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954" w:rsidRPr="00813786" w:rsidRDefault="00EA1954" w:rsidP="00EA1954">
      <w:pPr>
        <w:snapToGrid w:val="0"/>
        <w:spacing w:line="360" w:lineRule="auto"/>
        <w:rPr>
          <w:rFonts w:asciiTheme="minorEastAsia" w:hAnsiTheme="minorEastAsia"/>
          <w:sz w:val="24"/>
          <w:szCs w:val="24"/>
          <w:lang w:eastAsia="zh-CN"/>
        </w:rPr>
      </w:pPr>
      <w:r w:rsidRPr="001452AA">
        <w:rPr>
          <w:rFonts w:asciiTheme="minorEastAsia" w:hAnsiTheme="minorEastAsia"/>
          <w:sz w:val="24"/>
          <w:szCs w:val="24"/>
          <w:lang w:eastAsia="zh-CN"/>
        </w:rPr>
        <w:t>证券代码：</w:t>
      </w:r>
      <w:r w:rsidRPr="001452AA">
        <w:rPr>
          <w:rFonts w:asciiTheme="minorEastAsia" w:hAnsiTheme="minorEastAsia" w:hint="eastAsia"/>
          <w:sz w:val="24"/>
          <w:szCs w:val="24"/>
          <w:lang w:eastAsia="zh-CN"/>
        </w:rPr>
        <w:t xml:space="preserve">000936  </w:t>
      </w:r>
      <w:r w:rsidRPr="001452AA">
        <w:rPr>
          <w:rFonts w:asciiTheme="minorEastAsia" w:hAnsiTheme="minorEastAsia"/>
          <w:sz w:val="24"/>
          <w:szCs w:val="24"/>
          <w:lang w:eastAsia="zh-CN"/>
        </w:rPr>
        <w:t xml:space="preserve"> </w:t>
      </w:r>
      <w:r w:rsidRPr="001452AA">
        <w:rPr>
          <w:rFonts w:asciiTheme="minorEastAsia" w:hAnsiTheme="minorEastAsia" w:hint="eastAsia"/>
          <w:sz w:val="24"/>
          <w:szCs w:val="24"/>
          <w:lang w:eastAsia="zh-CN"/>
        </w:rPr>
        <w:t xml:space="preserve">      </w:t>
      </w:r>
      <w:r w:rsidRPr="001452AA">
        <w:rPr>
          <w:rFonts w:asciiTheme="minorEastAsia" w:hAnsiTheme="minorEastAsia"/>
          <w:sz w:val="24"/>
          <w:szCs w:val="24"/>
          <w:lang w:eastAsia="zh-CN"/>
        </w:rPr>
        <w:t>证券简称：</w:t>
      </w:r>
      <w:r w:rsidRPr="001452AA">
        <w:rPr>
          <w:rFonts w:asciiTheme="minorEastAsia" w:hAnsiTheme="minorEastAsia" w:hint="eastAsia"/>
          <w:sz w:val="24"/>
          <w:szCs w:val="24"/>
          <w:lang w:eastAsia="zh-CN"/>
        </w:rPr>
        <w:t xml:space="preserve">华西股份      </w:t>
      </w:r>
      <w:r w:rsidRPr="00605F94">
        <w:rPr>
          <w:rFonts w:asciiTheme="minorEastAsia" w:hAnsiTheme="minorEastAsia"/>
          <w:sz w:val="24"/>
          <w:szCs w:val="24"/>
          <w:lang w:eastAsia="zh-CN"/>
        </w:rPr>
        <w:t xml:space="preserve"> </w:t>
      </w:r>
      <w:r w:rsidRPr="00EA1954">
        <w:rPr>
          <w:rFonts w:asciiTheme="minorEastAsia" w:hAnsiTheme="minorEastAsia" w:hint="eastAsia"/>
          <w:color w:val="FF0000"/>
          <w:sz w:val="24"/>
          <w:szCs w:val="24"/>
          <w:lang w:eastAsia="zh-CN"/>
        </w:rPr>
        <w:t xml:space="preserve"> </w:t>
      </w:r>
      <w:r w:rsidRPr="00813786">
        <w:rPr>
          <w:rFonts w:asciiTheme="minorEastAsia" w:hAnsiTheme="minorEastAsia"/>
          <w:sz w:val="24"/>
          <w:szCs w:val="24"/>
          <w:lang w:eastAsia="zh-CN"/>
        </w:rPr>
        <w:t>公告编号：</w:t>
      </w:r>
      <w:r w:rsidRPr="00813786">
        <w:rPr>
          <w:rFonts w:asciiTheme="minorEastAsia" w:hAnsiTheme="minorEastAsia" w:hint="eastAsia"/>
          <w:sz w:val="24"/>
          <w:szCs w:val="24"/>
          <w:lang w:eastAsia="zh-CN"/>
        </w:rPr>
        <w:t>2021-0</w:t>
      </w:r>
      <w:r w:rsidR="00E17D32" w:rsidRPr="00813786">
        <w:rPr>
          <w:rFonts w:asciiTheme="minorEastAsia" w:hAnsiTheme="minorEastAsia" w:hint="eastAsia"/>
          <w:sz w:val="24"/>
          <w:szCs w:val="24"/>
          <w:lang w:eastAsia="zh-CN"/>
        </w:rPr>
        <w:t>05</w:t>
      </w:r>
    </w:p>
    <w:p w:rsidR="00EA1954" w:rsidRPr="001452AA" w:rsidRDefault="00EA1954" w:rsidP="00EA1954">
      <w:pPr>
        <w:adjustRightInd w:val="0"/>
        <w:snapToGrid w:val="0"/>
        <w:spacing w:line="360" w:lineRule="auto"/>
        <w:rPr>
          <w:rFonts w:ascii="宋体" w:eastAsia="宋体" w:hAnsi="宋体" w:cs="Times New Roman"/>
          <w:bCs/>
          <w:sz w:val="24"/>
          <w:lang w:eastAsia="zh-CN"/>
        </w:rPr>
      </w:pPr>
      <w:r w:rsidRPr="001452AA">
        <w:rPr>
          <w:rFonts w:ascii="宋体" w:eastAsia="宋体" w:hAnsi="宋体" w:cs="Times New Roman" w:hint="eastAsia"/>
          <w:bCs/>
          <w:sz w:val="24"/>
          <w:lang w:eastAsia="zh-CN"/>
        </w:rPr>
        <w:t>债券代码：137035         债券简称：17华西EB</w:t>
      </w:r>
    </w:p>
    <w:p w:rsidR="00EA1954" w:rsidRPr="00974EC0" w:rsidRDefault="00EA1954" w:rsidP="00E83AFD">
      <w:pPr>
        <w:adjustRightInd w:val="0"/>
        <w:snapToGrid w:val="0"/>
        <w:spacing w:line="324" w:lineRule="auto"/>
        <w:ind w:right="79"/>
        <w:jc w:val="center"/>
        <w:rPr>
          <w:rFonts w:ascii="Times New Roman" w:hAnsi="Times New Roman" w:cs="Times New Roman"/>
          <w:b/>
          <w:kern w:val="2"/>
          <w:sz w:val="36"/>
          <w:szCs w:val="36"/>
          <w:lang w:eastAsia="zh-CN"/>
        </w:rPr>
      </w:pPr>
    </w:p>
    <w:p w:rsidR="00EA1954" w:rsidRPr="0038658B" w:rsidRDefault="00EA1954" w:rsidP="00E83AFD">
      <w:pPr>
        <w:adjustRightInd w:val="0"/>
        <w:snapToGrid w:val="0"/>
        <w:spacing w:line="324" w:lineRule="auto"/>
        <w:ind w:right="79"/>
        <w:jc w:val="center"/>
        <w:rPr>
          <w:rFonts w:ascii="Times New Roman" w:hAnsi="Times New Roman" w:cs="Times New Roman"/>
          <w:b/>
          <w:kern w:val="2"/>
          <w:sz w:val="30"/>
          <w:szCs w:val="30"/>
          <w:lang w:eastAsia="zh-CN"/>
        </w:rPr>
      </w:pPr>
      <w:r w:rsidRPr="0038658B">
        <w:rPr>
          <w:rFonts w:ascii="Times New Roman" w:hAnsi="Times New Roman" w:cs="Times New Roman" w:hint="eastAsia"/>
          <w:b/>
          <w:kern w:val="2"/>
          <w:sz w:val="30"/>
          <w:szCs w:val="30"/>
          <w:lang w:eastAsia="zh-CN"/>
        </w:rPr>
        <w:t>江苏华西村股份有限公司</w:t>
      </w:r>
    </w:p>
    <w:p w:rsidR="00EA1954" w:rsidRDefault="00EA1954" w:rsidP="00E83AFD">
      <w:pPr>
        <w:adjustRightInd w:val="0"/>
        <w:snapToGrid w:val="0"/>
        <w:spacing w:line="324" w:lineRule="auto"/>
        <w:ind w:right="79"/>
        <w:jc w:val="center"/>
        <w:rPr>
          <w:rFonts w:ascii="Times New Roman" w:hAnsi="Times New Roman" w:cs="Times New Roman"/>
          <w:b/>
          <w:kern w:val="2"/>
          <w:sz w:val="30"/>
          <w:szCs w:val="30"/>
          <w:lang w:eastAsia="zh-CN"/>
        </w:rPr>
      </w:pPr>
      <w:r w:rsidRPr="0038658B">
        <w:rPr>
          <w:rFonts w:ascii="Times New Roman" w:hAnsi="Times New Roman" w:cs="Times New Roman" w:hint="eastAsia"/>
          <w:b/>
          <w:kern w:val="2"/>
          <w:sz w:val="30"/>
          <w:szCs w:val="30"/>
          <w:lang w:eastAsia="zh-CN"/>
        </w:rPr>
        <w:t>非公开发行</w:t>
      </w:r>
      <w:r w:rsidRPr="0038658B">
        <w:rPr>
          <w:rFonts w:ascii="Times New Roman" w:hAnsi="Times New Roman" w:cs="Times New Roman" w:hint="eastAsia"/>
          <w:b/>
          <w:kern w:val="2"/>
          <w:sz w:val="30"/>
          <w:szCs w:val="30"/>
          <w:lang w:eastAsia="zh-CN"/>
        </w:rPr>
        <w:t>2017</w:t>
      </w:r>
      <w:r w:rsidRPr="0038658B">
        <w:rPr>
          <w:rFonts w:ascii="Times New Roman" w:hAnsi="Times New Roman" w:cs="Times New Roman" w:hint="eastAsia"/>
          <w:b/>
          <w:kern w:val="2"/>
          <w:sz w:val="30"/>
          <w:szCs w:val="30"/>
          <w:lang w:eastAsia="zh-CN"/>
        </w:rPr>
        <w:t>年可交换公司债券</w:t>
      </w:r>
    </w:p>
    <w:p w:rsidR="00EA1954" w:rsidRPr="0038658B" w:rsidRDefault="00E17D32" w:rsidP="00E83AFD">
      <w:pPr>
        <w:adjustRightInd w:val="0"/>
        <w:snapToGrid w:val="0"/>
        <w:spacing w:line="324" w:lineRule="auto"/>
        <w:ind w:right="79"/>
        <w:jc w:val="center"/>
        <w:rPr>
          <w:rFonts w:ascii="Times New Roman" w:hAnsi="Times New Roman" w:cs="Times New Roman"/>
          <w:b/>
          <w:kern w:val="2"/>
          <w:sz w:val="30"/>
          <w:szCs w:val="30"/>
          <w:lang w:eastAsia="zh-CN"/>
        </w:rPr>
      </w:pPr>
      <w:r>
        <w:rPr>
          <w:rFonts w:ascii="Times New Roman" w:hAnsi="Times New Roman" w:cs="Times New Roman" w:hint="eastAsia"/>
          <w:b/>
          <w:kern w:val="2"/>
          <w:sz w:val="30"/>
          <w:szCs w:val="30"/>
          <w:lang w:eastAsia="zh-CN"/>
        </w:rPr>
        <w:t>完成</w:t>
      </w:r>
      <w:r w:rsidR="00EA1954">
        <w:rPr>
          <w:rFonts w:ascii="Times New Roman" w:hAnsi="Times New Roman" w:cs="Times New Roman" w:hint="eastAsia"/>
          <w:b/>
          <w:kern w:val="2"/>
          <w:sz w:val="30"/>
          <w:szCs w:val="30"/>
          <w:lang w:eastAsia="zh-CN"/>
        </w:rPr>
        <w:t>补充质押</w:t>
      </w:r>
      <w:r w:rsidR="00EA1954" w:rsidRPr="00CB15EB">
        <w:rPr>
          <w:rFonts w:ascii="Times New Roman" w:hAnsi="Times New Roman" w:cs="Times New Roman" w:hint="eastAsia"/>
          <w:b/>
          <w:kern w:val="2"/>
          <w:sz w:val="30"/>
          <w:szCs w:val="30"/>
          <w:lang w:eastAsia="zh-CN"/>
        </w:rPr>
        <w:t>股票的公告</w:t>
      </w:r>
    </w:p>
    <w:p w:rsidR="00EA1954" w:rsidRPr="00E17D32" w:rsidRDefault="00EA1954" w:rsidP="00E83AFD">
      <w:pPr>
        <w:adjustRightInd w:val="0"/>
        <w:snapToGrid w:val="0"/>
        <w:spacing w:line="324" w:lineRule="auto"/>
        <w:ind w:firstLineChars="200" w:firstLine="480"/>
        <w:rPr>
          <w:rFonts w:asciiTheme="minorEastAsia" w:hAnsiTheme="minorEastAsia"/>
          <w:sz w:val="24"/>
          <w:szCs w:val="24"/>
          <w:lang w:eastAsia="zh-CN"/>
        </w:rPr>
      </w:pPr>
    </w:p>
    <w:p w:rsidR="00EA1954" w:rsidRDefault="00EA1954" w:rsidP="00E83AFD">
      <w:pPr>
        <w:adjustRightInd w:val="0"/>
        <w:snapToGrid w:val="0"/>
        <w:spacing w:line="324" w:lineRule="auto"/>
        <w:ind w:firstLineChars="200" w:firstLine="480"/>
        <w:rPr>
          <w:rFonts w:asciiTheme="minorEastAsia" w:hAnsiTheme="minorEastAsia"/>
          <w:sz w:val="24"/>
          <w:szCs w:val="24"/>
          <w:lang w:eastAsia="zh-CN"/>
        </w:rPr>
      </w:pPr>
      <w:r w:rsidRPr="00370F93">
        <w:rPr>
          <w:rFonts w:asciiTheme="minorEastAsia" w:hAnsiTheme="minorEastAsia"/>
          <w:sz w:val="24"/>
          <w:szCs w:val="24"/>
          <w:lang w:eastAsia="zh-CN"/>
        </w:rPr>
        <w:t>本公司及董事会全体成员保证公告内容的真实、准确和完整，没有虚假记载、误导性陈述或者重大遗漏。</w:t>
      </w:r>
    </w:p>
    <w:p w:rsidR="00E17D32" w:rsidRPr="00370F93" w:rsidRDefault="00E17D32" w:rsidP="00E83AFD">
      <w:pPr>
        <w:adjustRightInd w:val="0"/>
        <w:snapToGrid w:val="0"/>
        <w:spacing w:line="324" w:lineRule="auto"/>
        <w:ind w:firstLineChars="200" w:firstLine="480"/>
        <w:rPr>
          <w:rFonts w:asciiTheme="minorEastAsia" w:hAnsiTheme="minorEastAsia"/>
          <w:sz w:val="24"/>
          <w:szCs w:val="24"/>
          <w:lang w:eastAsia="zh-CN"/>
        </w:rPr>
      </w:pPr>
    </w:p>
    <w:p w:rsidR="00EA1954" w:rsidRDefault="00EA1954" w:rsidP="00E83AFD">
      <w:pPr>
        <w:pStyle w:val="a5"/>
        <w:adjustRightInd w:val="0"/>
        <w:snapToGrid w:val="0"/>
        <w:spacing w:line="360" w:lineRule="auto"/>
        <w:ind w:left="0" w:firstLineChars="200" w:firstLine="480"/>
        <w:jc w:val="both"/>
        <w:rPr>
          <w:rFonts w:ascii="Times New Roman" w:eastAsiaTheme="minorEastAsia" w:hAnsi="Times New Roman" w:cs="Times New Roman"/>
          <w:sz w:val="24"/>
          <w:szCs w:val="24"/>
          <w:lang w:eastAsia="zh-CN"/>
        </w:rPr>
      </w:pPr>
      <w:r w:rsidRPr="00074E79">
        <w:rPr>
          <w:rFonts w:ascii="Times New Roman" w:eastAsiaTheme="minorEastAsia" w:hAnsi="Times New Roman" w:cs="Times New Roman"/>
          <w:sz w:val="24"/>
          <w:szCs w:val="24"/>
          <w:lang w:eastAsia="zh-CN"/>
        </w:rPr>
        <w:t>根据《公司</w:t>
      </w:r>
      <w:r>
        <w:rPr>
          <w:rFonts w:ascii="Times New Roman" w:eastAsiaTheme="minorEastAsia" w:hAnsi="Times New Roman" w:cs="Times New Roman" w:hint="eastAsia"/>
          <w:sz w:val="24"/>
          <w:szCs w:val="24"/>
          <w:lang w:eastAsia="zh-CN"/>
        </w:rPr>
        <w:t>债券</w:t>
      </w:r>
      <w:r w:rsidRPr="00074E79">
        <w:rPr>
          <w:rFonts w:ascii="Times New Roman" w:eastAsiaTheme="minorEastAsia" w:hAnsi="Times New Roman" w:cs="Times New Roman"/>
          <w:sz w:val="24"/>
          <w:szCs w:val="24"/>
          <w:lang w:eastAsia="zh-CN"/>
        </w:rPr>
        <w:t>发行与交易管理办法》、《</w:t>
      </w:r>
      <w:r>
        <w:rPr>
          <w:rFonts w:ascii="Times New Roman" w:eastAsiaTheme="minorEastAsia" w:hAnsi="Times New Roman" w:cs="Times New Roman" w:hint="eastAsia"/>
          <w:sz w:val="24"/>
          <w:szCs w:val="24"/>
          <w:lang w:eastAsia="zh-CN"/>
        </w:rPr>
        <w:t>上海</w:t>
      </w:r>
      <w:r w:rsidRPr="00074E79">
        <w:rPr>
          <w:rFonts w:ascii="Times New Roman" w:eastAsiaTheme="minorEastAsia" w:hAnsi="Times New Roman" w:cs="Times New Roman"/>
          <w:sz w:val="24"/>
          <w:szCs w:val="24"/>
          <w:lang w:eastAsia="zh-CN"/>
        </w:rPr>
        <w:t>证券交易所非公开发行公司债券业务管理暂行办法》等相关规定以及</w:t>
      </w:r>
      <w:r>
        <w:rPr>
          <w:rFonts w:ascii="Times New Roman" w:eastAsiaTheme="minorEastAsia" w:hAnsi="Times New Roman" w:cs="Times New Roman"/>
          <w:sz w:val="24"/>
          <w:szCs w:val="24"/>
          <w:lang w:eastAsia="zh-CN"/>
        </w:rPr>
        <w:t>本次可交换公司</w:t>
      </w:r>
      <w:r w:rsidRPr="00074E79">
        <w:rPr>
          <w:rFonts w:ascii="Times New Roman" w:eastAsiaTheme="minorEastAsia" w:hAnsi="Times New Roman" w:cs="Times New Roman"/>
          <w:sz w:val="24"/>
          <w:szCs w:val="24"/>
          <w:lang w:eastAsia="zh-CN"/>
        </w:rPr>
        <w:t>债券募集说明书</w:t>
      </w:r>
      <w:r>
        <w:rPr>
          <w:rFonts w:ascii="Times New Roman" w:eastAsiaTheme="minorEastAsia" w:hAnsi="Times New Roman" w:cs="Times New Roman" w:hint="eastAsia"/>
          <w:sz w:val="24"/>
          <w:szCs w:val="24"/>
          <w:lang w:eastAsia="zh-CN"/>
        </w:rPr>
        <w:t>等</w:t>
      </w:r>
      <w:r w:rsidRPr="00074E79">
        <w:rPr>
          <w:rFonts w:ascii="Times New Roman" w:eastAsiaTheme="minorEastAsia" w:hAnsi="Times New Roman" w:cs="Times New Roman"/>
          <w:sz w:val="24"/>
          <w:szCs w:val="24"/>
          <w:lang w:eastAsia="zh-CN"/>
        </w:rPr>
        <w:t>的约定，</w:t>
      </w:r>
      <w:r w:rsidRPr="009A5662">
        <w:rPr>
          <w:rFonts w:ascii="Times New Roman" w:eastAsiaTheme="minorEastAsia" w:hAnsi="Times New Roman" w:cs="Times New Roman" w:hint="eastAsia"/>
          <w:sz w:val="24"/>
          <w:szCs w:val="24"/>
          <w:lang w:eastAsia="zh-CN"/>
        </w:rPr>
        <w:t>江苏华西村股份有限公司</w:t>
      </w:r>
      <w:r w:rsidRPr="00074E79">
        <w:rPr>
          <w:rFonts w:ascii="Times New Roman" w:eastAsiaTheme="minorEastAsia" w:hAnsi="Times New Roman" w:cs="Times New Roman"/>
          <w:sz w:val="24"/>
          <w:szCs w:val="24"/>
          <w:lang w:eastAsia="zh-CN"/>
        </w:rPr>
        <w:t>（以下简称</w:t>
      </w:r>
      <w:r>
        <w:rPr>
          <w:rFonts w:ascii="Times New Roman" w:eastAsiaTheme="minorEastAsia" w:hAnsi="Times New Roman" w:cs="Times New Roman" w:hint="eastAsia"/>
          <w:sz w:val="24"/>
          <w:szCs w:val="24"/>
          <w:lang w:eastAsia="zh-CN"/>
        </w:rPr>
        <w:t>“公司”</w:t>
      </w:r>
      <w:r w:rsidRPr="00074E79">
        <w:rPr>
          <w:rFonts w:ascii="Times New Roman" w:eastAsiaTheme="minorEastAsia" w:hAnsi="Times New Roman" w:cs="Times New Roman"/>
          <w:sz w:val="24"/>
          <w:szCs w:val="24"/>
          <w:lang w:eastAsia="zh-CN"/>
        </w:rPr>
        <w:t>）就</w:t>
      </w:r>
      <w:r w:rsidRPr="007F563F">
        <w:rPr>
          <w:rFonts w:ascii="Times New Roman" w:eastAsiaTheme="minorEastAsia" w:hAnsi="Times New Roman" w:cs="Times New Roman" w:hint="eastAsia"/>
          <w:sz w:val="24"/>
          <w:szCs w:val="24"/>
          <w:lang w:eastAsia="zh-CN"/>
        </w:rPr>
        <w:t>非公开发行</w:t>
      </w:r>
      <w:r>
        <w:rPr>
          <w:rFonts w:ascii="Times New Roman" w:eastAsiaTheme="minorEastAsia" w:hAnsi="Times New Roman" w:cs="Times New Roman" w:hint="eastAsia"/>
          <w:sz w:val="24"/>
          <w:szCs w:val="24"/>
          <w:lang w:eastAsia="zh-CN"/>
        </w:rPr>
        <w:t>2017</w:t>
      </w:r>
      <w:r>
        <w:rPr>
          <w:rFonts w:ascii="Times New Roman" w:eastAsiaTheme="minorEastAsia" w:hAnsi="Times New Roman" w:cs="Times New Roman" w:hint="eastAsia"/>
          <w:sz w:val="24"/>
          <w:szCs w:val="24"/>
          <w:lang w:eastAsia="zh-CN"/>
        </w:rPr>
        <w:t>年</w:t>
      </w:r>
      <w:r w:rsidRPr="007F563F">
        <w:rPr>
          <w:rFonts w:ascii="Times New Roman" w:eastAsiaTheme="minorEastAsia" w:hAnsi="Times New Roman" w:cs="Times New Roman" w:hint="eastAsia"/>
          <w:sz w:val="24"/>
          <w:szCs w:val="24"/>
          <w:lang w:eastAsia="zh-CN"/>
        </w:rPr>
        <w:t>可交换公司债券</w:t>
      </w:r>
      <w:r>
        <w:rPr>
          <w:rFonts w:ascii="Times New Roman" w:eastAsiaTheme="minorEastAsia" w:hAnsi="Times New Roman" w:cs="Times New Roman" w:hint="eastAsia"/>
          <w:sz w:val="24"/>
          <w:szCs w:val="24"/>
          <w:lang w:eastAsia="zh-CN"/>
        </w:rPr>
        <w:t>在债券存续期内</w:t>
      </w:r>
      <w:r w:rsidR="00E17D32">
        <w:rPr>
          <w:rFonts w:ascii="Times New Roman" w:eastAsiaTheme="minorEastAsia" w:hAnsi="Times New Roman" w:cs="Times New Roman" w:hint="eastAsia"/>
          <w:sz w:val="24"/>
          <w:szCs w:val="24"/>
          <w:lang w:eastAsia="zh-CN"/>
        </w:rPr>
        <w:t>完成</w:t>
      </w:r>
      <w:r>
        <w:rPr>
          <w:rFonts w:ascii="Times New Roman" w:eastAsiaTheme="minorEastAsia" w:hAnsi="Times New Roman" w:cs="Times New Roman" w:hint="eastAsia"/>
          <w:sz w:val="24"/>
          <w:szCs w:val="24"/>
          <w:lang w:eastAsia="zh-CN"/>
        </w:rPr>
        <w:t>补充质押股票事项公告如下：</w:t>
      </w:r>
      <w:r>
        <w:rPr>
          <w:rFonts w:ascii="Times New Roman" w:eastAsiaTheme="minorEastAsia" w:hAnsi="Times New Roman" w:cs="Times New Roman"/>
          <w:sz w:val="24"/>
          <w:szCs w:val="24"/>
          <w:lang w:eastAsia="zh-CN"/>
        </w:rPr>
        <w:t xml:space="preserve"> </w:t>
      </w:r>
    </w:p>
    <w:p w:rsidR="00E17D32" w:rsidRDefault="00E17D32" w:rsidP="00E83AFD">
      <w:pPr>
        <w:pStyle w:val="a5"/>
        <w:adjustRightInd w:val="0"/>
        <w:snapToGrid w:val="0"/>
        <w:spacing w:line="360" w:lineRule="auto"/>
        <w:ind w:left="0" w:firstLineChars="200" w:firstLine="480"/>
        <w:jc w:val="both"/>
        <w:rPr>
          <w:rFonts w:ascii="Times New Roman" w:eastAsiaTheme="minorEastAsia" w:hAnsi="Times New Roman" w:cs="Times New Roman"/>
          <w:sz w:val="24"/>
          <w:szCs w:val="24"/>
          <w:lang w:eastAsia="zh-CN"/>
        </w:rPr>
      </w:pPr>
      <w:r w:rsidRPr="005C5563">
        <w:rPr>
          <w:rFonts w:ascii="Times New Roman" w:eastAsiaTheme="minorEastAsia" w:hAnsi="Times New Roman" w:cs="Times New Roman" w:hint="eastAsia"/>
          <w:sz w:val="24"/>
          <w:szCs w:val="24"/>
          <w:lang w:eastAsia="zh-CN"/>
        </w:rPr>
        <w:t>2017</w:t>
      </w:r>
      <w:r w:rsidRPr="005C5563">
        <w:rPr>
          <w:rFonts w:ascii="Times New Roman" w:eastAsiaTheme="minorEastAsia" w:hAnsi="Times New Roman" w:cs="Times New Roman" w:hint="eastAsia"/>
          <w:sz w:val="24"/>
          <w:szCs w:val="24"/>
          <w:lang w:eastAsia="zh-CN"/>
        </w:rPr>
        <w:t>年</w:t>
      </w:r>
      <w:r w:rsidRPr="005C5563">
        <w:rPr>
          <w:rFonts w:ascii="Times New Roman" w:eastAsiaTheme="minorEastAsia" w:hAnsi="Times New Roman" w:cs="Times New Roman" w:hint="eastAsia"/>
          <w:sz w:val="24"/>
          <w:szCs w:val="24"/>
          <w:lang w:eastAsia="zh-CN"/>
        </w:rPr>
        <w:t>8</w:t>
      </w:r>
      <w:r w:rsidRPr="005C5563">
        <w:rPr>
          <w:rFonts w:ascii="Times New Roman" w:eastAsiaTheme="minorEastAsia" w:hAnsi="Times New Roman" w:cs="Times New Roman" w:hint="eastAsia"/>
          <w:sz w:val="24"/>
          <w:szCs w:val="24"/>
          <w:lang w:eastAsia="zh-CN"/>
        </w:rPr>
        <w:t>月</w:t>
      </w:r>
      <w:r w:rsidRPr="005C5563">
        <w:rPr>
          <w:rFonts w:ascii="Times New Roman" w:eastAsiaTheme="minorEastAsia" w:hAnsi="Times New Roman" w:cs="Times New Roman" w:hint="eastAsia"/>
          <w:sz w:val="24"/>
          <w:szCs w:val="24"/>
          <w:lang w:eastAsia="zh-CN"/>
        </w:rPr>
        <w:t>4</w:t>
      </w:r>
      <w:r w:rsidRPr="005C5563">
        <w:rPr>
          <w:rFonts w:ascii="Times New Roman" w:eastAsiaTheme="minorEastAsia" w:hAnsi="Times New Roman" w:cs="Times New Roman" w:hint="eastAsia"/>
          <w:sz w:val="24"/>
          <w:szCs w:val="24"/>
          <w:lang w:eastAsia="zh-CN"/>
        </w:rPr>
        <w:t>日，</w:t>
      </w:r>
      <w:r>
        <w:rPr>
          <w:rFonts w:ascii="Times New Roman" w:eastAsiaTheme="minorEastAsia" w:hAnsi="Times New Roman" w:cs="Times New Roman" w:hint="eastAsia"/>
          <w:sz w:val="24"/>
          <w:szCs w:val="24"/>
          <w:lang w:eastAsia="zh-CN"/>
        </w:rPr>
        <w:t>公司</w:t>
      </w:r>
      <w:r w:rsidRPr="005C5563">
        <w:rPr>
          <w:rFonts w:ascii="Times New Roman" w:eastAsiaTheme="minorEastAsia" w:hAnsi="Times New Roman" w:cs="Times New Roman" w:hint="eastAsia"/>
          <w:sz w:val="24"/>
          <w:szCs w:val="24"/>
          <w:lang w:eastAsia="zh-CN"/>
        </w:rPr>
        <w:t>非公开发行完成了以江苏银行</w:t>
      </w:r>
      <w:r w:rsidRPr="005C5563">
        <w:rPr>
          <w:rFonts w:ascii="Times New Roman" w:eastAsiaTheme="minorEastAsia" w:hAnsi="Times New Roman" w:cs="Times New Roman" w:hint="eastAsia"/>
          <w:sz w:val="24"/>
          <w:szCs w:val="24"/>
          <w:lang w:eastAsia="zh-CN"/>
        </w:rPr>
        <w:t>A</w:t>
      </w:r>
      <w:r w:rsidRPr="005C5563">
        <w:rPr>
          <w:rFonts w:ascii="Times New Roman" w:eastAsiaTheme="minorEastAsia" w:hAnsi="Times New Roman" w:cs="Times New Roman" w:hint="eastAsia"/>
          <w:sz w:val="24"/>
          <w:szCs w:val="24"/>
          <w:lang w:eastAsia="zh-CN"/>
        </w:rPr>
        <w:t>股股票为标的的可交换公司债券，债券简称为“</w:t>
      </w:r>
      <w:r w:rsidRPr="005C5563">
        <w:rPr>
          <w:rFonts w:ascii="Times New Roman" w:eastAsiaTheme="minorEastAsia" w:hAnsi="Times New Roman" w:cs="Times New Roman" w:hint="eastAsia"/>
          <w:sz w:val="24"/>
          <w:szCs w:val="24"/>
          <w:lang w:eastAsia="zh-CN"/>
        </w:rPr>
        <w:t>17</w:t>
      </w:r>
      <w:r w:rsidRPr="005C5563">
        <w:rPr>
          <w:rFonts w:ascii="Times New Roman" w:eastAsiaTheme="minorEastAsia" w:hAnsi="Times New Roman" w:cs="Times New Roman" w:hint="eastAsia"/>
          <w:sz w:val="24"/>
          <w:szCs w:val="24"/>
          <w:lang w:eastAsia="zh-CN"/>
        </w:rPr>
        <w:t>华西</w:t>
      </w:r>
      <w:r w:rsidRPr="005C5563">
        <w:rPr>
          <w:rFonts w:ascii="Times New Roman" w:eastAsiaTheme="minorEastAsia" w:hAnsi="Times New Roman" w:cs="Times New Roman" w:hint="eastAsia"/>
          <w:sz w:val="24"/>
          <w:szCs w:val="24"/>
          <w:lang w:eastAsia="zh-CN"/>
        </w:rPr>
        <w:t>EB</w:t>
      </w:r>
      <w:r w:rsidRPr="005C5563">
        <w:rPr>
          <w:rFonts w:ascii="Times New Roman" w:eastAsiaTheme="minorEastAsia" w:hAnsi="Times New Roman" w:cs="Times New Roman" w:hint="eastAsia"/>
          <w:sz w:val="24"/>
          <w:szCs w:val="24"/>
          <w:lang w:eastAsia="zh-CN"/>
        </w:rPr>
        <w:t>”，债券代码为“</w:t>
      </w:r>
      <w:r w:rsidRPr="005C5563">
        <w:rPr>
          <w:rFonts w:ascii="Times New Roman" w:eastAsiaTheme="minorEastAsia" w:hAnsi="Times New Roman" w:cs="Times New Roman" w:hint="eastAsia"/>
          <w:sz w:val="24"/>
          <w:szCs w:val="24"/>
          <w:lang w:eastAsia="zh-CN"/>
        </w:rPr>
        <w:t>137035</w:t>
      </w:r>
      <w:r w:rsidRPr="005C5563">
        <w:rPr>
          <w:rFonts w:ascii="Times New Roman" w:eastAsiaTheme="minorEastAsia" w:hAnsi="Times New Roman" w:cs="Times New Roman" w:hint="eastAsia"/>
          <w:sz w:val="24"/>
          <w:szCs w:val="24"/>
          <w:lang w:eastAsia="zh-CN"/>
        </w:rPr>
        <w:t>”，债券期限为</w:t>
      </w:r>
      <w:r w:rsidRPr="005C5563">
        <w:rPr>
          <w:rFonts w:ascii="Times New Roman" w:eastAsiaTheme="minorEastAsia" w:hAnsi="Times New Roman" w:cs="Times New Roman" w:hint="eastAsia"/>
          <w:sz w:val="24"/>
          <w:szCs w:val="24"/>
          <w:lang w:eastAsia="zh-CN"/>
        </w:rPr>
        <w:t>4</w:t>
      </w:r>
      <w:r w:rsidRPr="005C5563">
        <w:rPr>
          <w:rFonts w:ascii="Times New Roman" w:eastAsiaTheme="minorEastAsia" w:hAnsi="Times New Roman" w:cs="Times New Roman" w:hint="eastAsia"/>
          <w:sz w:val="24"/>
          <w:szCs w:val="24"/>
          <w:lang w:eastAsia="zh-CN"/>
        </w:rPr>
        <w:t>年，募集资金总额为人民币</w:t>
      </w:r>
      <w:r w:rsidRPr="005C5563">
        <w:rPr>
          <w:rFonts w:ascii="Times New Roman" w:eastAsiaTheme="minorEastAsia" w:hAnsi="Times New Roman" w:cs="Times New Roman" w:hint="eastAsia"/>
          <w:sz w:val="24"/>
          <w:szCs w:val="24"/>
          <w:lang w:eastAsia="zh-CN"/>
        </w:rPr>
        <w:t>11.39</w:t>
      </w:r>
      <w:r w:rsidRPr="005C5563">
        <w:rPr>
          <w:rFonts w:ascii="Times New Roman" w:eastAsiaTheme="minorEastAsia" w:hAnsi="Times New Roman" w:cs="Times New Roman" w:hint="eastAsia"/>
          <w:sz w:val="24"/>
          <w:szCs w:val="24"/>
          <w:lang w:eastAsia="zh-CN"/>
        </w:rPr>
        <w:t>亿元。</w:t>
      </w:r>
    </w:p>
    <w:p w:rsidR="00E17D32" w:rsidRDefault="00E17D32" w:rsidP="00E83AFD">
      <w:pPr>
        <w:pStyle w:val="a5"/>
        <w:adjustRightInd w:val="0"/>
        <w:snapToGrid w:val="0"/>
        <w:spacing w:line="360" w:lineRule="auto"/>
        <w:ind w:left="0" w:firstLineChars="200" w:firstLine="480"/>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2021</w:t>
      </w:r>
      <w:r>
        <w:rPr>
          <w:rFonts w:ascii="Times New Roman" w:eastAsiaTheme="minorEastAsia" w:hAnsi="Times New Roman" w:cs="Times New Roman" w:hint="eastAsia"/>
          <w:sz w:val="24"/>
          <w:szCs w:val="24"/>
          <w:lang w:eastAsia="zh-CN"/>
        </w:rPr>
        <w:t>年</w:t>
      </w:r>
      <w:r>
        <w:rPr>
          <w:rFonts w:ascii="Times New Roman" w:eastAsiaTheme="minorEastAsia" w:hAnsi="Times New Roman" w:cs="Times New Roman" w:hint="eastAsia"/>
          <w:sz w:val="24"/>
          <w:szCs w:val="24"/>
          <w:lang w:eastAsia="zh-CN"/>
        </w:rPr>
        <w:t>1</w:t>
      </w:r>
      <w:r>
        <w:rPr>
          <w:rFonts w:ascii="Times New Roman" w:eastAsiaTheme="minorEastAsia" w:hAnsi="Times New Roman" w:cs="Times New Roman" w:hint="eastAsia"/>
          <w:sz w:val="24"/>
          <w:szCs w:val="24"/>
          <w:lang w:eastAsia="zh-CN"/>
        </w:rPr>
        <w:t>月</w:t>
      </w:r>
      <w:r w:rsidR="00813786">
        <w:rPr>
          <w:rFonts w:ascii="Times New Roman" w:eastAsiaTheme="minorEastAsia" w:hAnsi="Times New Roman" w:cs="Times New Roman" w:hint="eastAsia"/>
          <w:sz w:val="24"/>
          <w:szCs w:val="24"/>
          <w:lang w:eastAsia="zh-CN"/>
        </w:rPr>
        <w:t>18</w:t>
      </w:r>
      <w:r>
        <w:rPr>
          <w:rFonts w:ascii="Times New Roman" w:eastAsiaTheme="minorEastAsia" w:hAnsi="Times New Roman" w:cs="Times New Roman" w:hint="eastAsia"/>
          <w:sz w:val="24"/>
          <w:szCs w:val="24"/>
          <w:lang w:eastAsia="zh-CN"/>
        </w:rPr>
        <w:t>日，</w:t>
      </w:r>
      <w:r w:rsidRPr="00E83AFD">
        <w:rPr>
          <w:rFonts w:ascii="Times New Roman" w:eastAsiaTheme="minorEastAsia" w:hAnsi="Times New Roman" w:cs="Times New Roman" w:hint="eastAsia"/>
          <w:sz w:val="24"/>
          <w:szCs w:val="24"/>
          <w:lang w:eastAsia="zh-CN"/>
        </w:rPr>
        <w:t>为了进一步巩固质押比例和保护债券持有人利益，公司披露公告</w:t>
      </w:r>
      <w:r>
        <w:rPr>
          <w:rFonts w:ascii="Times New Roman" w:eastAsiaTheme="minorEastAsia" w:hAnsi="Times New Roman" w:cs="Times New Roman" w:hint="eastAsia"/>
          <w:sz w:val="24"/>
          <w:szCs w:val="24"/>
          <w:lang w:eastAsia="zh-CN"/>
        </w:rPr>
        <w:t>拟自愿</w:t>
      </w:r>
      <w:r w:rsidRPr="00E83AFD">
        <w:rPr>
          <w:rFonts w:ascii="Times New Roman" w:eastAsiaTheme="minorEastAsia" w:hAnsi="Times New Roman" w:cs="Times New Roman" w:hint="eastAsia"/>
          <w:sz w:val="24"/>
          <w:szCs w:val="24"/>
          <w:lang w:eastAsia="zh-CN"/>
        </w:rPr>
        <w:t>为本次可交换公司债券</w:t>
      </w:r>
      <w:r>
        <w:rPr>
          <w:rFonts w:ascii="Times New Roman" w:eastAsiaTheme="minorEastAsia" w:hAnsi="Times New Roman" w:cs="Times New Roman" w:hint="eastAsia"/>
          <w:sz w:val="24"/>
          <w:szCs w:val="24"/>
          <w:lang w:eastAsia="zh-CN"/>
        </w:rPr>
        <w:t>补充质押股份</w:t>
      </w:r>
      <w:r>
        <w:rPr>
          <w:rFonts w:ascii="Times New Roman" w:eastAsiaTheme="minorEastAsia" w:hAnsi="Times New Roman" w:cs="Times New Roman" w:hint="eastAsia"/>
          <w:sz w:val="24"/>
          <w:szCs w:val="24"/>
          <w:lang w:eastAsia="zh-CN"/>
        </w:rPr>
        <w:t>2</w:t>
      </w:r>
      <w:r>
        <w:rPr>
          <w:rFonts w:ascii="Times New Roman" w:eastAsiaTheme="minorEastAsia" w:hAnsi="Times New Roman" w:cs="Times New Roman"/>
          <w:sz w:val="24"/>
          <w:szCs w:val="24"/>
          <w:lang w:eastAsia="zh-CN"/>
        </w:rPr>
        <w:t>,</w:t>
      </w:r>
      <w:r>
        <w:rPr>
          <w:rFonts w:ascii="Times New Roman" w:eastAsiaTheme="minorEastAsia" w:hAnsi="Times New Roman" w:cs="Times New Roman" w:hint="eastAsia"/>
          <w:sz w:val="24"/>
          <w:szCs w:val="24"/>
          <w:lang w:eastAsia="zh-CN"/>
        </w:rPr>
        <w:t>800</w:t>
      </w:r>
      <w:r>
        <w:rPr>
          <w:rFonts w:ascii="Times New Roman" w:eastAsiaTheme="minorEastAsia" w:hAnsi="Times New Roman" w:cs="Times New Roman" w:hint="eastAsia"/>
          <w:sz w:val="24"/>
          <w:szCs w:val="24"/>
          <w:lang w:eastAsia="zh-CN"/>
        </w:rPr>
        <w:t>万股。</w:t>
      </w:r>
      <w:r>
        <w:rPr>
          <w:rFonts w:ascii="Times New Roman" w:eastAsiaTheme="minorEastAsia" w:hAnsi="Times New Roman" w:cs="Times New Roman" w:hint="eastAsia"/>
          <w:sz w:val="24"/>
          <w:szCs w:val="24"/>
          <w:lang w:eastAsia="zh-CN"/>
        </w:rPr>
        <w:t>2021</w:t>
      </w:r>
      <w:r>
        <w:rPr>
          <w:rFonts w:ascii="Times New Roman" w:eastAsiaTheme="minorEastAsia" w:hAnsi="Times New Roman" w:cs="Times New Roman" w:hint="eastAsia"/>
          <w:sz w:val="24"/>
          <w:szCs w:val="24"/>
          <w:lang w:eastAsia="zh-CN"/>
        </w:rPr>
        <w:t>年</w:t>
      </w:r>
      <w:r>
        <w:rPr>
          <w:rFonts w:ascii="Times New Roman" w:eastAsiaTheme="minorEastAsia" w:hAnsi="Times New Roman" w:cs="Times New Roman" w:hint="eastAsia"/>
          <w:sz w:val="24"/>
          <w:szCs w:val="24"/>
          <w:lang w:eastAsia="zh-CN"/>
        </w:rPr>
        <w:t>1</w:t>
      </w:r>
      <w:r>
        <w:rPr>
          <w:rFonts w:ascii="Times New Roman" w:eastAsiaTheme="minorEastAsia" w:hAnsi="Times New Roman" w:cs="Times New Roman" w:hint="eastAsia"/>
          <w:sz w:val="24"/>
          <w:szCs w:val="24"/>
          <w:lang w:eastAsia="zh-CN"/>
        </w:rPr>
        <w:t>月</w:t>
      </w:r>
      <w:r w:rsidR="00813786">
        <w:rPr>
          <w:rFonts w:ascii="Times New Roman" w:eastAsiaTheme="minorEastAsia" w:hAnsi="Times New Roman" w:cs="Times New Roman" w:hint="eastAsia"/>
          <w:sz w:val="24"/>
          <w:szCs w:val="24"/>
          <w:lang w:eastAsia="zh-CN"/>
        </w:rPr>
        <w:t>19</w:t>
      </w:r>
      <w:r>
        <w:rPr>
          <w:rFonts w:ascii="Times New Roman" w:eastAsiaTheme="minorEastAsia" w:hAnsi="Times New Roman" w:cs="Times New Roman" w:hint="eastAsia"/>
          <w:sz w:val="24"/>
          <w:szCs w:val="24"/>
          <w:lang w:eastAsia="zh-CN"/>
        </w:rPr>
        <w:t>日，公司与华泰联合证券有限责任公司办理完成了上述补充质押事项，即公司已完成将</w:t>
      </w:r>
      <w:r w:rsidRPr="00E83AFD">
        <w:rPr>
          <w:rFonts w:ascii="Times New Roman" w:eastAsiaTheme="minorEastAsia" w:hAnsi="Times New Roman" w:cs="Times New Roman" w:hint="eastAsia"/>
          <w:sz w:val="24"/>
          <w:szCs w:val="24"/>
          <w:lang w:eastAsia="zh-CN"/>
        </w:rPr>
        <w:t>其</w:t>
      </w:r>
      <w:r w:rsidRPr="00E83AFD">
        <w:rPr>
          <w:rFonts w:ascii="Times New Roman" w:eastAsiaTheme="minorEastAsia" w:hAnsi="Times New Roman" w:cs="Times New Roman"/>
          <w:sz w:val="24"/>
          <w:szCs w:val="24"/>
          <w:lang w:eastAsia="zh-CN"/>
        </w:rPr>
        <w:t>持有的</w:t>
      </w:r>
      <w:r w:rsidRPr="00E83AFD">
        <w:rPr>
          <w:rFonts w:ascii="Times New Roman" w:eastAsiaTheme="minorEastAsia" w:hAnsi="Times New Roman" w:cs="Times New Roman" w:hint="eastAsia"/>
          <w:sz w:val="24"/>
          <w:szCs w:val="24"/>
          <w:lang w:eastAsia="zh-CN"/>
        </w:rPr>
        <w:t>2</w:t>
      </w:r>
      <w:r w:rsidRPr="00E83AFD">
        <w:rPr>
          <w:rFonts w:ascii="Times New Roman" w:eastAsiaTheme="minorEastAsia" w:hAnsi="Times New Roman" w:cs="Times New Roman"/>
          <w:sz w:val="24"/>
          <w:szCs w:val="24"/>
          <w:lang w:eastAsia="zh-CN"/>
        </w:rPr>
        <w:t>,</w:t>
      </w:r>
      <w:r w:rsidRPr="00E83AFD">
        <w:rPr>
          <w:rFonts w:ascii="Times New Roman" w:eastAsiaTheme="minorEastAsia" w:hAnsi="Times New Roman" w:cs="Times New Roman" w:hint="eastAsia"/>
          <w:sz w:val="24"/>
          <w:szCs w:val="24"/>
          <w:lang w:eastAsia="zh-CN"/>
        </w:rPr>
        <w:t>80</w:t>
      </w:r>
      <w:r w:rsidRPr="00E83AFD">
        <w:rPr>
          <w:rFonts w:ascii="Times New Roman" w:eastAsiaTheme="minorEastAsia" w:hAnsi="Times New Roman" w:cs="Times New Roman"/>
          <w:sz w:val="24"/>
          <w:szCs w:val="24"/>
          <w:lang w:eastAsia="zh-CN"/>
        </w:rPr>
        <w:t>0</w:t>
      </w:r>
      <w:r w:rsidRPr="00E83AFD">
        <w:rPr>
          <w:rFonts w:ascii="Times New Roman" w:eastAsiaTheme="minorEastAsia" w:hAnsi="Times New Roman" w:cs="Times New Roman"/>
          <w:sz w:val="24"/>
          <w:szCs w:val="24"/>
          <w:lang w:eastAsia="zh-CN"/>
        </w:rPr>
        <w:t>万股江苏银行无限售条件</w:t>
      </w:r>
      <w:r w:rsidRPr="00E83AFD">
        <w:rPr>
          <w:rFonts w:ascii="Times New Roman" w:eastAsiaTheme="minorEastAsia" w:hAnsi="Times New Roman" w:cs="Times New Roman"/>
          <w:sz w:val="24"/>
          <w:szCs w:val="24"/>
          <w:lang w:eastAsia="zh-CN"/>
        </w:rPr>
        <w:t>A</w:t>
      </w:r>
      <w:r w:rsidRPr="00E83AFD">
        <w:rPr>
          <w:rFonts w:ascii="Times New Roman" w:eastAsiaTheme="minorEastAsia" w:hAnsi="Times New Roman" w:cs="Times New Roman"/>
          <w:sz w:val="24"/>
          <w:szCs w:val="24"/>
          <w:lang w:eastAsia="zh-CN"/>
        </w:rPr>
        <w:t>股股票作为补充质押物划至质押专用证券账户</w:t>
      </w:r>
      <w:r w:rsidRPr="00E83AFD">
        <w:rPr>
          <w:rFonts w:ascii="Times New Roman" w:eastAsiaTheme="minorEastAsia" w:hAnsi="Times New Roman" w:cs="Times New Roman" w:hint="eastAsia"/>
          <w:sz w:val="24"/>
          <w:szCs w:val="24"/>
          <w:lang w:eastAsia="zh-CN"/>
        </w:rPr>
        <w:t>。</w:t>
      </w:r>
    </w:p>
    <w:p w:rsidR="00E17D32" w:rsidRDefault="00E17D32" w:rsidP="00E83AFD">
      <w:pPr>
        <w:pStyle w:val="a5"/>
        <w:adjustRightInd w:val="0"/>
        <w:snapToGrid w:val="0"/>
        <w:spacing w:line="360" w:lineRule="auto"/>
        <w:ind w:left="0" w:firstLineChars="200" w:firstLine="480"/>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截至本公告出具日，公司为本次可交换公司债券累计质押标的股票江苏银行股票数量余额为</w:t>
      </w:r>
      <w:r>
        <w:rPr>
          <w:rFonts w:ascii="Times New Roman" w:eastAsiaTheme="minorEastAsia" w:hAnsi="Times New Roman" w:cs="Times New Roman" w:hint="eastAsia"/>
          <w:sz w:val="24"/>
          <w:szCs w:val="24"/>
          <w:lang w:eastAsia="zh-CN"/>
        </w:rPr>
        <w:t>24</w:t>
      </w:r>
      <w:r>
        <w:rPr>
          <w:rFonts w:ascii="Times New Roman" w:eastAsiaTheme="minorEastAsia" w:hAnsi="Times New Roman" w:cs="Times New Roman"/>
          <w:sz w:val="24"/>
          <w:szCs w:val="24"/>
          <w:lang w:eastAsia="zh-CN"/>
        </w:rPr>
        <w:t>,</w:t>
      </w:r>
      <w:r>
        <w:rPr>
          <w:rFonts w:ascii="Times New Roman" w:eastAsiaTheme="minorEastAsia" w:hAnsi="Times New Roman" w:cs="Times New Roman" w:hint="eastAsia"/>
          <w:sz w:val="24"/>
          <w:szCs w:val="24"/>
          <w:lang w:eastAsia="zh-CN"/>
        </w:rPr>
        <w:t>910</w:t>
      </w:r>
      <w:r>
        <w:rPr>
          <w:rFonts w:ascii="Times New Roman" w:eastAsiaTheme="minorEastAsia" w:hAnsi="Times New Roman" w:cs="Times New Roman" w:hint="eastAsia"/>
          <w:sz w:val="24"/>
          <w:szCs w:val="24"/>
          <w:lang w:eastAsia="zh-CN"/>
        </w:rPr>
        <w:t>万股；公司</w:t>
      </w:r>
      <w:r w:rsidRPr="00275BA8">
        <w:rPr>
          <w:rFonts w:ascii="Times New Roman" w:eastAsia="宋体" w:hAnsi="Times New Roman" w:cs="Times New Roman" w:hint="eastAsia"/>
          <w:sz w:val="24"/>
          <w:szCs w:val="24"/>
          <w:lang w:eastAsia="zh-CN"/>
        </w:rPr>
        <w:t>用于为本次可交换公司债券换股和本息偿付提供担保的江苏银行股票及其孳息市值计算的担保比例</w:t>
      </w:r>
      <w:r>
        <w:rPr>
          <w:rFonts w:ascii="Times New Roman" w:eastAsia="宋体" w:hAnsi="Times New Roman" w:cs="Times New Roman" w:hint="eastAsia"/>
          <w:sz w:val="24"/>
          <w:szCs w:val="24"/>
          <w:lang w:eastAsia="zh-CN"/>
        </w:rPr>
        <w:t>为</w:t>
      </w:r>
      <w:r w:rsidR="00813786">
        <w:rPr>
          <w:rFonts w:ascii="Times New Roman" w:eastAsia="宋体" w:hAnsi="Times New Roman" w:cs="Times New Roman" w:hint="eastAsia"/>
          <w:sz w:val="24"/>
          <w:szCs w:val="24"/>
          <w:lang w:eastAsia="zh-CN"/>
        </w:rPr>
        <w:t>126.88%</w:t>
      </w:r>
      <w:r>
        <w:rPr>
          <w:rFonts w:ascii="Times New Roman" w:eastAsia="宋体" w:hAnsi="Times New Roman" w:cs="Times New Roman" w:hint="eastAsia"/>
          <w:sz w:val="24"/>
          <w:szCs w:val="24"/>
          <w:lang w:eastAsia="zh-CN"/>
        </w:rPr>
        <w:t>，持续</w:t>
      </w:r>
      <w:r>
        <w:rPr>
          <w:rFonts w:ascii="Times New Roman" w:eastAsiaTheme="minorEastAsia" w:hAnsi="Times New Roman" w:cs="Times New Roman" w:hint="eastAsia"/>
          <w:sz w:val="24"/>
          <w:szCs w:val="24"/>
          <w:lang w:eastAsia="zh-CN"/>
        </w:rPr>
        <w:t>满足债券募集说明书和股票质押相关协议中有关维持担保比例的约定。</w:t>
      </w:r>
    </w:p>
    <w:p w:rsidR="00EA1954" w:rsidRPr="00EA1954" w:rsidRDefault="00EA1954" w:rsidP="00E83AFD">
      <w:pPr>
        <w:pStyle w:val="a5"/>
        <w:adjustRightInd w:val="0"/>
        <w:snapToGrid w:val="0"/>
        <w:spacing w:line="360" w:lineRule="auto"/>
        <w:ind w:left="0" w:firstLineChars="200" w:firstLine="480"/>
        <w:jc w:val="both"/>
        <w:rPr>
          <w:rFonts w:ascii="Times New Roman" w:eastAsiaTheme="minorEastAsia" w:hAnsi="Times New Roman" w:cs="Times New Roman"/>
          <w:sz w:val="24"/>
          <w:szCs w:val="24"/>
          <w:lang w:eastAsia="zh-CN"/>
        </w:rPr>
      </w:pPr>
      <w:r w:rsidRPr="00EA1954">
        <w:rPr>
          <w:rFonts w:ascii="Times New Roman" w:eastAsiaTheme="minorEastAsia" w:hAnsi="Times New Roman" w:cs="Times New Roman"/>
          <w:sz w:val="24"/>
          <w:szCs w:val="24"/>
          <w:lang w:eastAsia="zh-CN"/>
        </w:rPr>
        <w:t>公司目前</w:t>
      </w:r>
      <w:r w:rsidRPr="00EA1954">
        <w:rPr>
          <w:rFonts w:ascii="Times New Roman" w:eastAsiaTheme="minorEastAsia" w:hAnsi="Times New Roman" w:cs="Times New Roman" w:hint="eastAsia"/>
          <w:sz w:val="24"/>
          <w:szCs w:val="24"/>
          <w:lang w:eastAsia="zh-CN"/>
        </w:rPr>
        <w:t>日常经营情况正常，公司</w:t>
      </w:r>
      <w:r w:rsidRPr="00EA1954">
        <w:rPr>
          <w:rFonts w:ascii="Times New Roman" w:eastAsiaTheme="minorEastAsia" w:hAnsi="Times New Roman" w:cs="Times New Roman"/>
          <w:sz w:val="24"/>
          <w:szCs w:val="24"/>
          <w:lang w:eastAsia="zh-CN"/>
        </w:rPr>
        <w:t>将继续严格按照相关法律、法规的规定和债券募集说明书的约定持续履行信息披露义务，敬请投资者注意</w:t>
      </w:r>
      <w:r w:rsidRPr="00EA1954">
        <w:rPr>
          <w:rFonts w:ascii="Times New Roman" w:eastAsiaTheme="minorEastAsia" w:hAnsi="Times New Roman" w:cs="Times New Roman" w:hint="eastAsia"/>
          <w:sz w:val="24"/>
          <w:szCs w:val="24"/>
          <w:lang w:eastAsia="zh-CN"/>
        </w:rPr>
        <w:t>。</w:t>
      </w:r>
    </w:p>
    <w:p w:rsidR="00EA1954" w:rsidRPr="00602436" w:rsidRDefault="00EA1954" w:rsidP="00E83AFD">
      <w:pPr>
        <w:pStyle w:val="a5"/>
        <w:adjustRightInd w:val="0"/>
        <w:snapToGrid w:val="0"/>
        <w:spacing w:line="360" w:lineRule="auto"/>
        <w:ind w:left="0" w:firstLineChars="200" w:firstLine="480"/>
        <w:jc w:val="both"/>
        <w:rPr>
          <w:rFonts w:ascii="Times New Roman" w:eastAsiaTheme="minorEastAsia" w:hAnsi="Times New Roman" w:cs="Times New Roman"/>
          <w:sz w:val="24"/>
          <w:szCs w:val="24"/>
          <w:lang w:eastAsia="zh-CN"/>
        </w:rPr>
      </w:pPr>
      <w:r w:rsidRPr="00602436">
        <w:rPr>
          <w:rFonts w:ascii="Times New Roman" w:eastAsiaTheme="minorEastAsia" w:hAnsi="Times New Roman" w:cs="Times New Roman"/>
          <w:sz w:val="24"/>
          <w:szCs w:val="24"/>
          <w:lang w:eastAsia="zh-CN"/>
        </w:rPr>
        <w:t>特此公告</w:t>
      </w:r>
      <w:r>
        <w:rPr>
          <w:rFonts w:ascii="Times New Roman" w:eastAsiaTheme="minorEastAsia" w:hAnsi="Times New Roman" w:cs="Times New Roman" w:hint="eastAsia"/>
          <w:sz w:val="24"/>
          <w:szCs w:val="24"/>
          <w:lang w:eastAsia="zh-CN"/>
        </w:rPr>
        <w:t>。</w:t>
      </w:r>
    </w:p>
    <w:p w:rsidR="00EA1954" w:rsidRPr="00602436" w:rsidRDefault="00EA1954" w:rsidP="00EA1954">
      <w:pPr>
        <w:widowControl/>
        <w:adjustRightInd w:val="0"/>
        <w:snapToGrid w:val="0"/>
        <w:spacing w:line="360" w:lineRule="auto"/>
        <w:jc w:val="both"/>
        <w:rPr>
          <w:rFonts w:ascii="Times New Roman" w:hAnsi="Times New Roman" w:cs="Times New Roman"/>
          <w:sz w:val="24"/>
          <w:szCs w:val="24"/>
          <w:lang w:eastAsia="zh-CN"/>
        </w:rPr>
      </w:pPr>
      <w:r w:rsidRPr="00602436">
        <w:rPr>
          <w:rFonts w:ascii="Times New Roman" w:hAnsi="Times New Roman" w:cs="Times New Roman"/>
          <w:sz w:val="24"/>
          <w:szCs w:val="24"/>
          <w:lang w:eastAsia="zh-CN"/>
        </w:rPr>
        <w:lastRenderedPageBreak/>
        <w:t>（此页无正文，为《</w:t>
      </w:r>
      <w:r w:rsidRPr="00A218E5">
        <w:rPr>
          <w:rFonts w:ascii="Times New Roman" w:hAnsi="Times New Roman" w:cs="Times New Roman" w:hint="eastAsia"/>
          <w:sz w:val="24"/>
          <w:szCs w:val="24"/>
          <w:lang w:eastAsia="zh-CN"/>
        </w:rPr>
        <w:t>江苏</w:t>
      </w:r>
      <w:bookmarkStart w:id="0" w:name="_GoBack"/>
      <w:r w:rsidRPr="00A218E5">
        <w:rPr>
          <w:rFonts w:ascii="Times New Roman" w:hAnsi="Times New Roman" w:cs="Times New Roman" w:hint="eastAsia"/>
          <w:sz w:val="24"/>
          <w:szCs w:val="24"/>
          <w:lang w:eastAsia="zh-CN"/>
        </w:rPr>
        <w:t>华西</w:t>
      </w:r>
      <w:bookmarkEnd w:id="0"/>
      <w:r w:rsidRPr="00A218E5">
        <w:rPr>
          <w:rFonts w:ascii="Times New Roman" w:hAnsi="Times New Roman" w:cs="Times New Roman" w:hint="eastAsia"/>
          <w:sz w:val="24"/>
          <w:szCs w:val="24"/>
          <w:lang w:eastAsia="zh-CN"/>
        </w:rPr>
        <w:t>村股份有限公司非公开发行</w:t>
      </w:r>
      <w:r w:rsidRPr="00A218E5">
        <w:rPr>
          <w:rFonts w:ascii="Times New Roman" w:hAnsi="Times New Roman" w:cs="Times New Roman" w:hint="eastAsia"/>
          <w:sz w:val="24"/>
          <w:szCs w:val="24"/>
          <w:lang w:eastAsia="zh-CN"/>
        </w:rPr>
        <w:t>2017</w:t>
      </w:r>
      <w:r>
        <w:rPr>
          <w:rFonts w:ascii="Times New Roman" w:hAnsi="Times New Roman" w:cs="Times New Roman" w:hint="eastAsia"/>
          <w:sz w:val="24"/>
          <w:szCs w:val="24"/>
          <w:lang w:eastAsia="zh-CN"/>
        </w:rPr>
        <w:t>年可交换公司债券</w:t>
      </w:r>
      <w:r w:rsidR="00E17D32">
        <w:rPr>
          <w:rFonts w:ascii="Times New Roman" w:hAnsi="Times New Roman" w:cs="Times New Roman" w:hint="eastAsia"/>
          <w:sz w:val="24"/>
          <w:szCs w:val="24"/>
          <w:lang w:eastAsia="zh-CN"/>
        </w:rPr>
        <w:t>完成</w:t>
      </w:r>
      <w:r>
        <w:rPr>
          <w:rFonts w:ascii="Times New Roman" w:hAnsi="Times New Roman" w:cs="Times New Roman" w:hint="eastAsia"/>
          <w:sz w:val="24"/>
          <w:szCs w:val="24"/>
          <w:lang w:eastAsia="zh-CN"/>
        </w:rPr>
        <w:t>补充质押股票的</w:t>
      </w:r>
      <w:r w:rsidRPr="00A218E5">
        <w:rPr>
          <w:rFonts w:ascii="Times New Roman" w:hAnsi="Times New Roman" w:cs="Times New Roman" w:hint="eastAsia"/>
          <w:sz w:val="24"/>
          <w:szCs w:val="24"/>
          <w:lang w:eastAsia="zh-CN"/>
        </w:rPr>
        <w:t>公告</w:t>
      </w:r>
      <w:r w:rsidRPr="00602436">
        <w:rPr>
          <w:rFonts w:ascii="Times New Roman" w:hAnsi="Times New Roman" w:cs="Times New Roman"/>
          <w:sz w:val="24"/>
          <w:szCs w:val="24"/>
          <w:lang w:eastAsia="zh-CN"/>
        </w:rPr>
        <w:t>》之盖章页）</w:t>
      </w:r>
    </w:p>
    <w:p w:rsidR="00EA1954" w:rsidRPr="00EA1954" w:rsidRDefault="00EA1954" w:rsidP="00813786">
      <w:pPr>
        <w:spacing w:beforeLines="50" w:afterLines="50" w:line="360" w:lineRule="auto"/>
        <w:rPr>
          <w:rFonts w:ascii="Times New Roman" w:hAnsi="Times New Roman" w:cs="Times New Roman"/>
          <w:sz w:val="24"/>
          <w:szCs w:val="24"/>
          <w:lang w:eastAsia="zh-CN"/>
        </w:rPr>
      </w:pPr>
    </w:p>
    <w:p w:rsidR="00EA1954" w:rsidRPr="00E83AFD" w:rsidRDefault="00EA1954" w:rsidP="00813786">
      <w:pPr>
        <w:spacing w:beforeLines="50" w:afterLines="50" w:line="360" w:lineRule="auto"/>
        <w:rPr>
          <w:rFonts w:ascii="Times New Roman" w:hAnsi="Times New Roman" w:cs="Times New Roman"/>
          <w:sz w:val="24"/>
          <w:szCs w:val="24"/>
          <w:lang w:eastAsia="zh-CN"/>
        </w:rPr>
      </w:pPr>
    </w:p>
    <w:p w:rsidR="00EA1954" w:rsidRDefault="00EA1954" w:rsidP="00813786">
      <w:pPr>
        <w:spacing w:beforeLines="50" w:afterLines="50" w:line="360" w:lineRule="auto"/>
        <w:rPr>
          <w:rFonts w:ascii="Times New Roman" w:hAnsi="Times New Roman" w:cs="Times New Roman"/>
          <w:sz w:val="24"/>
          <w:szCs w:val="24"/>
          <w:lang w:eastAsia="zh-CN"/>
        </w:rPr>
      </w:pPr>
    </w:p>
    <w:p w:rsidR="00EA1954" w:rsidRDefault="00EA1954" w:rsidP="00813786">
      <w:pPr>
        <w:spacing w:beforeLines="50" w:afterLines="50" w:line="360" w:lineRule="auto"/>
        <w:jc w:val="right"/>
        <w:rPr>
          <w:rFonts w:ascii="Times New Roman" w:hAnsi="Times New Roman" w:cs="Times New Roman"/>
          <w:sz w:val="24"/>
          <w:szCs w:val="24"/>
          <w:lang w:eastAsia="zh-CN"/>
        </w:rPr>
      </w:pPr>
    </w:p>
    <w:p w:rsidR="00EA1954" w:rsidRDefault="00EA1954" w:rsidP="00813786">
      <w:pPr>
        <w:spacing w:beforeLines="50" w:afterLines="50" w:line="360" w:lineRule="auto"/>
        <w:jc w:val="right"/>
        <w:rPr>
          <w:rFonts w:ascii="Times New Roman" w:hAnsi="Times New Roman" w:cs="Times New Roman"/>
          <w:sz w:val="24"/>
          <w:szCs w:val="24"/>
          <w:lang w:eastAsia="zh-CN"/>
        </w:rPr>
      </w:pPr>
      <w:r w:rsidRPr="00602436">
        <w:rPr>
          <w:rFonts w:ascii="Times New Roman" w:hAnsi="Times New Roman" w:cs="Times New Roman" w:hint="eastAsia"/>
          <w:sz w:val="24"/>
          <w:szCs w:val="24"/>
          <w:lang w:eastAsia="zh-CN"/>
        </w:rPr>
        <w:t>江苏</w:t>
      </w:r>
      <w:r>
        <w:rPr>
          <w:rFonts w:ascii="Times New Roman" w:hAnsi="Times New Roman" w:cs="Times New Roman" w:hint="eastAsia"/>
          <w:sz w:val="24"/>
          <w:szCs w:val="24"/>
          <w:lang w:eastAsia="zh-CN"/>
        </w:rPr>
        <w:t>华西村股份</w:t>
      </w:r>
      <w:r w:rsidRPr="00602436">
        <w:rPr>
          <w:rFonts w:ascii="Times New Roman" w:hAnsi="Times New Roman" w:cs="Times New Roman" w:hint="eastAsia"/>
          <w:sz w:val="24"/>
          <w:szCs w:val="24"/>
          <w:lang w:eastAsia="zh-CN"/>
        </w:rPr>
        <w:t>有限公司</w:t>
      </w:r>
    </w:p>
    <w:p w:rsidR="00EA1954" w:rsidRPr="00605F94" w:rsidRDefault="00EA1954" w:rsidP="00813786">
      <w:pPr>
        <w:spacing w:beforeLines="50" w:afterLines="50" w:line="360" w:lineRule="auto"/>
        <w:jc w:val="right"/>
        <w:rPr>
          <w:rFonts w:ascii="Times New Roman" w:hAnsi="Times New Roman" w:cs="Times New Roman"/>
          <w:sz w:val="28"/>
          <w:szCs w:val="28"/>
          <w:lang w:eastAsia="zh-CN"/>
        </w:rPr>
      </w:pPr>
      <w:r>
        <w:rPr>
          <w:rFonts w:ascii="Times New Roman" w:hAnsi="Times New Roman" w:cs="Times New Roman" w:hint="eastAsia"/>
          <w:sz w:val="24"/>
          <w:szCs w:val="24"/>
          <w:lang w:eastAsia="zh-CN"/>
        </w:rPr>
        <w:t>2021</w:t>
      </w:r>
      <w:r w:rsidRPr="00605F94">
        <w:rPr>
          <w:rFonts w:ascii="Times New Roman" w:hAnsi="Times New Roman" w:cs="Times New Roman"/>
          <w:sz w:val="24"/>
          <w:szCs w:val="24"/>
          <w:lang w:eastAsia="zh-CN"/>
        </w:rPr>
        <w:t>年</w:t>
      </w:r>
      <w:r w:rsidR="00813786">
        <w:rPr>
          <w:rFonts w:ascii="Times New Roman" w:hAnsi="Times New Roman" w:cs="Times New Roman" w:hint="eastAsia"/>
          <w:sz w:val="24"/>
          <w:szCs w:val="24"/>
          <w:lang w:eastAsia="zh-CN"/>
        </w:rPr>
        <w:t>1</w:t>
      </w:r>
      <w:r w:rsidRPr="00605F94">
        <w:rPr>
          <w:rFonts w:ascii="Times New Roman" w:hAnsi="Times New Roman" w:cs="Times New Roman"/>
          <w:sz w:val="24"/>
          <w:szCs w:val="24"/>
          <w:lang w:eastAsia="zh-CN"/>
        </w:rPr>
        <w:t>月</w:t>
      </w:r>
      <w:r w:rsidR="00813786">
        <w:rPr>
          <w:rFonts w:ascii="Times New Roman" w:hAnsi="Times New Roman" w:cs="Times New Roman" w:hint="eastAsia"/>
          <w:sz w:val="24"/>
          <w:szCs w:val="24"/>
          <w:lang w:eastAsia="zh-CN"/>
        </w:rPr>
        <w:t>19</w:t>
      </w:r>
      <w:r w:rsidRPr="00605F94">
        <w:rPr>
          <w:rFonts w:ascii="Times New Roman" w:hAnsi="Times New Roman" w:cs="Times New Roman"/>
          <w:sz w:val="24"/>
          <w:szCs w:val="24"/>
          <w:lang w:eastAsia="zh-CN"/>
        </w:rPr>
        <w:t>日</w:t>
      </w:r>
    </w:p>
    <w:p w:rsidR="00A109CD" w:rsidRDefault="00A109CD" w:rsidP="00F01A2F">
      <w:pPr>
        <w:spacing w:beforeLines="50" w:afterLines="50" w:line="360" w:lineRule="auto"/>
      </w:pPr>
    </w:p>
    <w:sectPr w:rsidR="00A109CD" w:rsidSect="008843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6DD" w:rsidRDefault="00EF46DD" w:rsidP="00BD1BFB">
      <w:r>
        <w:separator/>
      </w:r>
    </w:p>
  </w:endnote>
  <w:endnote w:type="continuationSeparator" w:id="1">
    <w:p w:rsidR="00EF46DD" w:rsidRDefault="00EF46DD" w:rsidP="00BD1B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6DD" w:rsidRDefault="00EF46DD" w:rsidP="00BD1BFB">
      <w:r>
        <w:separator/>
      </w:r>
    </w:p>
  </w:footnote>
  <w:footnote w:type="continuationSeparator" w:id="1">
    <w:p w:rsidR="00EF46DD" w:rsidRDefault="00EF46DD" w:rsidP="00BD1B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1BFB"/>
    <w:rsid w:val="00251C76"/>
    <w:rsid w:val="003638F6"/>
    <w:rsid w:val="004D493C"/>
    <w:rsid w:val="004F48AD"/>
    <w:rsid w:val="005D3C66"/>
    <w:rsid w:val="00610AC7"/>
    <w:rsid w:val="00687478"/>
    <w:rsid w:val="00813786"/>
    <w:rsid w:val="00843B3E"/>
    <w:rsid w:val="008843B5"/>
    <w:rsid w:val="009044BD"/>
    <w:rsid w:val="00A109CD"/>
    <w:rsid w:val="00A53B4A"/>
    <w:rsid w:val="00BD1BFB"/>
    <w:rsid w:val="00E17D32"/>
    <w:rsid w:val="00E83AFD"/>
    <w:rsid w:val="00EA1954"/>
    <w:rsid w:val="00EF46DD"/>
    <w:rsid w:val="00F01A2F"/>
    <w:rsid w:val="00FB2E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1BFB"/>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1BFB"/>
    <w:pPr>
      <w:pBdr>
        <w:bottom w:val="single" w:sz="6" w:space="1" w:color="auto"/>
      </w:pBdr>
      <w:tabs>
        <w:tab w:val="center" w:pos="4153"/>
        <w:tab w:val="right" w:pos="8306"/>
      </w:tabs>
      <w:snapToGrid w:val="0"/>
      <w:jc w:val="center"/>
    </w:pPr>
    <w:rPr>
      <w:kern w:val="2"/>
      <w:sz w:val="18"/>
      <w:szCs w:val="18"/>
      <w:lang w:eastAsia="zh-CN"/>
    </w:rPr>
  </w:style>
  <w:style w:type="character" w:customStyle="1" w:styleId="Char">
    <w:name w:val="页眉 Char"/>
    <w:basedOn w:val="a0"/>
    <w:link w:val="a3"/>
    <w:uiPriority w:val="99"/>
    <w:semiHidden/>
    <w:rsid w:val="00BD1BFB"/>
    <w:rPr>
      <w:sz w:val="18"/>
      <w:szCs w:val="18"/>
    </w:rPr>
  </w:style>
  <w:style w:type="paragraph" w:styleId="a4">
    <w:name w:val="footer"/>
    <w:basedOn w:val="a"/>
    <w:link w:val="Char0"/>
    <w:uiPriority w:val="99"/>
    <w:semiHidden/>
    <w:unhideWhenUsed/>
    <w:rsid w:val="00BD1BFB"/>
    <w:pPr>
      <w:tabs>
        <w:tab w:val="center" w:pos="4153"/>
        <w:tab w:val="right" w:pos="8306"/>
      </w:tabs>
      <w:snapToGrid w:val="0"/>
    </w:pPr>
    <w:rPr>
      <w:kern w:val="2"/>
      <w:sz w:val="18"/>
      <w:szCs w:val="18"/>
      <w:lang w:eastAsia="zh-CN"/>
    </w:rPr>
  </w:style>
  <w:style w:type="character" w:customStyle="1" w:styleId="Char0">
    <w:name w:val="页脚 Char"/>
    <w:basedOn w:val="a0"/>
    <w:link w:val="a4"/>
    <w:uiPriority w:val="99"/>
    <w:semiHidden/>
    <w:rsid w:val="00BD1BFB"/>
    <w:rPr>
      <w:sz w:val="18"/>
      <w:szCs w:val="18"/>
    </w:rPr>
  </w:style>
  <w:style w:type="paragraph" w:styleId="a5">
    <w:name w:val="Body Text"/>
    <w:basedOn w:val="a"/>
    <w:link w:val="Char1"/>
    <w:uiPriority w:val="1"/>
    <w:unhideWhenUsed/>
    <w:qFormat/>
    <w:rsid w:val="00BD1BFB"/>
    <w:pPr>
      <w:ind w:left="140"/>
    </w:pPr>
    <w:rPr>
      <w:rFonts w:ascii="仿宋" w:eastAsia="仿宋" w:hAnsi="仿宋"/>
      <w:sz w:val="28"/>
      <w:szCs w:val="28"/>
    </w:rPr>
  </w:style>
  <w:style w:type="character" w:customStyle="1" w:styleId="Char1">
    <w:name w:val="正文文本 Char"/>
    <w:basedOn w:val="a0"/>
    <w:link w:val="a5"/>
    <w:uiPriority w:val="1"/>
    <w:rsid w:val="00BD1BFB"/>
    <w:rPr>
      <w:rFonts w:ascii="仿宋" w:eastAsia="仿宋" w:hAnsi="仿宋"/>
      <w:kern w:val="0"/>
      <w:sz w:val="28"/>
      <w:szCs w:val="28"/>
      <w:lang w:eastAsia="en-US"/>
    </w:rPr>
  </w:style>
  <w:style w:type="paragraph" w:styleId="a6">
    <w:name w:val="List Paragraph"/>
    <w:basedOn w:val="a"/>
    <w:uiPriority w:val="34"/>
    <w:qFormat/>
    <w:rsid w:val="00BD1BFB"/>
    <w:pPr>
      <w:ind w:firstLineChars="200" w:firstLine="420"/>
      <w:jc w:val="both"/>
    </w:pPr>
    <w:rPr>
      <w:kern w:val="2"/>
      <w:sz w:val="21"/>
      <w:lang w:eastAsia="zh-CN"/>
    </w:rPr>
  </w:style>
</w:styles>
</file>

<file path=word/webSettings.xml><?xml version="1.0" encoding="utf-8"?>
<w:webSettings xmlns:r="http://schemas.openxmlformats.org/officeDocument/2006/relationships" xmlns:w="http://schemas.openxmlformats.org/wordprocessingml/2006/main">
  <w:divs>
    <w:div w:id="208707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cp:lastPrinted>2021-01-19T07:39:00Z</cp:lastPrinted>
  <dcterms:created xsi:type="dcterms:W3CDTF">2021-01-13T01:17:00Z</dcterms:created>
  <dcterms:modified xsi:type="dcterms:W3CDTF">2021-01-19T07:39:00Z</dcterms:modified>
</cp:coreProperties>
</file>