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D9C" w:rsidRPr="000019F6" w:rsidRDefault="00370D9C" w:rsidP="00370D9C">
      <w:pPr>
        <w:snapToGrid w:val="0"/>
        <w:spacing w:line="372"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证券代码：000936          证券简称：华西股份   </w:t>
      </w:r>
      <w:r w:rsidRPr="000019F6">
        <w:rPr>
          <w:rFonts w:asciiTheme="minorEastAsia" w:eastAsiaTheme="minorEastAsia" w:hAnsiTheme="minorEastAsia" w:hint="eastAsia"/>
          <w:sz w:val="24"/>
          <w:szCs w:val="24"/>
        </w:rPr>
        <w:t xml:space="preserve">     公告编号：2021-018</w:t>
      </w:r>
    </w:p>
    <w:p w:rsidR="00432399" w:rsidRPr="00370D9C" w:rsidRDefault="00432399" w:rsidP="005975FB">
      <w:pPr>
        <w:snapToGrid w:val="0"/>
        <w:spacing w:line="372" w:lineRule="auto"/>
        <w:rPr>
          <w:rFonts w:ascii="黑体" w:eastAsia="黑体" w:hAnsi="宋体"/>
          <w:b/>
          <w:sz w:val="32"/>
          <w:szCs w:val="32"/>
        </w:rPr>
      </w:pPr>
    </w:p>
    <w:p w:rsidR="00090762" w:rsidRPr="00370D9C" w:rsidRDefault="00A1073D" w:rsidP="008C45A2">
      <w:pPr>
        <w:snapToGrid w:val="0"/>
        <w:spacing w:line="360" w:lineRule="auto"/>
        <w:jc w:val="center"/>
        <w:rPr>
          <w:rFonts w:ascii="黑体" w:eastAsia="黑体" w:hAnsi="宋体"/>
          <w:b/>
          <w:sz w:val="30"/>
          <w:szCs w:val="30"/>
        </w:rPr>
      </w:pPr>
      <w:r w:rsidRPr="00370D9C">
        <w:rPr>
          <w:rFonts w:ascii="黑体" w:eastAsia="黑体" w:hAnsi="宋体" w:hint="eastAsia"/>
          <w:b/>
          <w:sz w:val="30"/>
          <w:szCs w:val="30"/>
        </w:rPr>
        <w:t>江苏华西村股份有限公司</w:t>
      </w:r>
    </w:p>
    <w:p w:rsidR="00A1073D" w:rsidRPr="00370D9C" w:rsidRDefault="00847EB0" w:rsidP="008C45A2">
      <w:pPr>
        <w:snapToGrid w:val="0"/>
        <w:spacing w:line="360" w:lineRule="auto"/>
        <w:jc w:val="center"/>
        <w:rPr>
          <w:rFonts w:ascii="黑体" w:eastAsia="黑体" w:hAnsi="宋体"/>
          <w:b/>
          <w:sz w:val="30"/>
          <w:szCs w:val="30"/>
        </w:rPr>
      </w:pPr>
      <w:r w:rsidRPr="00370D9C">
        <w:rPr>
          <w:rFonts w:ascii="黑体" w:eastAsia="黑体" w:hAnsi="宋体" w:hint="eastAsia"/>
          <w:b/>
          <w:sz w:val="30"/>
          <w:szCs w:val="30"/>
        </w:rPr>
        <w:t>20</w:t>
      </w:r>
      <w:r w:rsidR="00062446" w:rsidRPr="00370D9C">
        <w:rPr>
          <w:rFonts w:ascii="黑体" w:eastAsia="黑体" w:hAnsi="宋体" w:hint="eastAsia"/>
          <w:b/>
          <w:sz w:val="30"/>
          <w:szCs w:val="30"/>
        </w:rPr>
        <w:t>20</w:t>
      </w:r>
      <w:r w:rsidRPr="00370D9C">
        <w:rPr>
          <w:rFonts w:ascii="黑体" w:eastAsia="黑体" w:hAnsi="宋体" w:hint="eastAsia"/>
          <w:b/>
          <w:sz w:val="30"/>
          <w:szCs w:val="30"/>
        </w:rPr>
        <w:t>年度</w:t>
      </w:r>
      <w:r w:rsidR="00A1073D" w:rsidRPr="00370D9C">
        <w:rPr>
          <w:rFonts w:ascii="黑体" w:eastAsia="黑体" w:hAnsi="宋体" w:hint="eastAsia"/>
          <w:b/>
          <w:sz w:val="30"/>
          <w:szCs w:val="30"/>
        </w:rPr>
        <w:t>财务决算报告</w:t>
      </w:r>
    </w:p>
    <w:p w:rsidR="00370D9C" w:rsidRDefault="00370D9C" w:rsidP="00370D9C">
      <w:pPr>
        <w:adjustRightInd w:val="0"/>
        <w:snapToGrid w:val="0"/>
        <w:spacing w:line="360" w:lineRule="auto"/>
        <w:ind w:firstLineChars="200" w:firstLine="480"/>
        <w:rPr>
          <w:rFonts w:asciiTheme="minorEastAsia" w:eastAsiaTheme="minorEastAsia" w:hAnsiTheme="minorEastAsia"/>
          <w:color w:val="000000"/>
          <w:kern w:val="0"/>
          <w:sz w:val="24"/>
          <w:szCs w:val="24"/>
        </w:rPr>
      </w:pPr>
    </w:p>
    <w:p w:rsidR="00370D9C" w:rsidRDefault="00370D9C" w:rsidP="00370D9C">
      <w:pPr>
        <w:adjustRightInd w:val="0"/>
        <w:snapToGrid w:val="0"/>
        <w:spacing w:line="360" w:lineRule="auto"/>
        <w:ind w:firstLineChars="200" w:firstLine="480"/>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本公司及董事会全体成员保证信息披露内容的真实、准确和完整，没有虚假记载、误导性陈述或重大遗漏。</w:t>
      </w:r>
    </w:p>
    <w:p w:rsidR="00370D9C" w:rsidRPr="00370D9C" w:rsidRDefault="00370D9C" w:rsidP="00370D9C">
      <w:pPr>
        <w:adjustRightInd w:val="0"/>
        <w:snapToGrid w:val="0"/>
        <w:spacing w:line="360" w:lineRule="auto"/>
        <w:ind w:firstLineChars="200" w:firstLine="480"/>
        <w:rPr>
          <w:rFonts w:ascii="宋体" w:hAnsi="宋体"/>
          <w:sz w:val="24"/>
          <w:szCs w:val="24"/>
        </w:rPr>
      </w:pPr>
    </w:p>
    <w:p w:rsidR="001D15D9" w:rsidRPr="00DF194F" w:rsidRDefault="001D15D9" w:rsidP="001D15D9">
      <w:pPr>
        <w:snapToGrid w:val="0"/>
        <w:spacing w:line="360" w:lineRule="auto"/>
        <w:ind w:firstLineChars="200" w:firstLine="480"/>
        <w:rPr>
          <w:rFonts w:ascii="宋体" w:hAnsi="宋体"/>
          <w:sz w:val="24"/>
          <w:szCs w:val="24"/>
        </w:rPr>
      </w:pPr>
      <w:r w:rsidRPr="00DF194F">
        <w:rPr>
          <w:rFonts w:ascii="宋体" w:hAnsi="宋体" w:hint="eastAsia"/>
          <w:sz w:val="24"/>
          <w:szCs w:val="24"/>
        </w:rPr>
        <w:t>公司</w:t>
      </w:r>
      <w:r w:rsidR="00E22C98">
        <w:rPr>
          <w:rFonts w:ascii="宋体" w:hAnsi="宋体" w:hint="eastAsia"/>
          <w:sz w:val="24"/>
          <w:szCs w:val="24"/>
        </w:rPr>
        <w:t>2020</w:t>
      </w:r>
      <w:r w:rsidR="00847EB0" w:rsidRPr="00DF194F">
        <w:rPr>
          <w:rFonts w:ascii="宋体" w:hAnsi="宋体" w:hint="eastAsia"/>
          <w:sz w:val="24"/>
          <w:szCs w:val="24"/>
        </w:rPr>
        <w:t>年度</w:t>
      </w:r>
      <w:r w:rsidRPr="00DF194F">
        <w:rPr>
          <w:rFonts w:ascii="宋体" w:hAnsi="宋体" w:hint="eastAsia"/>
          <w:sz w:val="24"/>
          <w:szCs w:val="24"/>
        </w:rPr>
        <w:t>财务报告的编制基础是以持续经营假设为基础，根据实际发生的交易和事项，按照财政部颁布的《企业会计准则-基本准则》和具体会计准则、其后颁布的应用指南、解释以及其他相关规定编制。公司编制的</w:t>
      </w:r>
      <w:r w:rsidR="00E22C98">
        <w:rPr>
          <w:rFonts w:ascii="宋体" w:hAnsi="宋体" w:hint="eastAsia"/>
          <w:sz w:val="24"/>
          <w:szCs w:val="24"/>
        </w:rPr>
        <w:t>2020</w:t>
      </w:r>
      <w:r w:rsidR="00847EB0" w:rsidRPr="00DF194F">
        <w:rPr>
          <w:rFonts w:ascii="宋体" w:hAnsi="宋体" w:hint="eastAsia"/>
          <w:sz w:val="24"/>
          <w:szCs w:val="24"/>
        </w:rPr>
        <w:t>年</w:t>
      </w:r>
      <w:r w:rsidRPr="00DF194F">
        <w:rPr>
          <w:rFonts w:ascii="宋体" w:hAnsi="宋体" w:hint="eastAsia"/>
          <w:sz w:val="24"/>
          <w:szCs w:val="24"/>
        </w:rPr>
        <w:t>12月31日的合并及母公司资产负债表、</w:t>
      </w:r>
      <w:r w:rsidR="00E22C98">
        <w:rPr>
          <w:rFonts w:ascii="宋体" w:hAnsi="宋体" w:hint="eastAsia"/>
          <w:sz w:val="24"/>
          <w:szCs w:val="24"/>
        </w:rPr>
        <w:t>2020</w:t>
      </w:r>
      <w:r w:rsidR="00847EB0" w:rsidRPr="00DF194F">
        <w:rPr>
          <w:rFonts w:ascii="宋体" w:hAnsi="宋体" w:hint="eastAsia"/>
          <w:sz w:val="24"/>
          <w:szCs w:val="24"/>
        </w:rPr>
        <w:t>年度</w:t>
      </w:r>
      <w:r w:rsidRPr="00DF194F">
        <w:rPr>
          <w:rFonts w:ascii="宋体" w:hAnsi="宋体" w:hint="eastAsia"/>
          <w:sz w:val="24"/>
          <w:szCs w:val="24"/>
        </w:rPr>
        <w:t>的合并及母公司利润表、合并及母公司</w:t>
      </w:r>
      <w:r w:rsidR="003902CA" w:rsidRPr="00DF194F">
        <w:rPr>
          <w:rFonts w:ascii="宋体" w:hAnsi="宋体" w:hint="eastAsia"/>
          <w:sz w:val="24"/>
          <w:szCs w:val="24"/>
        </w:rPr>
        <w:t>所有者</w:t>
      </w:r>
      <w:r w:rsidRPr="00DF194F">
        <w:rPr>
          <w:rFonts w:ascii="宋体" w:hAnsi="宋体" w:hint="eastAsia"/>
          <w:sz w:val="24"/>
          <w:szCs w:val="24"/>
        </w:rPr>
        <w:t>权益变动表和</w:t>
      </w:r>
      <w:r w:rsidR="00E22C98">
        <w:rPr>
          <w:rFonts w:ascii="宋体" w:hAnsi="宋体" w:hint="eastAsia"/>
          <w:sz w:val="24"/>
          <w:szCs w:val="24"/>
        </w:rPr>
        <w:t>2020</w:t>
      </w:r>
      <w:r w:rsidR="00847EB0" w:rsidRPr="00DF194F">
        <w:rPr>
          <w:rFonts w:ascii="宋体" w:hAnsi="宋体" w:hint="eastAsia"/>
          <w:sz w:val="24"/>
          <w:szCs w:val="24"/>
        </w:rPr>
        <w:t>年度</w:t>
      </w:r>
      <w:r w:rsidRPr="00DF194F">
        <w:rPr>
          <w:rFonts w:ascii="宋体" w:hAnsi="宋体" w:hint="eastAsia"/>
          <w:sz w:val="24"/>
          <w:szCs w:val="24"/>
        </w:rPr>
        <w:t>合并及母公司现金流量表以及财务报表附注，已经天衡会计师事务所</w:t>
      </w:r>
      <w:r w:rsidR="003F6BAC">
        <w:rPr>
          <w:rFonts w:ascii="宋体" w:hAnsi="宋体" w:hint="eastAsia"/>
          <w:sz w:val="24"/>
          <w:szCs w:val="24"/>
        </w:rPr>
        <w:t>（特殊普通合伙）</w:t>
      </w:r>
      <w:r w:rsidRPr="00DF194F">
        <w:rPr>
          <w:rFonts w:ascii="宋体" w:hAnsi="宋体" w:hint="eastAsia"/>
          <w:sz w:val="24"/>
          <w:szCs w:val="24"/>
        </w:rPr>
        <w:t>审计，出具了标准无保留意见审计报告，认为上述财务报表在所有重大方面公允地反映了公司</w:t>
      </w:r>
      <w:r w:rsidR="00E22C98">
        <w:rPr>
          <w:rFonts w:ascii="宋体" w:hAnsi="宋体" w:hint="eastAsia"/>
          <w:sz w:val="24"/>
          <w:szCs w:val="24"/>
        </w:rPr>
        <w:t>2020</w:t>
      </w:r>
      <w:r w:rsidR="00847EB0" w:rsidRPr="00DF194F">
        <w:rPr>
          <w:rFonts w:ascii="宋体" w:hAnsi="宋体" w:hint="eastAsia"/>
          <w:sz w:val="24"/>
          <w:szCs w:val="24"/>
        </w:rPr>
        <w:t>年</w:t>
      </w:r>
      <w:r w:rsidRPr="00DF194F">
        <w:rPr>
          <w:rFonts w:ascii="宋体" w:hAnsi="宋体" w:hint="eastAsia"/>
          <w:sz w:val="24"/>
          <w:szCs w:val="24"/>
        </w:rPr>
        <w:t>12月31日的财务状况及</w:t>
      </w:r>
      <w:r w:rsidR="00E22C98">
        <w:rPr>
          <w:rFonts w:ascii="宋体" w:hAnsi="宋体" w:hint="eastAsia"/>
          <w:sz w:val="24"/>
          <w:szCs w:val="24"/>
        </w:rPr>
        <w:t>2020</w:t>
      </w:r>
      <w:r w:rsidR="00847EB0" w:rsidRPr="00DF194F">
        <w:rPr>
          <w:rFonts w:ascii="宋体" w:hAnsi="宋体" w:hint="eastAsia"/>
          <w:sz w:val="24"/>
          <w:szCs w:val="24"/>
        </w:rPr>
        <w:t>年度</w:t>
      </w:r>
      <w:r w:rsidRPr="00DF194F">
        <w:rPr>
          <w:rFonts w:ascii="宋体" w:hAnsi="宋体" w:hint="eastAsia"/>
          <w:sz w:val="24"/>
          <w:szCs w:val="24"/>
        </w:rPr>
        <w:t>的经营成果和现金流量情况。</w:t>
      </w:r>
    </w:p>
    <w:p w:rsidR="001D15D9" w:rsidRPr="00DF194F" w:rsidRDefault="001D15D9" w:rsidP="001D15D9">
      <w:pPr>
        <w:snapToGrid w:val="0"/>
        <w:spacing w:line="360" w:lineRule="auto"/>
        <w:ind w:firstLineChars="200" w:firstLine="480"/>
        <w:rPr>
          <w:rFonts w:ascii="宋体" w:hAnsi="宋体"/>
          <w:sz w:val="24"/>
          <w:szCs w:val="24"/>
        </w:rPr>
      </w:pPr>
      <w:r w:rsidRPr="00DF194F">
        <w:rPr>
          <w:rFonts w:ascii="宋体" w:hAnsi="宋体" w:hint="eastAsia"/>
          <w:sz w:val="24"/>
          <w:szCs w:val="24"/>
        </w:rPr>
        <w:t>按照《企业内部控制基本规范》、《企业内部控制应用指引》以及《企业内部控制评价指引》的要求, 天衡会计师事务所</w:t>
      </w:r>
      <w:r w:rsidR="006929C8">
        <w:rPr>
          <w:rFonts w:ascii="宋体" w:hAnsi="宋体" w:hint="eastAsia"/>
          <w:sz w:val="24"/>
          <w:szCs w:val="24"/>
        </w:rPr>
        <w:t>（特殊普通合伙）</w:t>
      </w:r>
      <w:r w:rsidRPr="00DF194F">
        <w:rPr>
          <w:rFonts w:ascii="宋体" w:hAnsi="宋体" w:hint="eastAsia"/>
          <w:sz w:val="24"/>
          <w:szCs w:val="24"/>
        </w:rPr>
        <w:t xml:space="preserve">对公司 </w:t>
      </w:r>
      <w:r w:rsidR="00E22C98">
        <w:rPr>
          <w:rFonts w:ascii="宋体" w:hAnsi="宋体" w:hint="eastAsia"/>
          <w:sz w:val="24"/>
          <w:szCs w:val="24"/>
        </w:rPr>
        <w:t>2020</w:t>
      </w:r>
      <w:r w:rsidRPr="00DF194F">
        <w:rPr>
          <w:rFonts w:ascii="宋体" w:hAnsi="宋体" w:hint="eastAsia"/>
          <w:sz w:val="24"/>
          <w:szCs w:val="24"/>
        </w:rPr>
        <w:t>年12月31日的财务报告内部控制的有效性进行了审计，认为公司已按照《企业内部控制基本规范》和相关规定在所有重大方面保持了有效的财务报告内部控制。</w:t>
      </w:r>
    </w:p>
    <w:p w:rsidR="001D15D9" w:rsidRPr="00DF194F" w:rsidRDefault="001D15D9" w:rsidP="001D15D9">
      <w:pPr>
        <w:snapToGrid w:val="0"/>
        <w:spacing w:line="360" w:lineRule="auto"/>
        <w:ind w:firstLineChars="200" w:firstLine="480"/>
        <w:rPr>
          <w:rFonts w:ascii="宋体" w:hAnsi="宋体"/>
          <w:sz w:val="24"/>
          <w:szCs w:val="24"/>
        </w:rPr>
      </w:pPr>
    </w:p>
    <w:p w:rsidR="001D15D9" w:rsidRPr="00DF194F" w:rsidRDefault="001D15D9" w:rsidP="001D15D9">
      <w:pPr>
        <w:snapToGrid w:val="0"/>
        <w:spacing w:line="360" w:lineRule="auto"/>
        <w:rPr>
          <w:rFonts w:ascii="宋体" w:hAnsi="宋体"/>
          <w:b/>
          <w:sz w:val="24"/>
          <w:szCs w:val="24"/>
        </w:rPr>
      </w:pPr>
      <w:r w:rsidRPr="00DF194F">
        <w:rPr>
          <w:rFonts w:ascii="宋体" w:hAnsi="宋体" w:hint="eastAsia"/>
          <w:b/>
          <w:sz w:val="24"/>
          <w:szCs w:val="24"/>
        </w:rPr>
        <w:t xml:space="preserve">一、盈利能力情况 </w:t>
      </w:r>
    </w:p>
    <w:p w:rsidR="001D15D9" w:rsidRPr="005F3737" w:rsidRDefault="00E22C98" w:rsidP="001D15D9">
      <w:pPr>
        <w:snapToGrid w:val="0"/>
        <w:spacing w:line="360" w:lineRule="auto"/>
        <w:ind w:firstLineChars="200" w:firstLine="480"/>
        <w:rPr>
          <w:rFonts w:ascii="宋体" w:hAnsi="宋体"/>
          <w:sz w:val="24"/>
          <w:szCs w:val="24"/>
        </w:rPr>
      </w:pPr>
      <w:r>
        <w:rPr>
          <w:rFonts w:ascii="宋体" w:hAnsi="宋体"/>
          <w:sz w:val="24"/>
          <w:szCs w:val="24"/>
        </w:rPr>
        <w:t>2020</w:t>
      </w:r>
      <w:r w:rsidR="00847EB0" w:rsidRPr="00DF194F">
        <w:rPr>
          <w:rFonts w:ascii="宋体" w:hAnsi="宋体"/>
          <w:sz w:val="24"/>
          <w:szCs w:val="24"/>
        </w:rPr>
        <w:t>年度</w:t>
      </w:r>
      <w:r w:rsidR="001D15D9" w:rsidRPr="00DF194F">
        <w:rPr>
          <w:rFonts w:ascii="宋体" w:hAnsi="宋体" w:hint="eastAsia"/>
          <w:sz w:val="24"/>
          <w:szCs w:val="24"/>
        </w:rPr>
        <w:t>公司共实现营业收入</w:t>
      </w:r>
      <w:r w:rsidR="000268EE">
        <w:rPr>
          <w:rFonts w:ascii="宋体" w:hAnsi="宋体" w:hint="eastAsia"/>
          <w:sz w:val="24"/>
          <w:szCs w:val="24"/>
        </w:rPr>
        <w:t>235</w:t>
      </w:r>
      <w:r w:rsidR="001D15D9" w:rsidRPr="00DF194F">
        <w:rPr>
          <w:rFonts w:ascii="宋体" w:hAnsi="宋体"/>
          <w:sz w:val="24"/>
          <w:szCs w:val="24"/>
        </w:rPr>
        <w:t>,</w:t>
      </w:r>
      <w:r w:rsidR="000268EE">
        <w:rPr>
          <w:rFonts w:ascii="宋体" w:hAnsi="宋体" w:hint="eastAsia"/>
          <w:sz w:val="24"/>
          <w:szCs w:val="24"/>
        </w:rPr>
        <w:t>555</w:t>
      </w:r>
      <w:r w:rsidR="001D15D9" w:rsidRPr="00DF194F">
        <w:rPr>
          <w:rFonts w:ascii="宋体" w:hAnsi="宋体"/>
          <w:sz w:val="24"/>
          <w:szCs w:val="24"/>
        </w:rPr>
        <w:t>.</w:t>
      </w:r>
      <w:r w:rsidR="000268EE">
        <w:rPr>
          <w:rFonts w:ascii="宋体" w:hAnsi="宋体" w:hint="eastAsia"/>
          <w:sz w:val="24"/>
          <w:szCs w:val="24"/>
        </w:rPr>
        <w:t>8</w:t>
      </w:r>
      <w:r w:rsidR="00C636AD" w:rsidRPr="00DF194F">
        <w:rPr>
          <w:rFonts w:ascii="宋体" w:hAnsi="宋体" w:hint="eastAsia"/>
          <w:sz w:val="24"/>
          <w:szCs w:val="24"/>
        </w:rPr>
        <w:t>7</w:t>
      </w:r>
      <w:r w:rsidR="000268EE">
        <w:rPr>
          <w:rFonts w:ascii="宋体" w:hAnsi="宋体" w:hint="eastAsia"/>
          <w:sz w:val="24"/>
          <w:szCs w:val="24"/>
        </w:rPr>
        <w:t>万元，较上年度减少</w:t>
      </w:r>
      <w:r w:rsidR="001D15D9" w:rsidRPr="00DF194F">
        <w:rPr>
          <w:rFonts w:ascii="宋体" w:hAnsi="宋体" w:hint="eastAsia"/>
          <w:sz w:val="24"/>
          <w:szCs w:val="24"/>
        </w:rPr>
        <w:t>了</w:t>
      </w:r>
      <w:r w:rsidR="000268EE">
        <w:rPr>
          <w:rFonts w:ascii="宋体" w:hAnsi="宋体" w:hint="eastAsia"/>
          <w:sz w:val="24"/>
          <w:szCs w:val="24"/>
        </w:rPr>
        <w:t>26</w:t>
      </w:r>
      <w:r w:rsidR="001D15D9" w:rsidRPr="00DF194F">
        <w:rPr>
          <w:rFonts w:ascii="宋体" w:hAnsi="宋体"/>
          <w:sz w:val="24"/>
          <w:szCs w:val="24"/>
        </w:rPr>
        <w:t>.</w:t>
      </w:r>
      <w:r w:rsidR="000268EE">
        <w:rPr>
          <w:rFonts w:ascii="宋体" w:hAnsi="宋体" w:hint="eastAsia"/>
          <w:sz w:val="24"/>
          <w:szCs w:val="24"/>
        </w:rPr>
        <w:t>0</w:t>
      </w:r>
      <w:r w:rsidR="00C636AD" w:rsidRPr="00DF194F">
        <w:rPr>
          <w:rFonts w:ascii="宋体" w:hAnsi="宋体" w:hint="eastAsia"/>
          <w:sz w:val="24"/>
          <w:szCs w:val="24"/>
        </w:rPr>
        <w:t>9</w:t>
      </w:r>
      <w:r w:rsidR="001D15D9" w:rsidRPr="00DF194F">
        <w:rPr>
          <w:rFonts w:ascii="宋体" w:hAnsi="宋体"/>
          <w:sz w:val="24"/>
          <w:szCs w:val="24"/>
        </w:rPr>
        <w:t>%</w:t>
      </w:r>
      <w:r w:rsidR="001D15D9" w:rsidRPr="00DF194F">
        <w:rPr>
          <w:rFonts w:ascii="宋体" w:hAnsi="宋体" w:hint="eastAsia"/>
          <w:sz w:val="24"/>
          <w:szCs w:val="24"/>
        </w:rPr>
        <w:t>；实现营业利润</w:t>
      </w:r>
      <w:r w:rsidR="000268EE">
        <w:rPr>
          <w:rFonts w:ascii="宋体" w:hAnsi="宋体" w:hint="eastAsia"/>
          <w:sz w:val="24"/>
          <w:szCs w:val="24"/>
        </w:rPr>
        <w:t>-3</w:t>
      </w:r>
      <w:r w:rsidR="00DD1852">
        <w:rPr>
          <w:rFonts w:ascii="宋体" w:hAnsi="宋体" w:hint="eastAsia"/>
          <w:sz w:val="24"/>
          <w:szCs w:val="24"/>
        </w:rPr>
        <w:t>0</w:t>
      </w:r>
      <w:r w:rsidR="001D15D9" w:rsidRPr="00DF194F">
        <w:rPr>
          <w:rFonts w:ascii="宋体" w:hAnsi="宋体"/>
          <w:sz w:val="24"/>
          <w:szCs w:val="24"/>
        </w:rPr>
        <w:t>,</w:t>
      </w:r>
      <w:r w:rsidR="004E2A51">
        <w:rPr>
          <w:rFonts w:ascii="宋体" w:hAnsi="宋体" w:hint="eastAsia"/>
          <w:sz w:val="24"/>
          <w:szCs w:val="24"/>
        </w:rPr>
        <w:t>299</w:t>
      </w:r>
      <w:r w:rsidR="001D15D9" w:rsidRPr="00DF194F">
        <w:rPr>
          <w:rFonts w:ascii="宋体" w:hAnsi="宋体"/>
          <w:sz w:val="24"/>
          <w:szCs w:val="24"/>
        </w:rPr>
        <w:t>.</w:t>
      </w:r>
      <w:r w:rsidR="004E2A51">
        <w:rPr>
          <w:rFonts w:ascii="宋体" w:hAnsi="宋体" w:hint="eastAsia"/>
          <w:sz w:val="24"/>
          <w:szCs w:val="24"/>
        </w:rPr>
        <w:t>05</w:t>
      </w:r>
      <w:r w:rsidR="001D15D9" w:rsidRPr="00DF194F">
        <w:rPr>
          <w:rFonts w:ascii="宋体" w:hAnsi="宋体" w:hint="eastAsia"/>
          <w:sz w:val="24"/>
          <w:szCs w:val="24"/>
        </w:rPr>
        <w:t>万元，较上年度</w:t>
      </w:r>
      <w:r w:rsidR="000268EE">
        <w:rPr>
          <w:rFonts w:ascii="宋体" w:hAnsi="宋体" w:hint="eastAsia"/>
          <w:sz w:val="24"/>
          <w:szCs w:val="24"/>
        </w:rPr>
        <w:t>减少</w:t>
      </w:r>
      <w:r w:rsidR="001D15D9" w:rsidRPr="00DF194F">
        <w:rPr>
          <w:rFonts w:ascii="宋体" w:hAnsi="宋体" w:hint="eastAsia"/>
          <w:sz w:val="24"/>
          <w:szCs w:val="24"/>
        </w:rPr>
        <w:t>了</w:t>
      </w:r>
      <w:r w:rsidR="000268EE">
        <w:rPr>
          <w:rFonts w:ascii="宋体" w:hAnsi="宋体" w:hint="eastAsia"/>
          <w:sz w:val="24"/>
          <w:szCs w:val="24"/>
        </w:rPr>
        <w:t>13</w:t>
      </w:r>
      <w:r w:rsidR="00DD1852">
        <w:rPr>
          <w:rFonts w:ascii="宋体" w:hAnsi="宋体" w:hint="eastAsia"/>
          <w:sz w:val="24"/>
          <w:szCs w:val="24"/>
        </w:rPr>
        <w:t>7</w:t>
      </w:r>
      <w:r w:rsidR="001D15D9" w:rsidRPr="00DF194F">
        <w:rPr>
          <w:rFonts w:ascii="宋体" w:hAnsi="宋体"/>
          <w:sz w:val="24"/>
          <w:szCs w:val="24"/>
        </w:rPr>
        <w:t>.</w:t>
      </w:r>
      <w:r w:rsidR="004E2A51">
        <w:rPr>
          <w:rFonts w:ascii="宋体" w:hAnsi="宋体" w:hint="eastAsia"/>
          <w:sz w:val="24"/>
          <w:szCs w:val="24"/>
        </w:rPr>
        <w:t>04</w:t>
      </w:r>
      <w:r w:rsidR="001D15D9" w:rsidRPr="00DF194F">
        <w:rPr>
          <w:rFonts w:ascii="宋体" w:hAnsi="宋体"/>
          <w:sz w:val="24"/>
          <w:szCs w:val="24"/>
        </w:rPr>
        <w:t>%</w:t>
      </w:r>
      <w:r w:rsidR="001D15D9" w:rsidRPr="00DF194F">
        <w:rPr>
          <w:rFonts w:ascii="宋体" w:hAnsi="宋体" w:hint="eastAsia"/>
          <w:sz w:val="24"/>
          <w:szCs w:val="24"/>
        </w:rPr>
        <w:t>；实现归属于母公司所有者净利润</w:t>
      </w:r>
      <w:r w:rsidR="000268EE">
        <w:rPr>
          <w:rFonts w:ascii="宋体" w:hAnsi="宋体" w:hint="eastAsia"/>
          <w:sz w:val="24"/>
          <w:szCs w:val="24"/>
        </w:rPr>
        <w:t>-3</w:t>
      </w:r>
      <w:r w:rsidR="00DD1852">
        <w:rPr>
          <w:rFonts w:ascii="宋体" w:hAnsi="宋体" w:hint="eastAsia"/>
          <w:sz w:val="24"/>
          <w:szCs w:val="24"/>
        </w:rPr>
        <w:t>3</w:t>
      </w:r>
      <w:r w:rsidR="001D15D9" w:rsidRPr="00DF194F">
        <w:rPr>
          <w:rFonts w:ascii="宋体" w:hAnsi="宋体"/>
          <w:sz w:val="24"/>
          <w:szCs w:val="24"/>
        </w:rPr>
        <w:t>,</w:t>
      </w:r>
      <w:r w:rsidR="004E2A51">
        <w:rPr>
          <w:rFonts w:ascii="宋体" w:hAnsi="宋体" w:hint="eastAsia"/>
          <w:sz w:val="24"/>
          <w:szCs w:val="24"/>
        </w:rPr>
        <w:t>274</w:t>
      </w:r>
      <w:r w:rsidR="001D15D9" w:rsidRPr="00DF194F">
        <w:rPr>
          <w:rFonts w:ascii="宋体" w:hAnsi="宋体"/>
          <w:sz w:val="24"/>
          <w:szCs w:val="24"/>
        </w:rPr>
        <w:t>.</w:t>
      </w:r>
      <w:r w:rsidR="004E2A51">
        <w:rPr>
          <w:rFonts w:ascii="宋体" w:hAnsi="宋体" w:hint="eastAsia"/>
          <w:sz w:val="24"/>
          <w:szCs w:val="24"/>
        </w:rPr>
        <w:t>26</w:t>
      </w:r>
      <w:r w:rsidR="001D15D9" w:rsidRPr="00DF194F">
        <w:rPr>
          <w:rFonts w:ascii="宋体" w:hAnsi="宋体" w:hint="eastAsia"/>
          <w:sz w:val="24"/>
          <w:szCs w:val="24"/>
        </w:rPr>
        <w:t>万元，较上年度</w:t>
      </w:r>
      <w:r w:rsidR="000268EE">
        <w:rPr>
          <w:rFonts w:ascii="宋体" w:hAnsi="宋体" w:hint="eastAsia"/>
          <w:sz w:val="24"/>
          <w:szCs w:val="24"/>
        </w:rPr>
        <w:t>减少</w:t>
      </w:r>
      <w:r w:rsidR="001D15D9" w:rsidRPr="00DF194F">
        <w:rPr>
          <w:rFonts w:ascii="宋体" w:hAnsi="宋体" w:hint="eastAsia"/>
          <w:sz w:val="24"/>
          <w:szCs w:val="24"/>
        </w:rPr>
        <w:t>了</w:t>
      </w:r>
      <w:r w:rsidR="000268EE">
        <w:rPr>
          <w:rFonts w:ascii="宋体" w:hAnsi="宋体" w:hint="eastAsia"/>
          <w:sz w:val="24"/>
          <w:szCs w:val="24"/>
        </w:rPr>
        <w:t>1</w:t>
      </w:r>
      <w:r w:rsidR="00DD1852">
        <w:rPr>
          <w:rFonts w:ascii="宋体" w:hAnsi="宋体" w:hint="eastAsia"/>
          <w:sz w:val="24"/>
          <w:szCs w:val="24"/>
        </w:rPr>
        <w:t>59</w:t>
      </w:r>
      <w:r w:rsidR="001D15D9" w:rsidRPr="00DF194F">
        <w:rPr>
          <w:rFonts w:ascii="宋体" w:hAnsi="宋体"/>
          <w:sz w:val="24"/>
          <w:szCs w:val="24"/>
        </w:rPr>
        <w:t>.</w:t>
      </w:r>
      <w:r w:rsidR="004E2A51">
        <w:rPr>
          <w:rFonts w:ascii="宋体" w:hAnsi="宋体" w:hint="eastAsia"/>
          <w:sz w:val="24"/>
          <w:szCs w:val="24"/>
        </w:rPr>
        <w:t>22</w:t>
      </w:r>
      <w:r w:rsidR="001D15D9" w:rsidRPr="00DF194F">
        <w:rPr>
          <w:rFonts w:ascii="宋体" w:hAnsi="宋体"/>
          <w:sz w:val="24"/>
          <w:szCs w:val="24"/>
        </w:rPr>
        <w:t>%</w:t>
      </w:r>
      <w:r w:rsidR="001D15D9" w:rsidRPr="00DF194F">
        <w:rPr>
          <w:rFonts w:ascii="宋体" w:hAnsi="宋体" w:hint="eastAsia"/>
          <w:sz w:val="24"/>
          <w:szCs w:val="24"/>
        </w:rPr>
        <w:t>；经营活动产生的现金流量净额为</w:t>
      </w:r>
      <w:r w:rsidR="000268EE">
        <w:rPr>
          <w:rFonts w:ascii="宋体" w:hAnsi="宋体" w:hint="eastAsia"/>
          <w:sz w:val="24"/>
          <w:szCs w:val="24"/>
        </w:rPr>
        <w:t>14</w:t>
      </w:r>
      <w:r w:rsidR="00887600" w:rsidRPr="00DF194F">
        <w:rPr>
          <w:rFonts w:ascii="宋体" w:hAnsi="宋体" w:hint="eastAsia"/>
          <w:sz w:val="24"/>
          <w:szCs w:val="24"/>
        </w:rPr>
        <w:t>,</w:t>
      </w:r>
      <w:r w:rsidR="000268EE">
        <w:rPr>
          <w:rFonts w:ascii="宋体" w:hAnsi="宋体" w:hint="eastAsia"/>
          <w:sz w:val="24"/>
          <w:szCs w:val="24"/>
        </w:rPr>
        <w:t>162</w:t>
      </w:r>
      <w:r w:rsidR="00887600" w:rsidRPr="00DF194F">
        <w:rPr>
          <w:rFonts w:ascii="宋体" w:hAnsi="宋体" w:hint="eastAsia"/>
          <w:sz w:val="24"/>
          <w:szCs w:val="24"/>
        </w:rPr>
        <w:t>.</w:t>
      </w:r>
      <w:r w:rsidR="005F3737">
        <w:rPr>
          <w:rFonts w:ascii="宋体" w:hAnsi="宋体" w:hint="eastAsia"/>
          <w:sz w:val="24"/>
          <w:szCs w:val="24"/>
        </w:rPr>
        <w:t>33</w:t>
      </w:r>
      <w:r w:rsidR="001D15D9" w:rsidRPr="00DF194F">
        <w:rPr>
          <w:rFonts w:ascii="宋体" w:hAnsi="宋体" w:hint="eastAsia"/>
          <w:sz w:val="24"/>
          <w:szCs w:val="24"/>
        </w:rPr>
        <w:t>万元，较上年度</w:t>
      </w:r>
      <w:r w:rsidR="005F3737">
        <w:rPr>
          <w:rFonts w:ascii="宋体" w:hAnsi="宋体" w:hint="eastAsia"/>
          <w:sz w:val="24"/>
          <w:szCs w:val="24"/>
        </w:rPr>
        <w:t>减少</w:t>
      </w:r>
      <w:r w:rsidR="001D15D9" w:rsidRPr="00DF194F">
        <w:rPr>
          <w:rFonts w:ascii="宋体" w:hAnsi="宋体" w:hint="eastAsia"/>
          <w:sz w:val="24"/>
          <w:szCs w:val="24"/>
        </w:rPr>
        <w:t>了</w:t>
      </w:r>
      <w:r w:rsidR="005F3737">
        <w:rPr>
          <w:rFonts w:ascii="宋体" w:hAnsi="宋体" w:hint="eastAsia"/>
          <w:sz w:val="24"/>
          <w:szCs w:val="24"/>
        </w:rPr>
        <w:t>71</w:t>
      </w:r>
      <w:r w:rsidR="00E812E5" w:rsidRPr="00DF194F">
        <w:rPr>
          <w:rFonts w:ascii="宋体" w:hAnsi="宋体" w:hint="eastAsia"/>
          <w:sz w:val="24"/>
          <w:szCs w:val="24"/>
        </w:rPr>
        <w:t>.</w:t>
      </w:r>
      <w:r w:rsidR="005F3737">
        <w:rPr>
          <w:rFonts w:ascii="宋体" w:hAnsi="宋体" w:hint="eastAsia"/>
          <w:sz w:val="24"/>
          <w:szCs w:val="24"/>
        </w:rPr>
        <w:t>61</w:t>
      </w:r>
      <w:r w:rsidR="001D15D9" w:rsidRPr="00DF194F">
        <w:rPr>
          <w:rFonts w:ascii="宋体" w:hAnsi="宋体"/>
          <w:sz w:val="24"/>
          <w:szCs w:val="24"/>
        </w:rPr>
        <w:t>%</w:t>
      </w:r>
      <w:r w:rsidR="001D15D9" w:rsidRPr="00DF194F">
        <w:rPr>
          <w:rFonts w:ascii="宋体" w:hAnsi="宋体" w:hint="eastAsia"/>
          <w:sz w:val="24"/>
          <w:szCs w:val="24"/>
        </w:rPr>
        <w:t>；每股收益</w:t>
      </w:r>
      <w:r w:rsidR="005F3737">
        <w:rPr>
          <w:rFonts w:ascii="宋体" w:hAnsi="宋体" w:hint="eastAsia"/>
          <w:sz w:val="24"/>
          <w:szCs w:val="24"/>
        </w:rPr>
        <w:t>-</w:t>
      </w:r>
      <w:r w:rsidR="001D15D9" w:rsidRPr="00DF194F">
        <w:rPr>
          <w:rFonts w:ascii="宋体" w:hAnsi="宋体" w:hint="eastAsia"/>
          <w:sz w:val="24"/>
          <w:szCs w:val="24"/>
        </w:rPr>
        <w:t>0.</w:t>
      </w:r>
      <w:r w:rsidR="005F3737">
        <w:rPr>
          <w:rFonts w:ascii="宋体" w:hAnsi="宋体" w:hint="eastAsia"/>
          <w:sz w:val="24"/>
          <w:szCs w:val="24"/>
        </w:rPr>
        <w:t>3</w:t>
      </w:r>
      <w:r w:rsidR="00DD1852">
        <w:rPr>
          <w:rFonts w:ascii="宋体" w:hAnsi="宋体" w:hint="eastAsia"/>
          <w:sz w:val="24"/>
          <w:szCs w:val="24"/>
        </w:rPr>
        <w:t>8</w:t>
      </w:r>
      <w:r w:rsidR="001D15D9" w:rsidRPr="00DF194F">
        <w:rPr>
          <w:rFonts w:ascii="宋体" w:hAnsi="宋体" w:hint="eastAsia"/>
          <w:sz w:val="24"/>
          <w:szCs w:val="24"/>
        </w:rPr>
        <w:t>元，较上年度</w:t>
      </w:r>
      <w:r w:rsidR="005F3737">
        <w:rPr>
          <w:rFonts w:ascii="宋体" w:hAnsi="宋体" w:hint="eastAsia"/>
          <w:sz w:val="24"/>
          <w:szCs w:val="24"/>
        </w:rPr>
        <w:t>减少</w:t>
      </w:r>
      <w:r w:rsidR="001D15D9" w:rsidRPr="00DF194F">
        <w:rPr>
          <w:rFonts w:ascii="宋体" w:hAnsi="宋体" w:hint="eastAsia"/>
          <w:sz w:val="24"/>
          <w:szCs w:val="24"/>
        </w:rPr>
        <w:t>了</w:t>
      </w:r>
      <w:r w:rsidR="005F3737">
        <w:rPr>
          <w:rFonts w:ascii="宋体" w:hAnsi="宋体" w:hint="eastAsia"/>
          <w:sz w:val="24"/>
          <w:szCs w:val="24"/>
        </w:rPr>
        <w:t>16</w:t>
      </w:r>
      <w:r w:rsidR="00DD1852">
        <w:rPr>
          <w:rFonts w:ascii="宋体" w:hAnsi="宋体" w:hint="eastAsia"/>
          <w:sz w:val="24"/>
          <w:szCs w:val="24"/>
        </w:rPr>
        <w:t>0</w:t>
      </w:r>
      <w:r w:rsidR="005F3737">
        <w:rPr>
          <w:rFonts w:ascii="宋体" w:hAnsi="宋体" w:hint="eastAsia"/>
          <w:sz w:val="24"/>
          <w:szCs w:val="24"/>
        </w:rPr>
        <w:t>.</w:t>
      </w:r>
      <w:r w:rsidR="00DD1852">
        <w:rPr>
          <w:rFonts w:ascii="宋体" w:hAnsi="宋体" w:hint="eastAsia"/>
          <w:sz w:val="24"/>
          <w:szCs w:val="24"/>
        </w:rPr>
        <w:t>32</w:t>
      </w:r>
      <w:r w:rsidR="001D15D9" w:rsidRPr="00DF194F">
        <w:rPr>
          <w:rFonts w:ascii="宋体" w:hAnsi="宋体" w:hint="eastAsia"/>
          <w:sz w:val="24"/>
          <w:szCs w:val="24"/>
        </w:rPr>
        <w:t>%；每股净资产5.</w:t>
      </w:r>
      <w:r w:rsidR="005F3737">
        <w:rPr>
          <w:rFonts w:ascii="宋体" w:hAnsi="宋体" w:hint="eastAsia"/>
          <w:sz w:val="24"/>
          <w:szCs w:val="24"/>
        </w:rPr>
        <w:t>3</w:t>
      </w:r>
      <w:r w:rsidR="00DD1852">
        <w:rPr>
          <w:rFonts w:ascii="宋体" w:hAnsi="宋体" w:hint="eastAsia"/>
          <w:sz w:val="24"/>
          <w:szCs w:val="24"/>
        </w:rPr>
        <w:t>1</w:t>
      </w:r>
      <w:r w:rsidR="001D15D9" w:rsidRPr="00DF194F">
        <w:rPr>
          <w:rFonts w:ascii="宋体" w:hAnsi="宋体" w:hint="eastAsia"/>
          <w:sz w:val="24"/>
          <w:szCs w:val="24"/>
        </w:rPr>
        <w:t>元，较年初</w:t>
      </w:r>
      <w:r w:rsidR="005F3737">
        <w:rPr>
          <w:rFonts w:ascii="宋体" w:hAnsi="宋体" w:hint="eastAsia"/>
          <w:sz w:val="24"/>
          <w:szCs w:val="24"/>
        </w:rPr>
        <w:t>减少</w:t>
      </w:r>
      <w:r w:rsidR="001D15D9" w:rsidRPr="00DF194F">
        <w:rPr>
          <w:rFonts w:ascii="宋体" w:hAnsi="宋体" w:hint="eastAsia"/>
          <w:sz w:val="24"/>
          <w:szCs w:val="24"/>
        </w:rPr>
        <w:t>了</w:t>
      </w:r>
      <w:r w:rsidR="005F3737">
        <w:rPr>
          <w:rFonts w:ascii="宋体" w:hAnsi="宋体" w:hint="eastAsia"/>
          <w:sz w:val="24"/>
          <w:szCs w:val="24"/>
        </w:rPr>
        <w:t>8.</w:t>
      </w:r>
      <w:r w:rsidR="00DD1852">
        <w:rPr>
          <w:rFonts w:ascii="宋体" w:hAnsi="宋体" w:hint="eastAsia"/>
          <w:sz w:val="24"/>
          <w:szCs w:val="24"/>
        </w:rPr>
        <w:t>13</w:t>
      </w:r>
      <w:r w:rsidR="001D15D9" w:rsidRPr="00DF194F">
        <w:rPr>
          <w:rFonts w:ascii="宋体" w:hAnsi="宋体"/>
          <w:sz w:val="24"/>
          <w:szCs w:val="24"/>
        </w:rPr>
        <w:t>%</w:t>
      </w:r>
      <w:r w:rsidR="001D15D9" w:rsidRPr="00DF194F">
        <w:rPr>
          <w:rFonts w:ascii="宋体" w:hAnsi="宋体" w:hint="eastAsia"/>
          <w:sz w:val="24"/>
          <w:szCs w:val="24"/>
        </w:rPr>
        <w:t>；实现加权平均净资产收益率</w:t>
      </w:r>
      <w:r w:rsidR="005F3737">
        <w:rPr>
          <w:rFonts w:ascii="宋体" w:hAnsi="宋体" w:hint="eastAsia"/>
          <w:sz w:val="24"/>
          <w:szCs w:val="24"/>
        </w:rPr>
        <w:t>-6</w:t>
      </w:r>
      <w:r w:rsidR="001D15D9" w:rsidRPr="00DF194F">
        <w:rPr>
          <w:rFonts w:ascii="宋体" w:hAnsi="宋体" w:hint="eastAsia"/>
          <w:sz w:val="24"/>
          <w:szCs w:val="24"/>
        </w:rPr>
        <w:t>.</w:t>
      </w:r>
      <w:r w:rsidR="00DD1852">
        <w:rPr>
          <w:rFonts w:ascii="宋体" w:hAnsi="宋体" w:hint="eastAsia"/>
          <w:sz w:val="24"/>
          <w:szCs w:val="24"/>
        </w:rPr>
        <w:t>7</w:t>
      </w:r>
      <w:r w:rsidR="004E2A51">
        <w:rPr>
          <w:rFonts w:ascii="宋体" w:hAnsi="宋体" w:hint="eastAsia"/>
          <w:sz w:val="24"/>
          <w:szCs w:val="24"/>
        </w:rPr>
        <w:t>7</w:t>
      </w:r>
      <w:r w:rsidR="001D15D9" w:rsidRPr="00DF194F">
        <w:rPr>
          <w:rFonts w:ascii="宋体" w:hAnsi="宋体" w:hint="eastAsia"/>
          <w:sz w:val="24"/>
          <w:szCs w:val="24"/>
        </w:rPr>
        <w:t>%，较上年度</w:t>
      </w:r>
      <w:r w:rsidR="005F3737">
        <w:rPr>
          <w:rFonts w:ascii="宋体" w:hAnsi="宋体" w:hint="eastAsia"/>
          <w:sz w:val="24"/>
          <w:szCs w:val="24"/>
        </w:rPr>
        <w:t>减少</w:t>
      </w:r>
      <w:r w:rsidR="001D15D9" w:rsidRPr="00DF194F">
        <w:rPr>
          <w:rFonts w:ascii="宋体" w:hAnsi="宋体" w:hint="eastAsia"/>
          <w:sz w:val="24"/>
          <w:szCs w:val="24"/>
        </w:rPr>
        <w:t>了</w:t>
      </w:r>
      <w:r w:rsidR="005F3737">
        <w:rPr>
          <w:rFonts w:ascii="宋体" w:hAnsi="宋体" w:hint="eastAsia"/>
          <w:sz w:val="24"/>
          <w:szCs w:val="24"/>
        </w:rPr>
        <w:t>18</w:t>
      </w:r>
      <w:r w:rsidR="001D15D9" w:rsidRPr="00DF194F">
        <w:rPr>
          <w:rFonts w:ascii="宋体" w:hAnsi="宋体" w:hint="eastAsia"/>
          <w:sz w:val="24"/>
          <w:szCs w:val="24"/>
        </w:rPr>
        <w:t>.</w:t>
      </w:r>
      <w:r w:rsidR="00DD1852">
        <w:rPr>
          <w:rFonts w:ascii="宋体" w:hAnsi="宋体" w:hint="eastAsia"/>
          <w:sz w:val="24"/>
          <w:szCs w:val="24"/>
        </w:rPr>
        <w:t>3</w:t>
      </w:r>
      <w:r w:rsidR="004E2A51">
        <w:rPr>
          <w:rFonts w:ascii="宋体" w:hAnsi="宋体" w:hint="eastAsia"/>
          <w:sz w:val="24"/>
          <w:szCs w:val="24"/>
        </w:rPr>
        <w:t>6</w:t>
      </w:r>
      <w:r w:rsidR="00B626ED" w:rsidRPr="00DF194F">
        <w:rPr>
          <w:rFonts w:ascii="宋体" w:hAnsi="宋体" w:hint="eastAsia"/>
          <w:sz w:val="24"/>
          <w:szCs w:val="24"/>
        </w:rPr>
        <w:t>个</w:t>
      </w:r>
      <w:r w:rsidR="001D15D9" w:rsidRPr="00DF194F">
        <w:rPr>
          <w:rFonts w:ascii="宋体" w:hAnsi="宋体" w:hint="eastAsia"/>
          <w:sz w:val="24"/>
          <w:szCs w:val="24"/>
        </w:rPr>
        <w:t>百分点。</w:t>
      </w:r>
      <w:r>
        <w:rPr>
          <w:rFonts w:ascii="宋体" w:hAnsi="宋体" w:hint="eastAsia"/>
          <w:sz w:val="24"/>
          <w:szCs w:val="24"/>
        </w:rPr>
        <w:t>2020</w:t>
      </w:r>
      <w:r w:rsidR="005F3737">
        <w:rPr>
          <w:rFonts w:ascii="宋体" w:hAnsi="宋体" w:hint="eastAsia"/>
          <w:sz w:val="24"/>
          <w:szCs w:val="24"/>
        </w:rPr>
        <w:t>年度</w:t>
      </w:r>
      <w:r w:rsidR="00F55D40">
        <w:rPr>
          <w:rFonts w:ascii="宋体" w:hAnsi="宋体" w:hint="eastAsia"/>
          <w:sz w:val="24"/>
          <w:szCs w:val="24"/>
        </w:rPr>
        <w:t>利润</w:t>
      </w:r>
      <w:r w:rsidR="005F3737">
        <w:rPr>
          <w:rFonts w:ascii="宋体" w:hAnsi="宋体" w:hint="eastAsia"/>
          <w:sz w:val="24"/>
          <w:szCs w:val="24"/>
        </w:rPr>
        <w:t>较上年同期减少</w:t>
      </w:r>
      <w:r w:rsidR="00402D53" w:rsidRPr="00DF194F">
        <w:rPr>
          <w:rFonts w:ascii="宋体" w:hAnsi="宋体" w:hint="eastAsia"/>
          <w:sz w:val="24"/>
          <w:szCs w:val="24"/>
        </w:rPr>
        <w:t>的主要原因：</w:t>
      </w:r>
      <w:r w:rsidR="005F3737" w:rsidRPr="005F3737">
        <w:rPr>
          <w:rFonts w:ascii="宋体" w:hAnsi="宋体"/>
          <w:sz w:val="24"/>
          <w:szCs w:val="24"/>
        </w:rPr>
        <w:t>1、受证券市场行情波动影响，公司持有的江苏银行股票价</w:t>
      </w:r>
      <w:r w:rsidR="005F3737" w:rsidRPr="005F3737">
        <w:rPr>
          <w:rFonts w:ascii="宋体" w:hAnsi="宋体"/>
          <w:sz w:val="24"/>
          <w:szCs w:val="24"/>
        </w:rPr>
        <w:lastRenderedPageBreak/>
        <w:t>格下跌，其本期产生的公允价值变动收益减少，影响利润减少2.52亿元；2、公司</w:t>
      </w:r>
      <w:r w:rsidR="005166FE">
        <w:rPr>
          <w:rFonts w:ascii="宋体" w:hAnsi="宋体"/>
          <w:sz w:val="24"/>
          <w:szCs w:val="24"/>
        </w:rPr>
        <w:t>本期</w:t>
      </w:r>
      <w:r w:rsidR="005F3737" w:rsidRPr="005F3737">
        <w:rPr>
          <w:rFonts w:ascii="宋体" w:hAnsi="宋体"/>
          <w:sz w:val="24"/>
          <w:szCs w:val="24"/>
        </w:rPr>
        <w:t>转让</w:t>
      </w:r>
      <w:r w:rsidR="00895B5D">
        <w:rPr>
          <w:rFonts w:ascii="宋体" w:hAnsi="宋体"/>
          <w:sz w:val="24"/>
          <w:szCs w:val="24"/>
        </w:rPr>
        <w:t>了</w:t>
      </w:r>
      <w:r w:rsidR="005F3737" w:rsidRPr="005F3737">
        <w:rPr>
          <w:rFonts w:ascii="宋体" w:hAnsi="宋体"/>
          <w:sz w:val="24"/>
          <w:szCs w:val="24"/>
        </w:rPr>
        <w:t>一村资本</w:t>
      </w:r>
      <w:r w:rsidR="003F6BAC">
        <w:rPr>
          <w:rFonts w:ascii="宋体" w:hAnsi="宋体"/>
          <w:sz w:val="24"/>
          <w:szCs w:val="24"/>
        </w:rPr>
        <w:t>有限公司（以下简称“一村资本”）</w:t>
      </w:r>
      <w:r w:rsidR="005F3737" w:rsidRPr="005F3737">
        <w:rPr>
          <w:rFonts w:ascii="宋体" w:hAnsi="宋体"/>
          <w:sz w:val="24"/>
          <w:szCs w:val="24"/>
        </w:rPr>
        <w:t>36.431%股权，致一村资本</w:t>
      </w:r>
      <w:r w:rsidR="008E68FB" w:rsidRPr="005B5E2B">
        <w:rPr>
          <w:rFonts w:ascii="宋体" w:hAnsi="宋体" w:hint="eastAsia"/>
          <w:sz w:val="24"/>
          <w:szCs w:val="24"/>
        </w:rPr>
        <w:t>自2020年8月1日起</w:t>
      </w:r>
      <w:r w:rsidR="005F3737" w:rsidRPr="005F3737">
        <w:rPr>
          <w:rFonts w:ascii="宋体" w:hAnsi="宋体"/>
          <w:sz w:val="24"/>
          <w:szCs w:val="24"/>
        </w:rPr>
        <w:t>不再纳入合并报表范围，</w:t>
      </w:r>
      <w:r w:rsidR="008E68FB" w:rsidRPr="008E68FB">
        <w:rPr>
          <w:rFonts w:ascii="宋体" w:hAnsi="宋体" w:hint="eastAsia"/>
          <w:kern w:val="0"/>
          <w:sz w:val="24"/>
          <w:szCs w:val="24"/>
          <w:lang w:val="zh-CN"/>
        </w:rPr>
        <w:t>变更为按长期股权投资权益法核算</w:t>
      </w:r>
      <w:r w:rsidR="008E68FB">
        <w:rPr>
          <w:rFonts w:ascii="宋体" w:hAnsi="宋体" w:hint="eastAsia"/>
          <w:kern w:val="0"/>
          <w:sz w:val="24"/>
          <w:szCs w:val="24"/>
          <w:lang w:val="zh-CN"/>
        </w:rPr>
        <w:t>，</w:t>
      </w:r>
      <w:r w:rsidR="005F3737" w:rsidRPr="005F3737">
        <w:rPr>
          <w:rFonts w:ascii="宋体" w:hAnsi="宋体"/>
          <w:sz w:val="24"/>
          <w:szCs w:val="24"/>
        </w:rPr>
        <w:t>该笔交易减少合并报表利润</w:t>
      </w:r>
      <w:r w:rsidR="005F3737" w:rsidRPr="00DD1852">
        <w:rPr>
          <w:rFonts w:ascii="宋体" w:hAnsi="宋体"/>
          <w:sz w:val="24"/>
          <w:szCs w:val="24"/>
        </w:rPr>
        <w:t>2.</w:t>
      </w:r>
      <w:r w:rsidR="004E2A51">
        <w:rPr>
          <w:rFonts w:ascii="宋体" w:hAnsi="宋体" w:hint="eastAsia"/>
          <w:sz w:val="24"/>
          <w:szCs w:val="24"/>
        </w:rPr>
        <w:t>30</w:t>
      </w:r>
      <w:r w:rsidR="005F3737" w:rsidRPr="00DD1852">
        <w:rPr>
          <w:rFonts w:ascii="宋体" w:hAnsi="宋体"/>
          <w:sz w:val="24"/>
          <w:szCs w:val="24"/>
        </w:rPr>
        <w:t>亿元，属于非经</w:t>
      </w:r>
      <w:r w:rsidR="005F3737" w:rsidRPr="005F3737">
        <w:rPr>
          <w:rFonts w:ascii="宋体" w:hAnsi="宋体"/>
          <w:sz w:val="24"/>
          <w:szCs w:val="24"/>
        </w:rPr>
        <w:t>常性损益。</w:t>
      </w:r>
    </w:p>
    <w:p w:rsidR="00BA57D4" w:rsidRPr="005F7182" w:rsidRDefault="00E22C98" w:rsidP="003A6B57">
      <w:pPr>
        <w:snapToGrid w:val="0"/>
        <w:spacing w:line="360" w:lineRule="auto"/>
        <w:ind w:firstLineChars="200" w:firstLine="480"/>
        <w:rPr>
          <w:rFonts w:ascii="宋体" w:hAnsi="宋体"/>
          <w:sz w:val="24"/>
          <w:szCs w:val="24"/>
        </w:rPr>
      </w:pPr>
      <w:r>
        <w:rPr>
          <w:rFonts w:ascii="宋体" w:hAnsi="宋体" w:hint="eastAsia"/>
          <w:sz w:val="24"/>
          <w:szCs w:val="24"/>
        </w:rPr>
        <w:t>2020</w:t>
      </w:r>
      <w:r w:rsidR="00847EB0" w:rsidRPr="00DF194F">
        <w:rPr>
          <w:rFonts w:ascii="宋体" w:hAnsi="宋体" w:hint="eastAsia"/>
          <w:sz w:val="24"/>
          <w:szCs w:val="24"/>
        </w:rPr>
        <w:t>年</w:t>
      </w:r>
      <w:r w:rsidR="001D15D9" w:rsidRPr="00DF194F">
        <w:rPr>
          <w:rFonts w:ascii="宋体" w:hAnsi="宋体" w:hint="eastAsia"/>
          <w:sz w:val="24"/>
          <w:szCs w:val="24"/>
        </w:rPr>
        <w:t>公司主营产品涤纶短纤维销售量为</w:t>
      </w:r>
      <w:r w:rsidR="000A1476" w:rsidRPr="00DF194F">
        <w:rPr>
          <w:rFonts w:ascii="宋体" w:hAnsi="宋体" w:hint="eastAsia"/>
          <w:sz w:val="24"/>
          <w:szCs w:val="24"/>
        </w:rPr>
        <w:t>3</w:t>
      </w:r>
      <w:r w:rsidR="00266F47">
        <w:rPr>
          <w:rFonts w:ascii="宋体" w:hAnsi="宋体" w:hint="eastAsia"/>
          <w:sz w:val="24"/>
          <w:szCs w:val="24"/>
        </w:rPr>
        <w:t>92</w:t>
      </w:r>
      <w:r w:rsidR="000A1476" w:rsidRPr="00DF194F">
        <w:rPr>
          <w:rFonts w:ascii="宋体" w:hAnsi="宋体" w:hint="eastAsia"/>
          <w:sz w:val="24"/>
          <w:szCs w:val="24"/>
        </w:rPr>
        <w:t>,</w:t>
      </w:r>
      <w:r w:rsidR="00266F47">
        <w:rPr>
          <w:rFonts w:ascii="宋体" w:hAnsi="宋体" w:hint="eastAsia"/>
          <w:sz w:val="24"/>
          <w:szCs w:val="24"/>
        </w:rPr>
        <w:t>838</w:t>
      </w:r>
      <w:r w:rsidR="001D15D9" w:rsidRPr="00DF194F">
        <w:rPr>
          <w:rFonts w:ascii="宋体" w:hAnsi="宋体" w:hint="eastAsia"/>
          <w:sz w:val="24"/>
          <w:szCs w:val="24"/>
        </w:rPr>
        <w:t>吨，较上年度增长了</w:t>
      </w:r>
      <w:r w:rsidR="00266F47">
        <w:rPr>
          <w:rFonts w:ascii="宋体" w:hAnsi="宋体" w:hint="eastAsia"/>
          <w:sz w:val="24"/>
          <w:szCs w:val="24"/>
        </w:rPr>
        <w:t>2</w:t>
      </w:r>
      <w:r w:rsidR="001D15D9" w:rsidRPr="00DF194F">
        <w:rPr>
          <w:rFonts w:ascii="宋体" w:hAnsi="宋体"/>
          <w:sz w:val="24"/>
          <w:szCs w:val="24"/>
        </w:rPr>
        <w:t>.</w:t>
      </w:r>
      <w:r w:rsidR="007B6203" w:rsidRPr="00DF194F">
        <w:rPr>
          <w:rFonts w:ascii="宋体" w:hAnsi="宋体" w:hint="eastAsia"/>
          <w:sz w:val="24"/>
          <w:szCs w:val="24"/>
        </w:rPr>
        <w:t>2</w:t>
      </w:r>
      <w:r w:rsidR="00266F47">
        <w:rPr>
          <w:rFonts w:ascii="宋体" w:hAnsi="宋体" w:hint="eastAsia"/>
          <w:sz w:val="24"/>
          <w:szCs w:val="24"/>
        </w:rPr>
        <w:t>5</w:t>
      </w:r>
      <w:r w:rsidR="001D15D9" w:rsidRPr="00DF194F">
        <w:rPr>
          <w:rFonts w:ascii="宋体" w:hAnsi="宋体"/>
          <w:sz w:val="24"/>
          <w:szCs w:val="24"/>
        </w:rPr>
        <w:t>%</w:t>
      </w:r>
      <w:r w:rsidR="001D15D9" w:rsidRPr="00DF194F">
        <w:rPr>
          <w:rFonts w:ascii="宋体" w:hAnsi="宋体" w:hint="eastAsia"/>
          <w:sz w:val="24"/>
          <w:szCs w:val="24"/>
        </w:rPr>
        <w:t>，生产量</w:t>
      </w:r>
      <w:r w:rsidR="00266F47">
        <w:rPr>
          <w:rFonts w:ascii="宋体" w:hAnsi="宋体" w:hint="eastAsia"/>
          <w:sz w:val="24"/>
          <w:szCs w:val="24"/>
        </w:rPr>
        <w:t>386</w:t>
      </w:r>
      <w:r w:rsidR="001D15D9" w:rsidRPr="00DF194F">
        <w:rPr>
          <w:rFonts w:ascii="宋体" w:hAnsi="宋体" w:hint="eastAsia"/>
          <w:sz w:val="24"/>
          <w:szCs w:val="24"/>
        </w:rPr>
        <w:t>,</w:t>
      </w:r>
      <w:r w:rsidR="00266F47">
        <w:rPr>
          <w:rFonts w:ascii="宋体" w:hAnsi="宋体" w:hint="eastAsia"/>
          <w:sz w:val="24"/>
          <w:szCs w:val="24"/>
        </w:rPr>
        <w:t>512</w:t>
      </w:r>
      <w:r w:rsidR="001D15D9" w:rsidRPr="00DF194F">
        <w:rPr>
          <w:rFonts w:ascii="宋体" w:hAnsi="宋体" w:hint="eastAsia"/>
          <w:sz w:val="24"/>
          <w:szCs w:val="24"/>
        </w:rPr>
        <w:t>吨，较上年度</w:t>
      </w:r>
      <w:r w:rsidR="00266F47">
        <w:rPr>
          <w:rFonts w:ascii="宋体" w:hAnsi="宋体" w:hint="eastAsia"/>
          <w:sz w:val="24"/>
          <w:szCs w:val="24"/>
        </w:rPr>
        <w:t>减少</w:t>
      </w:r>
      <w:r w:rsidR="001D15D9" w:rsidRPr="00DF194F">
        <w:rPr>
          <w:rFonts w:ascii="宋体" w:hAnsi="宋体" w:hint="eastAsia"/>
          <w:sz w:val="24"/>
          <w:szCs w:val="24"/>
        </w:rPr>
        <w:t>了</w:t>
      </w:r>
      <w:r w:rsidR="00266F47">
        <w:rPr>
          <w:rFonts w:ascii="宋体" w:hAnsi="宋体" w:hint="eastAsia"/>
          <w:sz w:val="24"/>
          <w:szCs w:val="24"/>
        </w:rPr>
        <w:t>0</w:t>
      </w:r>
      <w:r w:rsidR="001D15D9" w:rsidRPr="00DF194F">
        <w:rPr>
          <w:rFonts w:ascii="宋体" w:hAnsi="宋体"/>
          <w:sz w:val="24"/>
          <w:szCs w:val="24"/>
        </w:rPr>
        <w:t>.</w:t>
      </w:r>
      <w:r w:rsidR="00266F47">
        <w:rPr>
          <w:rFonts w:ascii="宋体" w:hAnsi="宋体" w:hint="eastAsia"/>
          <w:sz w:val="24"/>
          <w:szCs w:val="24"/>
        </w:rPr>
        <w:t>17</w:t>
      </w:r>
      <w:r w:rsidR="001D15D9" w:rsidRPr="00DF194F">
        <w:rPr>
          <w:rFonts w:ascii="宋体" w:hAnsi="宋体"/>
          <w:sz w:val="24"/>
          <w:szCs w:val="24"/>
        </w:rPr>
        <w:t>%</w:t>
      </w:r>
      <w:r w:rsidR="001D15D9" w:rsidRPr="00DF194F">
        <w:rPr>
          <w:rFonts w:ascii="宋体" w:hAnsi="宋体" w:hint="eastAsia"/>
          <w:sz w:val="24"/>
          <w:szCs w:val="24"/>
        </w:rPr>
        <w:t>，库存量为</w:t>
      </w:r>
      <w:r w:rsidR="00266F47">
        <w:rPr>
          <w:rFonts w:ascii="宋体" w:hAnsi="宋体" w:hint="eastAsia"/>
          <w:sz w:val="24"/>
          <w:szCs w:val="24"/>
        </w:rPr>
        <w:t>6</w:t>
      </w:r>
      <w:r w:rsidR="001D15D9" w:rsidRPr="00DF194F">
        <w:rPr>
          <w:rFonts w:ascii="宋体" w:hAnsi="宋体" w:hint="eastAsia"/>
          <w:sz w:val="24"/>
          <w:szCs w:val="24"/>
        </w:rPr>
        <w:t>,</w:t>
      </w:r>
      <w:r w:rsidR="00266F47">
        <w:rPr>
          <w:rFonts w:ascii="宋体" w:hAnsi="宋体" w:hint="eastAsia"/>
          <w:sz w:val="24"/>
          <w:szCs w:val="24"/>
        </w:rPr>
        <w:t>256</w:t>
      </w:r>
      <w:r w:rsidR="001D15D9" w:rsidRPr="00DF194F">
        <w:rPr>
          <w:rFonts w:ascii="宋体" w:hAnsi="宋体" w:hint="eastAsia"/>
          <w:sz w:val="24"/>
          <w:szCs w:val="24"/>
        </w:rPr>
        <w:t>吨，较年初</w:t>
      </w:r>
      <w:r w:rsidR="00266F47">
        <w:rPr>
          <w:rFonts w:ascii="宋体" w:hAnsi="宋体" w:hint="eastAsia"/>
          <w:sz w:val="24"/>
          <w:szCs w:val="24"/>
        </w:rPr>
        <w:t>减少</w:t>
      </w:r>
      <w:r w:rsidR="001D15D9" w:rsidRPr="00DF194F">
        <w:rPr>
          <w:rFonts w:ascii="宋体" w:hAnsi="宋体" w:hint="eastAsia"/>
          <w:sz w:val="24"/>
          <w:szCs w:val="24"/>
        </w:rPr>
        <w:t>了</w:t>
      </w:r>
      <w:r w:rsidR="00266F47">
        <w:rPr>
          <w:rFonts w:ascii="宋体" w:hAnsi="宋体" w:hint="eastAsia"/>
          <w:sz w:val="24"/>
          <w:szCs w:val="24"/>
        </w:rPr>
        <w:t>50</w:t>
      </w:r>
      <w:r w:rsidR="001D15D9" w:rsidRPr="00DF194F">
        <w:rPr>
          <w:rFonts w:ascii="宋体" w:hAnsi="宋体" w:hint="eastAsia"/>
          <w:sz w:val="24"/>
          <w:szCs w:val="24"/>
        </w:rPr>
        <w:t>.</w:t>
      </w:r>
      <w:r w:rsidR="00266F47">
        <w:rPr>
          <w:rFonts w:ascii="宋体" w:hAnsi="宋体" w:hint="eastAsia"/>
          <w:sz w:val="24"/>
          <w:szCs w:val="24"/>
        </w:rPr>
        <w:t>28</w:t>
      </w:r>
      <w:r w:rsidR="001D15D9" w:rsidRPr="00DF194F">
        <w:rPr>
          <w:rFonts w:ascii="宋体" w:hAnsi="宋体" w:hint="eastAsia"/>
          <w:sz w:val="24"/>
          <w:szCs w:val="24"/>
        </w:rPr>
        <w:t>%</w:t>
      </w:r>
      <w:r w:rsidR="000D376A" w:rsidRPr="00DF194F">
        <w:rPr>
          <w:rFonts w:ascii="宋体" w:hAnsi="宋体" w:hint="eastAsia"/>
          <w:sz w:val="24"/>
          <w:szCs w:val="24"/>
        </w:rPr>
        <w:t>；</w:t>
      </w:r>
      <w:r w:rsidR="001D15D9" w:rsidRPr="00DF194F">
        <w:rPr>
          <w:rFonts w:ascii="宋体" w:hAnsi="宋体" w:hint="eastAsia"/>
          <w:sz w:val="24"/>
          <w:szCs w:val="24"/>
        </w:rPr>
        <w:t>涤纶短纤维销售收入</w:t>
      </w:r>
      <w:r w:rsidR="00266F47">
        <w:rPr>
          <w:rFonts w:ascii="宋体" w:hAnsi="宋体" w:hint="eastAsia"/>
          <w:sz w:val="24"/>
          <w:szCs w:val="24"/>
        </w:rPr>
        <w:t>21</w:t>
      </w:r>
      <w:r w:rsidR="001D15D9" w:rsidRPr="00DF194F">
        <w:rPr>
          <w:rFonts w:ascii="宋体" w:hAnsi="宋体" w:hint="eastAsia"/>
          <w:sz w:val="24"/>
          <w:szCs w:val="24"/>
        </w:rPr>
        <w:t>.</w:t>
      </w:r>
      <w:r w:rsidR="00266F47">
        <w:rPr>
          <w:rFonts w:ascii="宋体" w:hAnsi="宋体" w:hint="eastAsia"/>
          <w:sz w:val="24"/>
          <w:szCs w:val="24"/>
        </w:rPr>
        <w:t>01</w:t>
      </w:r>
      <w:r w:rsidR="001D15D9" w:rsidRPr="00DF194F">
        <w:rPr>
          <w:rFonts w:ascii="宋体" w:hAnsi="宋体" w:hint="eastAsia"/>
          <w:sz w:val="24"/>
          <w:szCs w:val="24"/>
        </w:rPr>
        <w:t>亿元，较上年度</w:t>
      </w:r>
      <w:r w:rsidR="00266F47">
        <w:rPr>
          <w:rFonts w:ascii="宋体" w:hAnsi="宋体" w:hint="eastAsia"/>
          <w:sz w:val="24"/>
          <w:szCs w:val="24"/>
        </w:rPr>
        <w:t>减少</w:t>
      </w:r>
      <w:r w:rsidR="001D15D9" w:rsidRPr="00DF194F">
        <w:rPr>
          <w:rFonts w:ascii="宋体" w:hAnsi="宋体" w:hint="eastAsia"/>
          <w:sz w:val="24"/>
          <w:szCs w:val="24"/>
        </w:rPr>
        <w:t>了</w:t>
      </w:r>
      <w:r w:rsidR="00266F47">
        <w:rPr>
          <w:rFonts w:ascii="宋体" w:hAnsi="宋体" w:hint="eastAsia"/>
          <w:sz w:val="24"/>
          <w:szCs w:val="24"/>
        </w:rPr>
        <w:t>21.87</w:t>
      </w:r>
      <w:r w:rsidR="001D15D9" w:rsidRPr="00DF194F">
        <w:rPr>
          <w:rFonts w:ascii="宋体" w:hAnsi="宋体"/>
          <w:sz w:val="24"/>
          <w:szCs w:val="24"/>
        </w:rPr>
        <w:t>%</w:t>
      </w:r>
      <w:r w:rsidR="00093E1B" w:rsidRPr="00DF194F">
        <w:rPr>
          <w:rFonts w:ascii="宋体" w:hAnsi="宋体"/>
          <w:sz w:val="24"/>
          <w:szCs w:val="24"/>
        </w:rPr>
        <w:t>，</w:t>
      </w:r>
      <w:r w:rsidR="001D15D9" w:rsidRPr="00DF194F">
        <w:rPr>
          <w:rFonts w:ascii="宋体" w:hAnsi="宋体" w:hint="eastAsia"/>
          <w:sz w:val="24"/>
          <w:szCs w:val="24"/>
        </w:rPr>
        <w:t>涤纶短纤维产品全年实现毛利</w:t>
      </w:r>
      <w:r w:rsidR="00055A07" w:rsidRPr="00DF194F">
        <w:rPr>
          <w:rFonts w:ascii="宋体" w:hAnsi="宋体" w:hint="eastAsia"/>
          <w:sz w:val="24"/>
          <w:szCs w:val="24"/>
        </w:rPr>
        <w:t>1</w:t>
      </w:r>
      <w:r w:rsidR="001D15D9" w:rsidRPr="00DF194F">
        <w:rPr>
          <w:rFonts w:ascii="宋体" w:hAnsi="宋体" w:hint="eastAsia"/>
          <w:sz w:val="24"/>
          <w:szCs w:val="24"/>
        </w:rPr>
        <w:t>.</w:t>
      </w:r>
      <w:r w:rsidR="00BA57D4">
        <w:rPr>
          <w:rFonts w:ascii="宋体" w:hAnsi="宋体" w:hint="eastAsia"/>
          <w:sz w:val="24"/>
          <w:szCs w:val="24"/>
        </w:rPr>
        <w:t>26</w:t>
      </w:r>
      <w:r w:rsidR="001D15D9" w:rsidRPr="00DF194F">
        <w:rPr>
          <w:rFonts w:ascii="宋体" w:hAnsi="宋体" w:hint="eastAsia"/>
          <w:sz w:val="24"/>
          <w:szCs w:val="24"/>
        </w:rPr>
        <w:t>亿元，较上年度</w:t>
      </w:r>
      <w:r w:rsidR="00BA57D4">
        <w:rPr>
          <w:rFonts w:ascii="宋体" w:hAnsi="宋体" w:hint="eastAsia"/>
          <w:sz w:val="24"/>
          <w:szCs w:val="24"/>
        </w:rPr>
        <w:t>增加</w:t>
      </w:r>
      <w:r w:rsidR="001D15D9" w:rsidRPr="00DF194F">
        <w:rPr>
          <w:rFonts w:ascii="宋体" w:hAnsi="宋体" w:hint="eastAsia"/>
          <w:sz w:val="24"/>
          <w:szCs w:val="24"/>
        </w:rPr>
        <w:t>了</w:t>
      </w:r>
      <w:r w:rsidR="00BA57D4">
        <w:rPr>
          <w:rFonts w:ascii="宋体" w:hAnsi="宋体" w:hint="eastAsia"/>
          <w:sz w:val="24"/>
          <w:szCs w:val="24"/>
        </w:rPr>
        <w:t>24</w:t>
      </w:r>
      <w:r w:rsidR="001D15D9" w:rsidRPr="00DF194F">
        <w:rPr>
          <w:rFonts w:ascii="宋体" w:hAnsi="宋体" w:hint="eastAsia"/>
          <w:sz w:val="24"/>
          <w:szCs w:val="24"/>
        </w:rPr>
        <w:t>.</w:t>
      </w:r>
      <w:r w:rsidR="00BA57D4">
        <w:rPr>
          <w:rFonts w:ascii="宋体" w:hAnsi="宋体" w:hint="eastAsia"/>
          <w:sz w:val="24"/>
          <w:szCs w:val="24"/>
        </w:rPr>
        <w:t>75</w:t>
      </w:r>
      <w:r w:rsidR="001D15D9" w:rsidRPr="00DF194F">
        <w:rPr>
          <w:rFonts w:ascii="宋体" w:hAnsi="宋体" w:hint="eastAsia"/>
          <w:sz w:val="24"/>
          <w:szCs w:val="24"/>
        </w:rPr>
        <w:t>%</w:t>
      </w:r>
      <w:r w:rsidR="000D376A" w:rsidRPr="00DF194F">
        <w:rPr>
          <w:rFonts w:ascii="宋体" w:hAnsi="宋体" w:hint="eastAsia"/>
          <w:sz w:val="24"/>
          <w:szCs w:val="24"/>
        </w:rPr>
        <w:t>，</w:t>
      </w:r>
      <w:r w:rsidR="001D15D9" w:rsidRPr="00DF194F">
        <w:rPr>
          <w:rFonts w:ascii="宋体" w:hAnsi="宋体" w:hint="eastAsia"/>
          <w:sz w:val="24"/>
          <w:szCs w:val="24"/>
        </w:rPr>
        <w:t>涤纶短纤维毛利率为</w:t>
      </w:r>
      <w:r w:rsidR="00BA57D4">
        <w:rPr>
          <w:rFonts w:ascii="宋体" w:hAnsi="宋体" w:hint="eastAsia"/>
          <w:sz w:val="24"/>
          <w:szCs w:val="24"/>
        </w:rPr>
        <w:t>5</w:t>
      </w:r>
      <w:r w:rsidR="001D15D9" w:rsidRPr="00DF194F">
        <w:rPr>
          <w:rFonts w:ascii="宋体" w:hAnsi="宋体" w:hint="eastAsia"/>
          <w:sz w:val="24"/>
          <w:szCs w:val="24"/>
        </w:rPr>
        <w:t>.</w:t>
      </w:r>
      <w:r w:rsidR="00BA57D4">
        <w:rPr>
          <w:rFonts w:ascii="宋体" w:hAnsi="宋体" w:hint="eastAsia"/>
          <w:sz w:val="24"/>
          <w:szCs w:val="24"/>
        </w:rPr>
        <w:t>99</w:t>
      </w:r>
      <w:r w:rsidR="001D15D9" w:rsidRPr="00DF194F">
        <w:rPr>
          <w:rFonts w:ascii="宋体" w:hAnsi="宋体" w:hint="eastAsia"/>
          <w:sz w:val="24"/>
          <w:szCs w:val="24"/>
        </w:rPr>
        <w:t>%，较上年度</w:t>
      </w:r>
      <w:r w:rsidR="00BA57D4">
        <w:rPr>
          <w:rFonts w:ascii="宋体" w:hAnsi="宋体" w:hint="eastAsia"/>
          <w:sz w:val="24"/>
          <w:szCs w:val="24"/>
        </w:rPr>
        <w:t>增加</w:t>
      </w:r>
      <w:r w:rsidR="001D15D9" w:rsidRPr="00DF194F">
        <w:rPr>
          <w:rFonts w:ascii="宋体" w:hAnsi="宋体" w:hint="eastAsia"/>
          <w:sz w:val="24"/>
          <w:szCs w:val="24"/>
        </w:rPr>
        <w:t>了</w:t>
      </w:r>
      <w:r w:rsidR="00BA57D4">
        <w:rPr>
          <w:rFonts w:ascii="宋体" w:hAnsi="宋体" w:hint="eastAsia"/>
          <w:sz w:val="24"/>
          <w:szCs w:val="24"/>
        </w:rPr>
        <w:t>2</w:t>
      </w:r>
      <w:r w:rsidR="001D15D9" w:rsidRPr="00DF194F">
        <w:rPr>
          <w:rFonts w:ascii="宋体" w:hAnsi="宋体" w:hint="eastAsia"/>
          <w:sz w:val="24"/>
          <w:szCs w:val="24"/>
        </w:rPr>
        <w:t>.</w:t>
      </w:r>
      <w:r w:rsidR="00BA57D4">
        <w:rPr>
          <w:rFonts w:ascii="宋体" w:hAnsi="宋体" w:hint="eastAsia"/>
          <w:sz w:val="24"/>
          <w:szCs w:val="24"/>
        </w:rPr>
        <w:t>22个</w:t>
      </w:r>
      <w:r w:rsidR="001D15D9" w:rsidRPr="00DF194F">
        <w:rPr>
          <w:rFonts w:ascii="宋体" w:hAnsi="宋体" w:hint="eastAsia"/>
          <w:sz w:val="24"/>
          <w:szCs w:val="24"/>
        </w:rPr>
        <w:t>百分点</w:t>
      </w:r>
      <w:r w:rsidR="003A6B57" w:rsidRPr="00DF194F">
        <w:rPr>
          <w:rFonts w:ascii="宋体" w:hAnsi="宋体" w:hint="eastAsia"/>
          <w:sz w:val="24"/>
          <w:szCs w:val="24"/>
        </w:rPr>
        <w:t>，毛利率</w:t>
      </w:r>
      <w:r w:rsidR="00BA57D4">
        <w:rPr>
          <w:rFonts w:ascii="宋体" w:hAnsi="宋体" w:hint="eastAsia"/>
          <w:sz w:val="24"/>
          <w:szCs w:val="24"/>
        </w:rPr>
        <w:t>增加</w:t>
      </w:r>
      <w:r w:rsidR="003A6B57" w:rsidRPr="00DF194F">
        <w:rPr>
          <w:rFonts w:ascii="宋体" w:hAnsi="宋体" w:hint="eastAsia"/>
          <w:sz w:val="24"/>
          <w:szCs w:val="24"/>
        </w:rPr>
        <w:t>的主要原因是：</w:t>
      </w:r>
      <w:r w:rsidR="00D225E7" w:rsidRPr="00D225E7">
        <w:rPr>
          <w:rFonts w:ascii="宋体" w:hAnsi="宋体" w:hint="eastAsia"/>
          <w:sz w:val="24"/>
          <w:szCs w:val="24"/>
        </w:rPr>
        <w:t>受化纤市场大环境的影响，产成品的单位销售价格及原材料的单位采购价格均较上年同期下降</w:t>
      </w:r>
      <w:r w:rsidR="003A6B57" w:rsidRPr="005F7182">
        <w:rPr>
          <w:rFonts w:ascii="宋体" w:hAnsi="宋体" w:hint="eastAsia"/>
          <w:sz w:val="24"/>
          <w:szCs w:val="24"/>
        </w:rPr>
        <w:t>，</w:t>
      </w:r>
      <w:r w:rsidR="005F7182" w:rsidRPr="005F7182">
        <w:rPr>
          <w:rFonts w:ascii="宋体" w:hAnsi="宋体" w:hint="eastAsia"/>
          <w:sz w:val="24"/>
          <w:szCs w:val="24"/>
        </w:rPr>
        <w:t>但</w:t>
      </w:r>
      <w:r w:rsidR="003A6B57" w:rsidRPr="005F7182">
        <w:rPr>
          <w:rFonts w:ascii="宋体" w:hAnsi="宋体" w:hint="eastAsia"/>
          <w:sz w:val="24"/>
          <w:szCs w:val="24"/>
        </w:rPr>
        <w:t>销售单价的回落幅度</w:t>
      </w:r>
      <w:r w:rsidR="00BA57D4" w:rsidRPr="005F7182">
        <w:rPr>
          <w:rFonts w:ascii="宋体" w:hAnsi="宋体" w:hint="eastAsia"/>
          <w:sz w:val="24"/>
          <w:szCs w:val="24"/>
        </w:rPr>
        <w:t>小于单位成本的回落幅度。</w:t>
      </w:r>
    </w:p>
    <w:p w:rsidR="001D15D9" w:rsidRPr="00DF194F" w:rsidRDefault="00E22C98" w:rsidP="001D15D9">
      <w:pPr>
        <w:snapToGrid w:val="0"/>
        <w:spacing w:line="360" w:lineRule="auto"/>
        <w:ind w:firstLineChars="200" w:firstLine="480"/>
        <w:rPr>
          <w:rFonts w:ascii="宋体" w:hAnsi="宋体"/>
          <w:sz w:val="24"/>
          <w:szCs w:val="24"/>
        </w:rPr>
      </w:pPr>
      <w:r>
        <w:rPr>
          <w:rFonts w:ascii="宋体" w:hAnsi="宋体" w:hint="eastAsia"/>
          <w:sz w:val="24"/>
          <w:szCs w:val="24"/>
        </w:rPr>
        <w:t>2020</w:t>
      </w:r>
      <w:r w:rsidR="00847EB0" w:rsidRPr="00DF194F">
        <w:rPr>
          <w:rFonts w:ascii="宋体" w:hAnsi="宋体" w:hint="eastAsia"/>
          <w:sz w:val="24"/>
          <w:szCs w:val="24"/>
        </w:rPr>
        <w:t>年</w:t>
      </w:r>
      <w:r w:rsidR="001D15D9" w:rsidRPr="00DF194F">
        <w:rPr>
          <w:rFonts w:ascii="宋体" w:hAnsi="宋体" w:hint="eastAsia"/>
          <w:sz w:val="24"/>
          <w:szCs w:val="24"/>
        </w:rPr>
        <w:t>实现投资收益及</w:t>
      </w:r>
      <w:r w:rsidR="0012576F" w:rsidRPr="00DF194F">
        <w:rPr>
          <w:rFonts w:ascii="宋体" w:hAnsi="宋体" w:hint="eastAsia"/>
          <w:sz w:val="24"/>
          <w:szCs w:val="24"/>
        </w:rPr>
        <w:t>公允价值变动</w:t>
      </w:r>
      <w:r w:rsidR="001D15D9" w:rsidRPr="00DF194F">
        <w:rPr>
          <w:rFonts w:ascii="宋体" w:hAnsi="宋体" w:hint="eastAsia"/>
          <w:sz w:val="24"/>
          <w:szCs w:val="24"/>
        </w:rPr>
        <w:t>收益</w:t>
      </w:r>
      <w:r w:rsidR="00C608B9">
        <w:rPr>
          <w:rFonts w:ascii="宋体" w:hAnsi="宋体" w:hint="eastAsia"/>
          <w:sz w:val="24"/>
          <w:szCs w:val="24"/>
        </w:rPr>
        <w:t>-1</w:t>
      </w:r>
      <w:r w:rsidR="004E2A51">
        <w:rPr>
          <w:rFonts w:ascii="宋体" w:hAnsi="宋体" w:hint="eastAsia"/>
          <w:sz w:val="24"/>
          <w:szCs w:val="24"/>
        </w:rPr>
        <w:t>5</w:t>
      </w:r>
      <w:r w:rsidR="001D15D9" w:rsidRPr="00DF194F">
        <w:rPr>
          <w:rFonts w:ascii="宋体" w:hAnsi="宋体" w:hint="eastAsia"/>
          <w:sz w:val="24"/>
          <w:szCs w:val="24"/>
        </w:rPr>
        <w:t>,</w:t>
      </w:r>
      <w:r w:rsidR="004E2A51">
        <w:rPr>
          <w:rFonts w:ascii="宋体" w:hAnsi="宋体" w:hint="eastAsia"/>
          <w:sz w:val="24"/>
          <w:szCs w:val="24"/>
        </w:rPr>
        <w:t>998</w:t>
      </w:r>
      <w:r w:rsidR="001D15D9" w:rsidRPr="00DF194F">
        <w:rPr>
          <w:rFonts w:ascii="宋体" w:hAnsi="宋体" w:hint="eastAsia"/>
          <w:sz w:val="24"/>
          <w:szCs w:val="24"/>
        </w:rPr>
        <w:t>.</w:t>
      </w:r>
      <w:r w:rsidR="004E2A51">
        <w:rPr>
          <w:rFonts w:ascii="宋体" w:hAnsi="宋体" w:hint="eastAsia"/>
          <w:sz w:val="24"/>
          <w:szCs w:val="24"/>
        </w:rPr>
        <w:t>49</w:t>
      </w:r>
      <w:r w:rsidR="001D15D9" w:rsidRPr="00DF194F">
        <w:rPr>
          <w:rFonts w:ascii="宋体" w:hAnsi="宋体" w:hint="eastAsia"/>
          <w:sz w:val="24"/>
          <w:szCs w:val="24"/>
        </w:rPr>
        <w:t>万元，占利润总额的</w:t>
      </w:r>
      <w:r w:rsidR="00C608B9">
        <w:rPr>
          <w:rFonts w:ascii="宋体" w:hAnsi="宋体" w:hint="eastAsia"/>
          <w:sz w:val="24"/>
          <w:szCs w:val="24"/>
        </w:rPr>
        <w:t>5</w:t>
      </w:r>
      <w:r w:rsidR="005166FE">
        <w:rPr>
          <w:rFonts w:ascii="宋体" w:hAnsi="宋体" w:hint="eastAsia"/>
          <w:sz w:val="24"/>
          <w:szCs w:val="24"/>
        </w:rPr>
        <w:t>3</w:t>
      </w:r>
      <w:r w:rsidR="001D15D9" w:rsidRPr="00DF194F">
        <w:rPr>
          <w:rFonts w:ascii="宋体" w:hAnsi="宋体" w:hint="eastAsia"/>
          <w:sz w:val="24"/>
          <w:szCs w:val="24"/>
        </w:rPr>
        <w:t>.</w:t>
      </w:r>
      <w:r w:rsidR="003B3E88">
        <w:rPr>
          <w:rFonts w:ascii="宋体" w:hAnsi="宋体" w:hint="eastAsia"/>
          <w:sz w:val="24"/>
          <w:szCs w:val="24"/>
        </w:rPr>
        <w:t>0</w:t>
      </w:r>
      <w:r w:rsidR="00C608B9">
        <w:rPr>
          <w:rFonts w:ascii="宋体" w:hAnsi="宋体" w:hint="eastAsia"/>
          <w:sz w:val="24"/>
          <w:szCs w:val="24"/>
        </w:rPr>
        <w:t>7</w:t>
      </w:r>
      <w:r w:rsidR="001D15D9" w:rsidRPr="00DF194F">
        <w:rPr>
          <w:rFonts w:ascii="宋体" w:hAnsi="宋体" w:hint="eastAsia"/>
          <w:sz w:val="24"/>
          <w:szCs w:val="24"/>
        </w:rPr>
        <w:t>%。其中：（1）</w:t>
      </w:r>
      <w:r w:rsidR="0064696F" w:rsidRPr="00DF194F">
        <w:rPr>
          <w:rFonts w:ascii="宋体" w:hAnsi="宋体" w:hint="eastAsia"/>
          <w:sz w:val="24"/>
          <w:szCs w:val="24"/>
        </w:rPr>
        <w:t>交易性</w:t>
      </w:r>
      <w:r w:rsidR="006708F8" w:rsidRPr="00DF194F">
        <w:rPr>
          <w:rFonts w:ascii="宋体" w:hAnsi="宋体" w:hint="eastAsia"/>
          <w:sz w:val="24"/>
          <w:szCs w:val="24"/>
        </w:rPr>
        <w:t>金融资产</w:t>
      </w:r>
      <w:r w:rsidR="00307700">
        <w:rPr>
          <w:rFonts w:ascii="宋体" w:hAnsi="宋体" w:hint="eastAsia"/>
          <w:sz w:val="24"/>
          <w:szCs w:val="24"/>
        </w:rPr>
        <w:t>在</w:t>
      </w:r>
      <w:r w:rsidR="006708F8" w:rsidRPr="00DF194F">
        <w:rPr>
          <w:rFonts w:ascii="宋体" w:hAnsi="宋体" w:hint="eastAsia"/>
          <w:sz w:val="24"/>
          <w:szCs w:val="24"/>
        </w:rPr>
        <w:t>持有期间</w:t>
      </w:r>
      <w:r w:rsidR="00307700">
        <w:rPr>
          <w:rFonts w:ascii="宋体" w:hAnsi="宋体" w:hint="eastAsia"/>
          <w:sz w:val="24"/>
          <w:szCs w:val="24"/>
        </w:rPr>
        <w:t>的投资</w:t>
      </w:r>
      <w:r w:rsidR="006708F8" w:rsidRPr="00DF194F">
        <w:rPr>
          <w:rFonts w:ascii="宋体" w:hAnsi="宋体" w:hint="eastAsia"/>
          <w:sz w:val="24"/>
          <w:szCs w:val="24"/>
        </w:rPr>
        <w:t>收益</w:t>
      </w:r>
      <w:r w:rsidR="00307700">
        <w:rPr>
          <w:rFonts w:ascii="宋体" w:hAnsi="宋体" w:hint="eastAsia"/>
          <w:sz w:val="24"/>
          <w:szCs w:val="24"/>
        </w:rPr>
        <w:t>及其他收益12</w:t>
      </w:r>
      <w:r w:rsidR="006708F8" w:rsidRPr="00DF194F">
        <w:rPr>
          <w:rFonts w:ascii="宋体" w:hAnsi="宋体" w:hint="eastAsia"/>
          <w:sz w:val="24"/>
          <w:szCs w:val="24"/>
        </w:rPr>
        <w:t>,</w:t>
      </w:r>
      <w:r w:rsidR="00307700">
        <w:rPr>
          <w:rFonts w:ascii="宋体" w:hAnsi="宋体" w:hint="eastAsia"/>
          <w:sz w:val="24"/>
          <w:szCs w:val="24"/>
        </w:rPr>
        <w:t>612</w:t>
      </w:r>
      <w:r w:rsidR="006708F8" w:rsidRPr="00DF194F">
        <w:rPr>
          <w:rFonts w:ascii="宋体" w:hAnsi="宋体" w:hint="eastAsia"/>
          <w:sz w:val="24"/>
          <w:szCs w:val="24"/>
        </w:rPr>
        <w:t>.</w:t>
      </w:r>
      <w:r w:rsidR="00307700">
        <w:rPr>
          <w:rFonts w:ascii="宋体" w:hAnsi="宋体" w:hint="eastAsia"/>
          <w:sz w:val="24"/>
          <w:szCs w:val="24"/>
        </w:rPr>
        <w:t>13</w:t>
      </w:r>
      <w:r w:rsidR="006708F8" w:rsidRPr="00DF194F">
        <w:rPr>
          <w:rFonts w:ascii="宋体" w:hAnsi="宋体" w:hint="eastAsia"/>
          <w:sz w:val="24"/>
          <w:szCs w:val="24"/>
        </w:rPr>
        <w:t>万元</w:t>
      </w:r>
      <w:r w:rsidR="001D15D9" w:rsidRPr="00DF194F">
        <w:rPr>
          <w:rFonts w:ascii="宋体" w:hAnsi="宋体" w:hint="eastAsia"/>
          <w:sz w:val="24"/>
          <w:szCs w:val="24"/>
        </w:rPr>
        <w:t>；（2）</w:t>
      </w:r>
      <w:r w:rsidR="009C4797" w:rsidRPr="00DF194F">
        <w:rPr>
          <w:rFonts w:ascii="宋体" w:hAnsi="宋体" w:hint="eastAsia"/>
          <w:sz w:val="24"/>
          <w:szCs w:val="24"/>
        </w:rPr>
        <w:t>处置交易性金融资产实现的收益</w:t>
      </w:r>
      <w:r w:rsidR="00307700">
        <w:rPr>
          <w:rFonts w:ascii="宋体" w:hAnsi="宋体" w:hint="eastAsia"/>
          <w:sz w:val="24"/>
          <w:szCs w:val="24"/>
        </w:rPr>
        <w:t>55</w:t>
      </w:r>
      <w:r w:rsidR="006708F8" w:rsidRPr="00DF194F">
        <w:rPr>
          <w:rFonts w:ascii="宋体" w:hAnsi="宋体" w:hint="eastAsia"/>
          <w:sz w:val="24"/>
          <w:szCs w:val="24"/>
        </w:rPr>
        <w:t>,</w:t>
      </w:r>
      <w:r w:rsidR="00307700">
        <w:rPr>
          <w:rFonts w:ascii="宋体" w:hAnsi="宋体" w:hint="eastAsia"/>
          <w:sz w:val="24"/>
          <w:szCs w:val="24"/>
        </w:rPr>
        <w:t>523</w:t>
      </w:r>
      <w:r w:rsidR="00987037" w:rsidRPr="00DF194F">
        <w:rPr>
          <w:rFonts w:ascii="宋体" w:hAnsi="宋体" w:hint="eastAsia"/>
          <w:sz w:val="24"/>
          <w:szCs w:val="24"/>
        </w:rPr>
        <w:t>.</w:t>
      </w:r>
      <w:r w:rsidR="00307700">
        <w:rPr>
          <w:rFonts w:ascii="宋体" w:hAnsi="宋体" w:hint="eastAsia"/>
          <w:sz w:val="24"/>
          <w:szCs w:val="24"/>
        </w:rPr>
        <w:t>72</w:t>
      </w:r>
      <w:r w:rsidR="009C4797" w:rsidRPr="00DF194F">
        <w:rPr>
          <w:rFonts w:ascii="宋体" w:hAnsi="宋体" w:hint="eastAsia"/>
          <w:sz w:val="24"/>
          <w:szCs w:val="24"/>
        </w:rPr>
        <w:t>万元</w:t>
      </w:r>
      <w:r w:rsidR="001D15D9" w:rsidRPr="00DF194F">
        <w:rPr>
          <w:rFonts w:ascii="宋体" w:hAnsi="宋体" w:hint="eastAsia"/>
          <w:sz w:val="24"/>
          <w:szCs w:val="24"/>
        </w:rPr>
        <w:t>；</w:t>
      </w:r>
      <w:r w:rsidR="009C4797" w:rsidRPr="00DF194F">
        <w:rPr>
          <w:rFonts w:ascii="宋体" w:hAnsi="宋体" w:hint="eastAsia"/>
          <w:sz w:val="24"/>
          <w:szCs w:val="24"/>
        </w:rPr>
        <w:t>（3）联储证券有限责任公司等按权益法核算的单位本期确认收益为</w:t>
      </w:r>
      <w:r w:rsidR="005166FE">
        <w:rPr>
          <w:rFonts w:ascii="宋体" w:hAnsi="宋体" w:hint="eastAsia"/>
          <w:sz w:val="24"/>
          <w:szCs w:val="24"/>
        </w:rPr>
        <w:t>1,</w:t>
      </w:r>
      <w:r w:rsidR="00F66518">
        <w:rPr>
          <w:rFonts w:ascii="宋体" w:hAnsi="宋体" w:hint="eastAsia"/>
          <w:sz w:val="24"/>
          <w:szCs w:val="24"/>
        </w:rPr>
        <w:t>266</w:t>
      </w:r>
      <w:r w:rsidR="0064696F" w:rsidRPr="00DF194F">
        <w:rPr>
          <w:rFonts w:ascii="宋体" w:hAnsi="宋体" w:hint="eastAsia"/>
          <w:sz w:val="24"/>
          <w:szCs w:val="24"/>
        </w:rPr>
        <w:t>.</w:t>
      </w:r>
      <w:r w:rsidR="00F66518">
        <w:rPr>
          <w:rFonts w:ascii="宋体" w:hAnsi="宋体" w:hint="eastAsia"/>
          <w:sz w:val="24"/>
          <w:szCs w:val="24"/>
        </w:rPr>
        <w:t>82</w:t>
      </w:r>
      <w:r w:rsidR="009C4797" w:rsidRPr="00DF194F">
        <w:rPr>
          <w:rFonts w:ascii="宋体" w:hAnsi="宋体" w:hint="eastAsia"/>
          <w:sz w:val="24"/>
          <w:szCs w:val="24"/>
        </w:rPr>
        <w:t>万元</w:t>
      </w:r>
      <w:r w:rsidR="0047232E" w:rsidRPr="00DF194F">
        <w:rPr>
          <w:rFonts w:ascii="宋体" w:hAnsi="宋体" w:hint="eastAsia"/>
          <w:sz w:val="24"/>
          <w:szCs w:val="24"/>
        </w:rPr>
        <w:t>；</w:t>
      </w:r>
      <w:r w:rsidR="001D15D9" w:rsidRPr="00DF194F">
        <w:rPr>
          <w:rFonts w:ascii="宋体" w:hAnsi="宋体" w:hint="eastAsia"/>
          <w:sz w:val="24"/>
          <w:szCs w:val="24"/>
        </w:rPr>
        <w:t>（</w:t>
      </w:r>
      <w:r w:rsidR="009C4797" w:rsidRPr="00DF194F">
        <w:rPr>
          <w:rFonts w:ascii="宋体" w:hAnsi="宋体" w:hint="eastAsia"/>
          <w:sz w:val="24"/>
          <w:szCs w:val="24"/>
        </w:rPr>
        <w:t>4</w:t>
      </w:r>
      <w:r w:rsidR="001D15D9" w:rsidRPr="00DF194F">
        <w:rPr>
          <w:rFonts w:ascii="宋体" w:hAnsi="宋体" w:hint="eastAsia"/>
          <w:sz w:val="24"/>
          <w:szCs w:val="24"/>
        </w:rPr>
        <w:t>）</w:t>
      </w:r>
      <w:r w:rsidR="00307700">
        <w:rPr>
          <w:rFonts w:ascii="宋体" w:hAnsi="宋体" w:hint="eastAsia"/>
          <w:sz w:val="24"/>
          <w:szCs w:val="24"/>
        </w:rPr>
        <w:t>处置长期股权投资</w:t>
      </w:r>
      <w:r w:rsidR="001D15D9" w:rsidRPr="00DF194F">
        <w:rPr>
          <w:rFonts w:ascii="宋体" w:hAnsi="宋体" w:hint="eastAsia"/>
          <w:sz w:val="24"/>
          <w:szCs w:val="24"/>
        </w:rPr>
        <w:t>产生</w:t>
      </w:r>
      <w:r w:rsidR="005F7182">
        <w:rPr>
          <w:rFonts w:ascii="宋体" w:hAnsi="宋体" w:hint="eastAsia"/>
          <w:sz w:val="24"/>
          <w:szCs w:val="24"/>
        </w:rPr>
        <w:t>亏损</w:t>
      </w:r>
      <w:r w:rsidR="00307700">
        <w:rPr>
          <w:rFonts w:ascii="宋体" w:hAnsi="宋体" w:hint="eastAsia"/>
          <w:sz w:val="24"/>
          <w:szCs w:val="24"/>
        </w:rPr>
        <w:t>22</w:t>
      </w:r>
      <w:r w:rsidR="00BE4E51" w:rsidRPr="00DF194F">
        <w:rPr>
          <w:rFonts w:ascii="宋体" w:hAnsi="宋体" w:hint="eastAsia"/>
          <w:sz w:val="24"/>
          <w:szCs w:val="24"/>
        </w:rPr>
        <w:t>,</w:t>
      </w:r>
      <w:r w:rsidR="00307700">
        <w:rPr>
          <w:rFonts w:ascii="宋体" w:hAnsi="宋体" w:hint="eastAsia"/>
          <w:sz w:val="24"/>
          <w:szCs w:val="24"/>
        </w:rPr>
        <w:t>370</w:t>
      </w:r>
      <w:r w:rsidR="001D15D9" w:rsidRPr="00DF194F">
        <w:rPr>
          <w:rFonts w:ascii="宋体" w:hAnsi="宋体" w:hint="eastAsia"/>
          <w:sz w:val="24"/>
          <w:szCs w:val="24"/>
        </w:rPr>
        <w:t>.</w:t>
      </w:r>
      <w:r w:rsidR="00307700">
        <w:rPr>
          <w:rFonts w:ascii="宋体" w:hAnsi="宋体" w:hint="eastAsia"/>
          <w:sz w:val="24"/>
          <w:szCs w:val="24"/>
        </w:rPr>
        <w:t>55</w:t>
      </w:r>
      <w:r w:rsidR="001D15D9" w:rsidRPr="00DF194F">
        <w:rPr>
          <w:rFonts w:ascii="宋体" w:hAnsi="宋体" w:hint="eastAsia"/>
          <w:sz w:val="24"/>
          <w:szCs w:val="24"/>
        </w:rPr>
        <w:t>万元；（</w:t>
      </w:r>
      <w:r w:rsidR="009C4797" w:rsidRPr="00DF194F">
        <w:rPr>
          <w:rFonts w:ascii="宋体" w:hAnsi="宋体" w:hint="eastAsia"/>
          <w:sz w:val="24"/>
          <w:szCs w:val="24"/>
        </w:rPr>
        <w:t>5</w:t>
      </w:r>
      <w:r w:rsidR="001D15D9" w:rsidRPr="00DF194F">
        <w:rPr>
          <w:rFonts w:ascii="宋体" w:hAnsi="宋体" w:hint="eastAsia"/>
          <w:sz w:val="24"/>
          <w:szCs w:val="24"/>
        </w:rPr>
        <w:t>）期末持有的金融产品产生的公允价值变动</w:t>
      </w:r>
      <w:r w:rsidR="005F7182">
        <w:rPr>
          <w:rFonts w:ascii="宋体" w:hAnsi="宋体" w:hint="eastAsia"/>
          <w:sz w:val="24"/>
          <w:szCs w:val="24"/>
        </w:rPr>
        <w:t>浮亏为</w:t>
      </w:r>
      <w:r w:rsidR="00307700">
        <w:rPr>
          <w:rFonts w:ascii="宋体" w:hAnsi="宋体" w:hint="eastAsia"/>
          <w:sz w:val="24"/>
          <w:szCs w:val="24"/>
        </w:rPr>
        <w:t>63</w:t>
      </w:r>
      <w:r w:rsidR="006708F8" w:rsidRPr="00DF194F">
        <w:rPr>
          <w:rFonts w:ascii="宋体" w:hAnsi="宋体" w:hint="eastAsia"/>
          <w:sz w:val="24"/>
          <w:szCs w:val="24"/>
        </w:rPr>
        <w:t>,</w:t>
      </w:r>
      <w:r w:rsidR="00307700">
        <w:rPr>
          <w:rFonts w:ascii="宋体" w:hAnsi="宋体" w:hint="eastAsia"/>
          <w:sz w:val="24"/>
          <w:szCs w:val="24"/>
        </w:rPr>
        <w:t>030</w:t>
      </w:r>
      <w:r w:rsidR="006708F8" w:rsidRPr="00DF194F">
        <w:rPr>
          <w:rFonts w:ascii="宋体" w:hAnsi="宋体" w:hint="eastAsia"/>
          <w:sz w:val="24"/>
          <w:szCs w:val="24"/>
        </w:rPr>
        <w:t>.</w:t>
      </w:r>
      <w:r w:rsidR="00307700">
        <w:rPr>
          <w:rFonts w:ascii="宋体" w:hAnsi="宋体" w:hint="eastAsia"/>
          <w:sz w:val="24"/>
          <w:szCs w:val="24"/>
        </w:rPr>
        <w:t>61</w:t>
      </w:r>
      <w:r w:rsidR="001D15D9" w:rsidRPr="00DF194F">
        <w:rPr>
          <w:rFonts w:ascii="宋体" w:hAnsi="宋体" w:hint="eastAsia"/>
          <w:sz w:val="24"/>
          <w:szCs w:val="24"/>
        </w:rPr>
        <w:t>万元。</w:t>
      </w:r>
    </w:p>
    <w:p w:rsidR="001D15D9" w:rsidRPr="00DF194F" w:rsidRDefault="00E22C98" w:rsidP="001D15D9">
      <w:pPr>
        <w:snapToGrid w:val="0"/>
        <w:spacing w:line="360" w:lineRule="auto"/>
        <w:ind w:firstLineChars="200" w:firstLine="480"/>
        <w:rPr>
          <w:rFonts w:ascii="宋体" w:hAnsi="宋体"/>
          <w:sz w:val="24"/>
          <w:szCs w:val="24"/>
        </w:rPr>
      </w:pPr>
      <w:r>
        <w:rPr>
          <w:rFonts w:ascii="宋体" w:hAnsi="宋体" w:hint="eastAsia"/>
          <w:sz w:val="24"/>
          <w:szCs w:val="24"/>
        </w:rPr>
        <w:t>2020</w:t>
      </w:r>
      <w:r w:rsidR="00847EB0" w:rsidRPr="00DF194F">
        <w:rPr>
          <w:rFonts w:ascii="宋体" w:hAnsi="宋体" w:hint="eastAsia"/>
          <w:sz w:val="24"/>
          <w:szCs w:val="24"/>
        </w:rPr>
        <w:t>年</w:t>
      </w:r>
      <w:r w:rsidR="001D15D9" w:rsidRPr="00DF194F">
        <w:rPr>
          <w:rFonts w:ascii="宋体" w:hAnsi="宋体" w:hint="eastAsia"/>
          <w:sz w:val="24"/>
          <w:szCs w:val="24"/>
        </w:rPr>
        <w:t>三项费用总额为</w:t>
      </w:r>
      <w:r w:rsidR="005C330E">
        <w:rPr>
          <w:rFonts w:ascii="宋体" w:hAnsi="宋体" w:hint="eastAsia"/>
          <w:sz w:val="24"/>
          <w:szCs w:val="24"/>
        </w:rPr>
        <w:t>42</w:t>
      </w:r>
      <w:r w:rsidR="00B77A1F">
        <w:rPr>
          <w:rFonts w:ascii="宋体" w:hAnsi="宋体" w:hint="eastAsia"/>
          <w:sz w:val="24"/>
          <w:szCs w:val="24"/>
        </w:rPr>
        <w:t>,</w:t>
      </w:r>
      <w:r w:rsidR="005C330E">
        <w:rPr>
          <w:rFonts w:ascii="宋体" w:hAnsi="宋体" w:hint="eastAsia"/>
          <w:sz w:val="24"/>
          <w:szCs w:val="24"/>
        </w:rPr>
        <w:t>296.19</w:t>
      </w:r>
      <w:r w:rsidR="001D15D9" w:rsidRPr="00DF194F">
        <w:rPr>
          <w:rFonts w:ascii="宋体" w:hAnsi="宋体" w:hint="eastAsia"/>
          <w:sz w:val="24"/>
          <w:szCs w:val="24"/>
        </w:rPr>
        <w:t>万元，较上年</w:t>
      </w:r>
      <w:r w:rsidR="00ED71F4" w:rsidRPr="00DF194F">
        <w:rPr>
          <w:rFonts w:ascii="宋体" w:hAnsi="宋体" w:hint="eastAsia"/>
          <w:sz w:val="24"/>
          <w:szCs w:val="24"/>
        </w:rPr>
        <w:t>度</w:t>
      </w:r>
      <w:r w:rsidR="00A45DFC" w:rsidRPr="00DF194F">
        <w:rPr>
          <w:rFonts w:ascii="宋体" w:hAnsi="宋体" w:hint="eastAsia"/>
          <w:sz w:val="24"/>
          <w:szCs w:val="24"/>
        </w:rPr>
        <w:t>下降</w:t>
      </w:r>
      <w:r w:rsidR="001D15D9" w:rsidRPr="00DF194F">
        <w:rPr>
          <w:rFonts w:ascii="宋体" w:hAnsi="宋体" w:hint="eastAsia"/>
          <w:sz w:val="24"/>
          <w:szCs w:val="24"/>
        </w:rPr>
        <w:t>了</w:t>
      </w:r>
      <w:r w:rsidR="005C330E">
        <w:rPr>
          <w:rFonts w:ascii="宋体" w:hAnsi="宋体" w:hint="eastAsia"/>
          <w:sz w:val="24"/>
          <w:szCs w:val="24"/>
        </w:rPr>
        <w:t>20</w:t>
      </w:r>
      <w:r w:rsidR="00D107A9" w:rsidRPr="00DF194F">
        <w:rPr>
          <w:rFonts w:ascii="宋体" w:hAnsi="宋体" w:hint="eastAsia"/>
          <w:sz w:val="24"/>
          <w:szCs w:val="24"/>
        </w:rPr>
        <w:t>.</w:t>
      </w:r>
      <w:r w:rsidR="005C330E">
        <w:rPr>
          <w:rFonts w:ascii="宋体" w:hAnsi="宋体" w:hint="eastAsia"/>
          <w:sz w:val="24"/>
          <w:szCs w:val="24"/>
        </w:rPr>
        <w:t>20</w:t>
      </w:r>
      <w:r w:rsidR="001D15D9" w:rsidRPr="00DF194F">
        <w:rPr>
          <w:rFonts w:ascii="宋体" w:hAnsi="宋体" w:hint="eastAsia"/>
          <w:sz w:val="24"/>
          <w:szCs w:val="24"/>
        </w:rPr>
        <w:t>%，主要来自</w:t>
      </w:r>
      <w:r w:rsidR="005C330E">
        <w:rPr>
          <w:rFonts w:ascii="宋体" w:hAnsi="宋体" w:hint="eastAsia"/>
          <w:sz w:val="24"/>
          <w:szCs w:val="24"/>
        </w:rPr>
        <w:t>管理</w:t>
      </w:r>
      <w:r w:rsidR="001D15D9" w:rsidRPr="00DF194F">
        <w:rPr>
          <w:rFonts w:ascii="宋体" w:hAnsi="宋体" w:hint="eastAsia"/>
          <w:sz w:val="24"/>
          <w:szCs w:val="24"/>
        </w:rPr>
        <w:t>费用的</w:t>
      </w:r>
      <w:r w:rsidR="00A45DFC" w:rsidRPr="00DF194F">
        <w:rPr>
          <w:rFonts w:ascii="宋体" w:hAnsi="宋体" w:hint="eastAsia"/>
          <w:sz w:val="24"/>
          <w:szCs w:val="24"/>
        </w:rPr>
        <w:t>下降</w:t>
      </w:r>
      <w:r w:rsidR="001D15D9" w:rsidRPr="00DF194F">
        <w:rPr>
          <w:rFonts w:ascii="宋体" w:hAnsi="宋体" w:hint="eastAsia"/>
          <w:sz w:val="24"/>
          <w:szCs w:val="24"/>
        </w:rPr>
        <w:t>，</w:t>
      </w:r>
      <w:r w:rsidR="002942E8" w:rsidRPr="00DF194F">
        <w:rPr>
          <w:rFonts w:ascii="宋体" w:hAnsi="宋体" w:hint="eastAsia"/>
          <w:sz w:val="24"/>
          <w:szCs w:val="24"/>
        </w:rPr>
        <w:t>本年</w:t>
      </w:r>
      <w:r w:rsidR="00B77A1F">
        <w:rPr>
          <w:rFonts w:ascii="宋体" w:hAnsi="宋体" w:hint="eastAsia"/>
          <w:sz w:val="24"/>
          <w:szCs w:val="24"/>
        </w:rPr>
        <w:t>度</w:t>
      </w:r>
      <w:r w:rsidR="005C330E">
        <w:rPr>
          <w:rFonts w:ascii="宋体" w:hAnsi="宋体" w:hint="eastAsia"/>
          <w:sz w:val="24"/>
          <w:szCs w:val="24"/>
        </w:rPr>
        <w:t>管理</w:t>
      </w:r>
      <w:r w:rsidR="002942E8" w:rsidRPr="00DF194F">
        <w:rPr>
          <w:rFonts w:ascii="宋体" w:hAnsi="宋体" w:hint="eastAsia"/>
          <w:sz w:val="24"/>
          <w:szCs w:val="24"/>
        </w:rPr>
        <w:t>费用</w:t>
      </w:r>
      <w:r w:rsidR="005C330E">
        <w:rPr>
          <w:rFonts w:ascii="宋体" w:hAnsi="宋体" w:hint="eastAsia"/>
          <w:sz w:val="24"/>
          <w:szCs w:val="24"/>
        </w:rPr>
        <w:t>14</w:t>
      </w:r>
      <w:r w:rsidR="002942E8" w:rsidRPr="00DF194F">
        <w:rPr>
          <w:rFonts w:ascii="宋体" w:hAnsi="宋体" w:hint="eastAsia"/>
          <w:sz w:val="24"/>
          <w:szCs w:val="24"/>
        </w:rPr>
        <w:t>,</w:t>
      </w:r>
      <w:r w:rsidR="005C330E">
        <w:rPr>
          <w:rFonts w:ascii="宋体" w:hAnsi="宋体" w:hint="eastAsia"/>
          <w:sz w:val="24"/>
          <w:szCs w:val="24"/>
        </w:rPr>
        <w:t>412</w:t>
      </w:r>
      <w:r w:rsidR="002942E8" w:rsidRPr="00DF194F">
        <w:rPr>
          <w:rFonts w:ascii="宋体" w:hAnsi="宋体" w:hint="eastAsia"/>
          <w:sz w:val="24"/>
          <w:szCs w:val="24"/>
        </w:rPr>
        <w:t>.</w:t>
      </w:r>
      <w:r w:rsidR="005C330E">
        <w:rPr>
          <w:rFonts w:ascii="宋体" w:hAnsi="宋体" w:hint="eastAsia"/>
          <w:sz w:val="24"/>
          <w:szCs w:val="24"/>
        </w:rPr>
        <w:t>41</w:t>
      </w:r>
      <w:r w:rsidR="002942E8" w:rsidRPr="00DF194F">
        <w:rPr>
          <w:rFonts w:ascii="宋体" w:hAnsi="宋体" w:hint="eastAsia"/>
          <w:sz w:val="24"/>
          <w:szCs w:val="24"/>
        </w:rPr>
        <w:t>万元，较上年</w:t>
      </w:r>
      <w:r w:rsidR="00ED71F4" w:rsidRPr="00DF194F">
        <w:rPr>
          <w:rFonts w:ascii="宋体" w:hAnsi="宋体" w:hint="eastAsia"/>
          <w:sz w:val="24"/>
          <w:szCs w:val="24"/>
        </w:rPr>
        <w:t>度</w:t>
      </w:r>
      <w:r w:rsidR="00A45DFC" w:rsidRPr="00DF194F">
        <w:rPr>
          <w:rFonts w:ascii="宋体" w:hAnsi="宋体" w:hint="eastAsia"/>
          <w:sz w:val="24"/>
          <w:szCs w:val="24"/>
        </w:rPr>
        <w:t>下降</w:t>
      </w:r>
      <w:r w:rsidR="002942E8" w:rsidRPr="00DF194F">
        <w:rPr>
          <w:rFonts w:ascii="宋体" w:hAnsi="宋体" w:hint="eastAsia"/>
          <w:sz w:val="24"/>
          <w:szCs w:val="24"/>
        </w:rPr>
        <w:t>了</w:t>
      </w:r>
      <w:r w:rsidR="00A45DFC" w:rsidRPr="00DF194F">
        <w:rPr>
          <w:rFonts w:ascii="宋体" w:hAnsi="宋体" w:hint="eastAsia"/>
          <w:sz w:val="24"/>
          <w:szCs w:val="24"/>
        </w:rPr>
        <w:t>2</w:t>
      </w:r>
      <w:r w:rsidR="005C330E">
        <w:rPr>
          <w:rFonts w:ascii="宋体" w:hAnsi="宋体" w:hint="eastAsia"/>
          <w:sz w:val="24"/>
          <w:szCs w:val="24"/>
        </w:rPr>
        <w:t>4</w:t>
      </w:r>
      <w:r w:rsidR="002942E8" w:rsidRPr="00DF194F">
        <w:rPr>
          <w:rFonts w:ascii="宋体" w:hAnsi="宋体" w:hint="eastAsia"/>
          <w:sz w:val="24"/>
          <w:szCs w:val="24"/>
        </w:rPr>
        <w:t>.</w:t>
      </w:r>
      <w:r w:rsidR="005C330E">
        <w:rPr>
          <w:rFonts w:ascii="宋体" w:hAnsi="宋体" w:hint="eastAsia"/>
          <w:sz w:val="24"/>
          <w:szCs w:val="24"/>
        </w:rPr>
        <w:t>70</w:t>
      </w:r>
      <w:r w:rsidR="002942E8" w:rsidRPr="00DF194F">
        <w:rPr>
          <w:rFonts w:ascii="宋体" w:hAnsi="宋体" w:hint="eastAsia"/>
          <w:sz w:val="24"/>
          <w:szCs w:val="24"/>
        </w:rPr>
        <w:t>%，</w:t>
      </w:r>
      <w:r w:rsidR="00882B63" w:rsidRPr="00DF194F">
        <w:rPr>
          <w:rFonts w:ascii="宋体" w:hAnsi="宋体" w:hint="eastAsia"/>
          <w:sz w:val="24"/>
          <w:szCs w:val="24"/>
        </w:rPr>
        <w:t>主要原因是：</w:t>
      </w:r>
      <w:r w:rsidR="005166FE" w:rsidRPr="005F3737">
        <w:rPr>
          <w:rFonts w:ascii="宋体" w:hAnsi="宋体"/>
          <w:sz w:val="24"/>
          <w:szCs w:val="24"/>
        </w:rPr>
        <w:t>公司</w:t>
      </w:r>
      <w:r w:rsidR="005166FE">
        <w:rPr>
          <w:rFonts w:ascii="宋体" w:hAnsi="宋体"/>
          <w:sz w:val="24"/>
          <w:szCs w:val="24"/>
        </w:rPr>
        <w:t>本期</w:t>
      </w:r>
      <w:r w:rsidR="005166FE" w:rsidRPr="005F3737">
        <w:rPr>
          <w:rFonts w:ascii="宋体" w:hAnsi="宋体"/>
          <w:sz w:val="24"/>
          <w:szCs w:val="24"/>
        </w:rPr>
        <w:t>转让</w:t>
      </w:r>
      <w:r w:rsidR="005166FE">
        <w:rPr>
          <w:rFonts w:ascii="宋体" w:hAnsi="宋体"/>
          <w:sz w:val="24"/>
          <w:szCs w:val="24"/>
        </w:rPr>
        <w:t>了</w:t>
      </w:r>
      <w:r w:rsidR="005166FE" w:rsidRPr="005F3737">
        <w:rPr>
          <w:rFonts w:ascii="宋体" w:hAnsi="宋体"/>
          <w:sz w:val="24"/>
          <w:szCs w:val="24"/>
        </w:rPr>
        <w:t>一村资本36.431%股权，致一村资本</w:t>
      </w:r>
      <w:r w:rsidR="005166FE" w:rsidRPr="005B5E2B">
        <w:rPr>
          <w:rFonts w:ascii="宋体" w:hAnsi="宋体" w:hint="eastAsia"/>
          <w:sz w:val="24"/>
          <w:szCs w:val="24"/>
        </w:rPr>
        <w:t>自2020年8月1日起</w:t>
      </w:r>
      <w:r w:rsidR="005166FE" w:rsidRPr="005F3737">
        <w:rPr>
          <w:rFonts w:ascii="宋体" w:hAnsi="宋体"/>
          <w:sz w:val="24"/>
          <w:szCs w:val="24"/>
        </w:rPr>
        <w:t>不再纳入合并报表范围</w:t>
      </w:r>
      <w:r w:rsidR="005C330E">
        <w:rPr>
          <w:rFonts w:ascii="宋体" w:hAnsi="宋体" w:hint="eastAsia"/>
          <w:sz w:val="24"/>
          <w:szCs w:val="24"/>
        </w:rPr>
        <w:t>，其8至12月份</w:t>
      </w:r>
      <w:r w:rsidR="00B77A1F">
        <w:rPr>
          <w:rFonts w:ascii="宋体" w:hAnsi="宋体" w:hint="eastAsia"/>
          <w:sz w:val="24"/>
          <w:szCs w:val="24"/>
        </w:rPr>
        <w:t>产生</w:t>
      </w:r>
      <w:r w:rsidR="005C330E">
        <w:rPr>
          <w:rFonts w:ascii="宋体" w:hAnsi="宋体" w:hint="eastAsia"/>
          <w:sz w:val="24"/>
          <w:szCs w:val="24"/>
        </w:rPr>
        <w:t>的管理费用不纳入合并报表</w:t>
      </w:r>
      <w:r w:rsidR="005166FE">
        <w:rPr>
          <w:rFonts w:ascii="宋体" w:hAnsi="宋体" w:hint="eastAsia"/>
          <w:sz w:val="24"/>
          <w:szCs w:val="24"/>
        </w:rPr>
        <w:t>范围</w:t>
      </w:r>
      <w:r w:rsidR="00ED71F4" w:rsidRPr="00DF194F">
        <w:rPr>
          <w:rFonts w:ascii="宋体" w:hAnsi="宋体" w:hint="eastAsia"/>
          <w:sz w:val="24"/>
          <w:szCs w:val="24"/>
        </w:rPr>
        <w:t>；</w:t>
      </w:r>
      <w:r w:rsidR="00B77A1F">
        <w:rPr>
          <w:rFonts w:ascii="宋体" w:hAnsi="宋体" w:hint="eastAsia"/>
          <w:sz w:val="24"/>
          <w:szCs w:val="24"/>
        </w:rPr>
        <w:t>本年度财务</w:t>
      </w:r>
      <w:r w:rsidR="001D15D9" w:rsidRPr="00DF194F">
        <w:rPr>
          <w:rFonts w:ascii="宋体" w:hAnsi="宋体" w:hint="eastAsia"/>
          <w:sz w:val="24"/>
          <w:szCs w:val="24"/>
        </w:rPr>
        <w:t>费用</w:t>
      </w:r>
      <w:r w:rsidR="00B77A1F">
        <w:rPr>
          <w:rFonts w:ascii="宋体" w:hAnsi="宋体" w:hint="eastAsia"/>
          <w:sz w:val="24"/>
          <w:szCs w:val="24"/>
        </w:rPr>
        <w:t>27</w:t>
      </w:r>
      <w:r w:rsidR="001D15D9" w:rsidRPr="00DF194F">
        <w:rPr>
          <w:rFonts w:ascii="宋体" w:hAnsi="宋体" w:hint="eastAsia"/>
          <w:sz w:val="24"/>
          <w:szCs w:val="24"/>
        </w:rPr>
        <w:t>,</w:t>
      </w:r>
      <w:r w:rsidR="00B77A1F">
        <w:rPr>
          <w:rFonts w:ascii="宋体" w:hAnsi="宋体" w:hint="eastAsia"/>
          <w:sz w:val="24"/>
          <w:szCs w:val="24"/>
        </w:rPr>
        <w:t>582</w:t>
      </w:r>
      <w:r w:rsidR="001D15D9" w:rsidRPr="00DF194F">
        <w:rPr>
          <w:rFonts w:ascii="宋体" w:hAnsi="宋体" w:hint="eastAsia"/>
          <w:sz w:val="24"/>
          <w:szCs w:val="24"/>
        </w:rPr>
        <w:t>.</w:t>
      </w:r>
      <w:r w:rsidR="00B77A1F">
        <w:rPr>
          <w:rFonts w:ascii="宋体" w:hAnsi="宋体" w:hint="eastAsia"/>
          <w:sz w:val="24"/>
          <w:szCs w:val="24"/>
        </w:rPr>
        <w:t>27</w:t>
      </w:r>
      <w:r w:rsidR="001D15D9" w:rsidRPr="00DF194F">
        <w:rPr>
          <w:rFonts w:ascii="宋体" w:hAnsi="宋体" w:hint="eastAsia"/>
          <w:sz w:val="24"/>
          <w:szCs w:val="24"/>
        </w:rPr>
        <w:t>万元，较上年</w:t>
      </w:r>
      <w:r w:rsidR="00ED71F4" w:rsidRPr="00DF194F">
        <w:rPr>
          <w:rFonts w:ascii="宋体" w:hAnsi="宋体" w:hint="eastAsia"/>
          <w:sz w:val="24"/>
          <w:szCs w:val="24"/>
        </w:rPr>
        <w:t>度</w:t>
      </w:r>
      <w:r w:rsidR="00B77A1F">
        <w:rPr>
          <w:rFonts w:ascii="宋体" w:hAnsi="宋体" w:hint="eastAsia"/>
          <w:sz w:val="24"/>
          <w:szCs w:val="24"/>
        </w:rPr>
        <w:t>减少</w:t>
      </w:r>
      <w:r w:rsidR="001D15D9" w:rsidRPr="00DF194F">
        <w:rPr>
          <w:rFonts w:ascii="宋体" w:hAnsi="宋体" w:hint="eastAsia"/>
          <w:sz w:val="24"/>
          <w:szCs w:val="24"/>
        </w:rPr>
        <w:t>了</w:t>
      </w:r>
      <w:r w:rsidR="00B77A1F">
        <w:rPr>
          <w:rFonts w:ascii="宋体" w:hAnsi="宋体" w:hint="eastAsia"/>
          <w:sz w:val="24"/>
          <w:szCs w:val="24"/>
        </w:rPr>
        <w:t>5</w:t>
      </w:r>
      <w:r w:rsidR="001D15D9" w:rsidRPr="00DF194F">
        <w:rPr>
          <w:rFonts w:ascii="宋体" w:hAnsi="宋体" w:hint="eastAsia"/>
          <w:sz w:val="24"/>
          <w:szCs w:val="24"/>
        </w:rPr>
        <w:t>.</w:t>
      </w:r>
      <w:r w:rsidR="00B77A1F">
        <w:rPr>
          <w:rFonts w:ascii="宋体" w:hAnsi="宋体" w:hint="eastAsia"/>
          <w:sz w:val="24"/>
          <w:szCs w:val="24"/>
        </w:rPr>
        <w:t>67</w:t>
      </w:r>
      <w:r w:rsidR="001D15D9" w:rsidRPr="00DF194F">
        <w:rPr>
          <w:rFonts w:ascii="宋体" w:hAnsi="宋体" w:hint="eastAsia"/>
          <w:sz w:val="24"/>
          <w:szCs w:val="24"/>
        </w:rPr>
        <w:t>%</w:t>
      </w:r>
      <w:r w:rsidR="00B77A1F">
        <w:rPr>
          <w:rFonts w:ascii="宋体" w:hAnsi="宋体" w:hint="eastAsia"/>
          <w:sz w:val="24"/>
          <w:szCs w:val="24"/>
        </w:rPr>
        <w:t>，主要原因是借款利息比上年同期有所减少</w:t>
      </w:r>
      <w:r w:rsidR="00ED71F4" w:rsidRPr="00DF194F">
        <w:rPr>
          <w:rFonts w:ascii="宋体" w:hAnsi="宋体" w:hint="eastAsia"/>
          <w:sz w:val="24"/>
          <w:szCs w:val="24"/>
        </w:rPr>
        <w:t>；</w:t>
      </w:r>
      <w:r w:rsidR="001D15D9" w:rsidRPr="00DF194F">
        <w:rPr>
          <w:rFonts w:ascii="宋体" w:hAnsi="宋体" w:hint="eastAsia"/>
          <w:sz w:val="24"/>
          <w:szCs w:val="24"/>
        </w:rPr>
        <w:t>本年</w:t>
      </w:r>
      <w:r w:rsidR="00B77A1F">
        <w:rPr>
          <w:rFonts w:ascii="宋体" w:hAnsi="宋体" w:hint="eastAsia"/>
          <w:sz w:val="24"/>
          <w:szCs w:val="24"/>
        </w:rPr>
        <w:t>度</w:t>
      </w:r>
      <w:r w:rsidR="001D15D9" w:rsidRPr="00DF194F">
        <w:rPr>
          <w:rFonts w:ascii="宋体" w:hAnsi="宋体" w:hint="eastAsia"/>
          <w:sz w:val="24"/>
          <w:szCs w:val="24"/>
        </w:rPr>
        <w:t>销售费用</w:t>
      </w:r>
      <w:r w:rsidR="00B77A1F">
        <w:rPr>
          <w:rFonts w:ascii="宋体" w:hAnsi="宋体" w:hint="eastAsia"/>
          <w:sz w:val="24"/>
          <w:szCs w:val="24"/>
        </w:rPr>
        <w:t>301</w:t>
      </w:r>
      <w:r w:rsidR="001D15D9" w:rsidRPr="00DF194F">
        <w:rPr>
          <w:rFonts w:ascii="宋体" w:hAnsi="宋体" w:hint="eastAsia"/>
          <w:sz w:val="24"/>
          <w:szCs w:val="24"/>
        </w:rPr>
        <w:t>.</w:t>
      </w:r>
      <w:r w:rsidR="00B77A1F">
        <w:rPr>
          <w:rFonts w:ascii="宋体" w:hAnsi="宋体" w:hint="eastAsia"/>
          <w:sz w:val="24"/>
          <w:szCs w:val="24"/>
        </w:rPr>
        <w:t>51</w:t>
      </w:r>
      <w:r w:rsidR="001D15D9" w:rsidRPr="00DF194F">
        <w:rPr>
          <w:rFonts w:ascii="宋体" w:hAnsi="宋体" w:hint="eastAsia"/>
          <w:sz w:val="24"/>
          <w:szCs w:val="24"/>
        </w:rPr>
        <w:t>万元，较上年</w:t>
      </w:r>
      <w:r w:rsidR="00ED71F4" w:rsidRPr="00DF194F">
        <w:rPr>
          <w:rFonts w:ascii="宋体" w:hAnsi="宋体" w:hint="eastAsia"/>
          <w:sz w:val="24"/>
          <w:szCs w:val="24"/>
        </w:rPr>
        <w:t>度</w:t>
      </w:r>
      <w:r w:rsidR="00B77A1F">
        <w:rPr>
          <w:rFonts w:ascii="宋体" w:hAnsi="宋体" w:hint="eastAsia"/>
          <w:sz w:val="24"/>
          <w:szCs w:val="24"/>
        </w:rPr>
        <w:t>减少</w:t>
      </w:r>
      <w:r w:rsidR="00D949A7" w:rsidRPr="00DF194F">
        <w:rPr>
          <w:rFonts w:ascii="宋体" w:hAnsi="宋体" w:hint="eastAsia"/>
          <w:sz w:val="24"/>
          <w:szCs w:val="24"/>
        </w:rPr>
        <w:t>了</w:t>
      </w:r>
      <w:r w:rsidR="00B77A1F">
        <w:rPr>
          <w:rFonts w:ascii="宋体" w:hAnsi="宋体" w:hint="eastAsia"/>
          <w:sz w:val="24"/>
          <w:szCs w:val="24"/>
        </w:rPr>
        <w:t>93</w:t>
      </w:r>
      <w:r w:rsidR="001D15D9" w:rsidRPr="00DF194F">
        <w:rPr>
          <w:rFonts w:ascii="宋体" w:hAnsi="宋体" w:hint="eastAsia"/>
          <w:sz w:val="24"/>
          <w:szCs w:val="24"/>
        </w:rPr>
        <w:t>.</w:t>
      </w:r>
      <w:r w:rsidR="00B77A1F">
        <w:rPr>
          <w:rFonts w:ascii="宋体" w:hAnsi="宋体" w:hint="eastAsia"/>
          <w:sz w:val="24"/>
          <w:szCs w:val="24"/>
        </w:rPr>
        <w:t>48</w:t>
      </w:r>
      <w:r w:rsidR="001D15D9" w:rsidRPr="00DF194F">
        <w:rPr>
          <w:rFonts w:ascii="宋体" w:hAnsi="宋体" w:hint="eastAsia"/>
          <w:sz w:val="24"/>
          <w:szCs w:val="24"/>
        </w:rPr>
        <w:t>%</w:t>
      </w:r>
      <w:r w:rsidR="008A3304" w:rsidRPr="00DF194F">
        <w:rPr>
          <w:rFonts w:ascii="宋体" w:hAnsi="宋体" w:hint="eastAsia"/>
          <w:sz w:val="24"/>
          <w:szCs w:val="24"/>
        </w:rPr>
        <w:t>，</w:t>
      </w:r>
      <w:r w:rsidR="00B77A1F" w:rsidRPr="00B77A1F">
        <w:rPr>
          <w:rFonts w:ascii="宋体" w:hAnsi="宋体" w:hint="eastAsia"/>
          <w:sz w:val="24"/>
          <w:szCs w:val="24"/>
        </w:rPr>
        <w:t>主要原因是</w:t>
      </w:r>
      <w:r w:rsidR="00B77A1F">
        <w:rPr>
          <w:rFonts w:ascii="宋体" w:hAnsi="宋体" w:hint="eastAsia"/>
          <w:sz w:val="24"/>
          <w:szCs w:val="24"/>
        </w:rPr>
        <w:t>：</w:t>
      </w:r>
      <w:r w:rsidR="00B77A1F" w:rsidRPr="00B77A1F">
        <w:rPr>
          <w:rFonts w:ascii="宋体" w:hAnsi="宋体" w:hint="eastAsia"/>
          <w:sz w:val="24"/>
          <w:szCs w:val="24"/>
        </w:rPr>
        <w:t>2020年1月1日起，公司执行新收入准则，销售商品发生的运输费用等与合同履约相关费用重分类到营业成本进行列报。</w:t>
      </w:r>
    </w:p>
    <w:p w:rsidR="00B77A1F" w:rsidRPr="00DF194F" w:rsidRDefault="00B77A1F" w:rsidP="001D15D9">
      <w:pPr>
        <w:snapToGrid w:val="0"/>
        <w:spacing w:line="360" w:lineRule="auto"/>
        <w:ind w:firstLineChars="200" w:firstLine="480"/>
        <w:rPr>
          <w:rFonts w:ascii="宋体" w:hAnsi="宋体"/>
          <w:sz w:val="24"/>
          <w:szCs w:val="24"/>
        </w:rPr>
      </w:pPr>
    </w:p>
    <w:p w:rsidR="001D15D9" w:rsidRPr="00DF194F" w:rsidRDefault="001D15D9" w:rsidP="001D15D9">
      <w:pPr>
        <w:snapToGrid w:val="0"/>
        <w:spacing w:line="360" w:lineRule="auto"/>
        <w:rPr>
          <w:rFonts w:ascii="宋体" w:hAnsi="宋体"/>
          <w:b/>
          <w:sz w:val="24"/>
          <w:szCs w:val="24"/>
        </w:rPr>
      </w:pPr>
      <w:r w:rsidRPr="00DF194F">
        <w:rPr>
          <w:rFonts w:ascii="宋体" w:hAnsi="宋体" w:hint="eastAsia"/>
          <w:b/>
          <w:sz w:val="24"/>
          <w:szCs w:val="24"/>
        </w:rPr>
        <w:t>二、资产负债权益情况</w:t>
      </w:r>
    </w:p>
    <w:p w:rsidR="001D15D9" w:rsidRPr="00DF194F" w:rsidRDefault="00E22C98" w:rsidP="001D15D9">
      <w:pPr>
        <w:snapToGrid w:val="0"/>
        <w:spacing w:line="360" w:lineRule="auto"/>
        <w:ind w:firstLineChars="250" w:firstLine="600"/>
        <w:rPr>
          <w:rFonts w:ascii="宋体" w:hAnsi="宋体"/>
          <w:sz w:val="24"/>
          <w:szCs w:val="24"/>
        </w:rPr>
      </w:pPr>
      <w:r>
        <w:rPr>
          <w:rFonts w:ascii="宋体" w:hAnsi="宋体" w:hint="eastAsia"/>
          <w:sz w:val="24"/>
          <w:szCs w:val="24"/>
        </w:rPr>
        <w:t>2020</w:t>
      </w:r>
      <w:r w:rsidR="00847EB0" w:rsidRPr="00DF194F">
        <w:rPr>
          <w:rFonts w:ascii="宋体" w:hAnsi="宋体" w:hint="eastAsia"/>
          <w:sz w:val="24"/>
          <w:szCs w:val="24"/>
        </w:rPr>
        <w:t>年</w:t>
      </w:r>
      <w:r w:rsidR="001D15D9" w:rsidRPr="00DF194F">
        <w:rPr>
          <w:rFonts w:ascii="宋体" w:hAnsi="宋体" w:hint="eastAsia"/>
          <w:sz w:val="24"/>
          <w:szCs w:val="24"/>
        </w:rPr>
        <w:t>期末公司资产总额为</w:t>
      </w:r>
      <w:r w:rsidR="00B77A1F">
        <w:rPr>
          <w:rFonts w:ascii="宋体" w:hAnsi="宋体" w:hint="eastAsia"/>
          <w:sz w:val="24"/>
          <w:szCs w:val="24"/>
        </w:rPr>
        <w:t>86</w:t>
      </w:r>
      <w:r w:rsidR="001D15D9" w:rsidRPr="00DF194F">
        <w:rPr>
          <w:rFonts w:ascii="宋体" w:hAnsi="宋体" w:hint="eastAsia"/>
          <w:sz w:val="24"/>
          <w:szCs w:val="24"/>
        </w:rPr>
        <w:t>.</w:t>
      </w:r>
      <w:r w:rsidR="005166FE">
        <w:rPr>
          <w:rFonts w:ascii="宋体" w:hAnsi="宋体" w:hint="eastAsia"/>
          <w:sz w:val="24"/>
          <w:szCs w:val="24"/>
        </w:rPr>
        <w:t>7</w:t>
      </w:r>
      <w:r w:rsidR="00F66518">
        <w:rPr>
          <w:rFonts w:ascii="宋体" w:hAnsi="宋体" w:hint="eastAsia"/>
          <w:sz w:val="24"/>
          <w:szCs w:val="24"/>
        </w:rPr>
        <w:t>5</w:t>
      </w:r>
      <w:r w:rsidR="001D15D9" w:rsidRPr="00DF194F">
        <w:rPr>
          <w:rFonts w:ascii="宋体" w:hAnsi="宋体" w:hint="eastAsia"/>
          <w:sz w:val="24"/>
          <w:szCs w:val="24"/>
        </w:rPr>
        <w:t>亿元，较年初</w:t>
      </w:r>
      <w:r w:rsidR="005B5E2B" w:rsidRPr="00DF194F">
        <w:rPr>
          <w:rFonts w:ascii="宋体" w:hAnsi="宋体" w:hint="eastAsia"/>
          <w:sz w:val="24"/>
          <w:szCs w:val="24"/>
        </w:rPr>
        <w:t>减少</w:t>
      </w:r>
      <w:r w:rsidR="001D15D9" w:rsidRPr="00DF194F">
        <w:rPr>
          <w:rFonts w:ascii="宋体" w:hAnsi="宋体" w:hint="eastAsia"/>
          <w:sz w:val="24"/>
          <w:szCs w:val="24"/>
        </w:rPr>
        <w:t>了</w:t>
      </w:r>
      <w:r w:rsidR="005B5E2B">
        <w:rPr>
          <w:rFonts w:ascii="宋体" w:hAnsi="宋体" w:hint="eastAsia"/>
          <w:sz w:val="24"/>
          <w:szCs w:val="24"/>
        </w:rPr>
        <w:t>34</w:t>
      </w:r>
      <w:r w:rsidR="001D15D9" w:rsidRPr="00DF194F">
        <w:rPr>
          <w:rFonts w:ascii="宋体" w:hAnsi="宋体" w:hint="eastAsia"/>
          <w:sz w:val="24"/>
          <w:szCs w:val="24"/>
        </w:rPr>
        <w:t>.</w:t>
      </w:r>
      <w:r w:rsidR="005166FE">
        <w:rPr>
          <w:rFonts w:ascii="宋体" w:hAnsi="宋体" w:hint="eastAsia"/>
          <w:sz w:val="24"/>
          <w:szCs w:val="24"/>
        </w:rPr>
        <w:t>1</w:t>
      </w:r>
      <w:r w:rsidR="00F66518">
        <w:rPr>
          <w:rFonts w:ascii="宋体" w:hAnsi="宋体" w:hint="eastAsia"/>
          <w:sz w:val="24"/>
          <w:szCs w:val="24"/>
        </w:rPr>
        <w:t>3</w:t>
      </w:r>
      <w:r w:rsidR="001D15D9" w:rsidRPr="00DF194F">
        <w:rPr>
          <w:rFonts w:ascii="宋体" w:hAnsi="宋体" w:hint="eastAsia"/>
          <w:sz w:val="24"/>
          <w:szCs w:val="24"/>
        </w:rPr>
        <w:t>%，负债总额为</w:t>
      </w:r>
      <w:r w:rsidR="00B77A1F">
        <w:rPr>
          <w:rFonts w:ascii="宋体" w:hAnsi="宋体" w:hint="eastAsia"/>
          <w:sz w:val="24"/>
          <w:szCs w:val="24"/>
        </w:rPr>
        <w:t>38</w:t>
      </w:r>
      <w:r w:rsidR="001D15D9" w:rsidRPr="00DF194F">
        <w:rPr>
          <w:rFonts w:ascii="宋体" w:hAnsi="宋体" w:hint="eastAsia"/>
          <w:sz w:val="24"/>
          <w:szCs w:val="24"/>
        </w:rPr>
        <w:t>.</w:t>
      </w:r>
      <w:r w:rsidR="00B77A1F">
        <w:rPr>
          <w:rFonts w:ascii="宋体" w:hAnsi="宋体" w:hint="eastAsia"/>
          <w:sz w:val="24"/>
          <w:szCs w:val="24"/>
        </w:rPr>
        <w:t>4</w:t>
      </w:r>
      <w:r w:rsidR="00F66518">
        <w:rPr>
          <w:rFonts w:ascii="宋体" w:hAnsi="宋体" w:hint="eastAsia"/>
          <w:sz w:val="24"/>
          <w:szCs w:val="24"/>
        </w:rPr>
        <w:t>8</w:t>
      </w:r>
      <w:r w:rsidR="001D15D9" w:rsidRPr="00DF194F">
        <w:rPr>
          <w:rFonts w:ascii="宋体" w:hAnsi="宋体" w:hint="eastAsia"/>
          <w:sz w:val="24"/>
          <w:szCs w:val="24"/>
        </w:rPr>
        <w:t>亿元，较年初</w:t>
      </w:r>
      <w:r w:rsidR="005B5E2B" w:rsidRPr="00DF194F">
        <w:rPr>
          <w:rFonts w:ascii="宋体" w:hAnsi="宋体" w:hint="eastAsia"/>
          <w:sz w:val="24"/>
          <w:szCs w:val="24"/>
        </w:rPr>
        <w:t>减少</w:t>
      </w:r>
      <w:r w:rsidR="001D15D9" w:rsidRPr="00DF194F">
        <w:rPr>
          <w:rFonts w:ascii="宋体" w:hAnsi="宋体" w:hint="eastAsia"/>
          <w:sz w:val="24"/>
          <w:szCs w:val="24"/>
        </w:rPr>
        <w:t>了</w:t>
      </w:r>
      <w:r w:rsidR="005B5E2B">
        <w:rPr>
          <w:rFonts w:ascii="宋体" w:hAnsi="宋体" w:hint="eastAsia"/>
          <w:sz w:val="24"/>
          <w:szCs w:val="24"/>
        </w:rPr>
        <w:t>47</w:t>
      </w:r>
      <w:r w:rsidR="001D15D9" w:rsidRPr="00DF194F">
        <w:rPr>
          <w:rFonts w:ascii="宋体" w:hAnsi="宋体" w:hint="eastAsia"/>
          <w:sz w:val="24"/>
          <w:szCs w:val="24"/>
        </w:rPr>
        <w:t>.</w:t>
      </w:r>
      <w:r w:rsidR="005B5E2B">
        <w:rPr>
          <w:rFonts w:ascii="宋体" w:hAnsi="宋体" w:hint="eastAsia"/>
          <w:sz w:val="24"/>
          <w:szCs w:val="24"/>
        </w:rPr>
        <w:t>19</w:t>
      </w:r>
      <w:r w:rsidR="001D15D9" w:rsidRPr="00DF194F">
        <w:rPr>
          <w:rFonts w:ascii="宋体" w:hAnsi="宋体" w:hint="eastAsia"/>
          <w:sz w:val="24"/>
          <w:szCs w:val="24"/>
        </w:rPr>
        <w:t>%，归属于母公司所有者的净资产为</w:t>
      </w:r>
      <w:r w:rsidR="00E36421">
        <w:rPr>
          <w:rFonts w:ascii="宋体" w:hAnsi="宋体" w:hint="eastAsia"/>
          <w:sz w:val="24"/>
          <w:szCs w:val="24"/>
        </w:rPr>
        <w:t>47</w:t>
      </w:r>
      <w:r w:rsidR="001D15D9" w:rsidRPr="00DF194F">
        <w:rPr>
          <w:rFonts w:ascii="宋体" w:hAnsi="宋体" w:hint="eastAsia"/>
          <w:sz w:val="24"/>
          <w:szCs w:val="24"/>
        </w:rPr>
        <w:t>.</w:t>
      </w:r>
      <w:r w:rsidR="00E36421">
        <w:rPr>
          <w:rFonts w:ascii="宋体" w:hAnsi="宋体" w:hint="eastAsia"/>
          <w:sz w:val="24"/>
          <w:szCs w:val="24"/>
        </w:rPr>
        <w:t>03</w:t>
      </w:r>
      <w:r w:rsidR="001D15D9" w:rsidRPr="00DF194F">
        <w:rPr>
          <w:rFonts w:ascii="宋体" w:hAnsi="宋体" w:hint="eastAsia"/>
          <w:sz w:val="24"/>
          <w:szCs w:val="24"/>
        </w:rPr>
        <w:t>亿元，较年初</w:t>
      </w:r>
      <w:r w:rsidR="005B5E2B" w:rsidRPr="00DF194F">
        <w:rPr>
          <w:rFonts w:ascii="宋体" w:hAnsi="宋体" w:hint="eastAsia"/>
          <w:sz w:val="24"/>
          <w:szCs w:val="24"/>
        </w:rPr>
        <w:t>减少</w:t>
      </w:r>
      <w:r w:rsidR="001D15D9" w:rsidRPr="00DF194F">
        <w:rPr>
          <w:rFonts w:ascii="宋体" w:hAnsi="宋体" w:hint="eastAsia"/>
          <w:sz w:val="24"/>
          <w:szCs w:val="24"/>
        </w:rPr>
        <w:t>了</w:t>
      </w:r>
      <w:r w:rsidR="005B5E2B">
        <w:rPr>
          <w:rFonts w:ascii="宋体" w:hAnsi="宋体" w:hint="eastAsia"/>
          <w:sz w:val="24"/>
          <w:szCs w:val="24"/>
        </w:rPr>
        <w:t>8</w:t>
      </w:r>
      <w:r w:rsidR="001D15D9" w:rsidRPr="00DF194F">
        <w:rPr>
          <w:rFonts w:ascii="宋体" w:hAnsi="宋体" w:hint="eastAsia"/>
          <w:sz w:val="24"/>
          <w:szCs w:val="24"/>
        </w:rPr>
        <w:t>.</w:t>
      </w:r>
      <w:r w:rsidR="00E36421">
        <w:rPr>
          <w:rFonts w:ascii="宋体" w:hAnsi="宋体" w:hint="eastAsia"/>
          <w:sz w:val="24"/>
          <w:szCs w:val="24"/>
        </w:rPr>
        <w:t>19</w:t>
      </w:r>
      <w:r w:rsidR="001D15D9" w:rsidRPr="00DF194F">
        <w:rPr>
          <w:rFonts w:ascii="宋体" w:hAnsi="宋体" w:hint="eastAsia"/>
          <w:sz w:val="24"/>
          <w:szCs w:val="24"/>
        </w:rPr>
        <w:t>%，资产负债率</w:t>
      </w:r>
      <w:r w:rsidR="005B5E2B">
        <w:rPr>
          <w:rFonts w:ascii="宋体" w:hAnsi="宋体" w:hint="eastAsia"/>
          <w:sz w:val="24"/>
          <w:szCs w:val="24"/>
        </w:rPr>
        <w:t>44.</w:t>
      </w:r>
      <w:r w:rsidR="005166FE">
        <w:rPr>
          <w:rFonts w:ascii="宋体" w:hAnsi="宋体" w:hint="eastAsia"/>
          <w:sz w:val="24"/>
          <w:szCs w:val="24"/>
        </w:rPr>
        <w:t>3</w:t>
      </w:r>
      <w:r w:rsidR="00F66518">
        <w:rPr>
          <w:rFonts w:ascii="宋体" w:hAnsi="宋体" w:hint="eastAsia"/>
          <w:sz w:val="24"/>
          <w:szCs w:val="24"/>
        </w:rPr>
        <w:t>6</w:t>
      </w:r>
      <w:r w:rsidR="001D15D9" w:rsidRPr="00DF194F">
        <w:rPr>
          <w:rFonts w:ascii="宋体" w:hAnsi="宋体" w:hint="eastAsia"/>
          <w:sz w:val="24"/>
          <w:szCs w:val="24"/>
        </w:rPr>
        <w:t>%，较年初</w:t>
      </w:r>
      <w:r w:rsidR="001E49A9" w:rsidRPr="00DF194F">
        <w:rPr>
          <w:rFonts w:ascii="宋体" w:hAnsi="宋体" w:hint="eastAsia"/>
          <w:sz w:val="24"/>
          <w:szCs w:val="24"/>
        </w:rPr>
        <w:t>减少</w:t>
      </w:r>
      <w:r w:rsidR="001D15D9" w:rsidRPr="00DF194F">
        <w:rPr>
          <w:rFonts w:ascii="宋体" w:hAnsi="宋体" w:hint="eastAsia"/>
          <w:sz w:val="24"/>
          <w:szCs w:val="24"/>
        </w:rPr>
        <w:t>了</w:t>
      </w:r>
      <w:r w:rsidR="005B5E2B">
        <w:rPr>
          <w:rFonts w:ascii="宋体" w:hAnsi="宋体" w:hint="eastAsia"/>
          <w:sz w:val="24"/>
          <w:szCs w:val="24"/>
        </w:rPr>
        <w:t>10</w:t>
      </w:r>
      <w:r w:rsidR="007D02BF" w:rsidRPr="00DF194F">
        <w:rPr>
          <w:rFonts w:ascii="宋体" w:hAnsi="宋体" w:hint="eastAsia"/>
          <w:sz w:val="24"/>
          <w:szCs w:val="24"/>
        </w:rPr>
        <w:t>.</w:t>
      </w:r>
      <w:r w:rsidR="005B5E2B">
        <w:rPr>
          <w:rFonts w:ascii="宋体" w:hAnsi="宋体" w:hint="eastAsia"/>
          <w:sz w:val="24"/>
          <w:szCs w:val="24"/>
        </w:rPr>
        <w:t>9</w:t>
      </w:r>
      <w:r w:rsidR="00E36421">
        <w:rPr>
          <w:rFonts w:ascii="宋体" w:hAnsi="宋体" w:hint="eastAsia"/>
          <w:sz w:val="24"/>
          <w:szCs w:val="24"/>
        </w:rPr>
        <w:t>7</w:t>
      </w:r>
      <w:r w:rsidR="001D15D9" w:rsidRPr="00DF194F">
        <w:rPr>
          <w:rFonts w:ascii="宋体" w:hAnsi="宋体" w:hint="eastAsia"/>
          <w:sz w:val="24"/>
          <w:szCs w:val="24"/>
        </w:rPr>
        <w:t>个百分点。</w:t>
      </w:r>
      <w:r w:rsidR="00DE0BE2" w:rsidRPr="00DF194F">
        <w:rPr>
          <w:rFonts w:ascii="宋体" w:hAnsi="宋体" w:hint="eastAsia"/>
          <w:sz w:val="24"/>
          <w:szCs w:val="24"/>
        </w:rPr>
        <w:lastRenderedPageBreak/>
        <w:t>报表</w:t>
      </w:r>
      <w:r w:rsidR="001D15D9" w:rsidRPr="00DF194F">
        <w:rPr>
          <w:rFonts w:ascii="宋体" w:hAnsi="宋体" w:hint="eastAsia"/>
          <w:sz w:val="24"/>
          <w:szCs w:val="24"/>
        </w:rPr>
        <w:t>项目</w:t>
      </w:r>
      <w:r w:rsidR="008B7A8F" w:rsidRPr="00DF194F">
        <w:rPr>
          <w:rFonts w:ascii="宋体" w:hAnsi="宋体" w:hint="eastAsia"/>
          <w:sz w:val="24"/>
          <w:szCs w:val="24"/>
        </w:rPr>
        <w:t>重大</w:t>
      </w:r>
      <w:r w:rsidR="001D15D9" w:rsidRPr="00DF194F">
        <w:rPr>
          <w:rFonts w:ascii="宋体" w:hAnsi="宋体" w:hint="eastAsia"/>
          <w:sz w:val="24"/>
          <w:szCs w:val="24"/>
        </w:rPr>
        <w:t>变动情况如下：</w:t>
      </w:r>
    </w:p>
    <w:p w:rsidR="001D15D9" w:rsidRDefault="001D15D9" w:rsidP="001D15D9">
      <w:pPr>
        <w:ind w:right="120"/>
        <w:jc w:val="right"/>
        <w:rPr>
          <w:rFonts w:ascii="Times New Roman" w:hAnsi="宋体"/>
          <w:sz w:val="24"/>
          <w:szCs w:val="24"/>
        </w:rPr>
      </w:pPr>
      <w:r w:rsidRPr="00DF194F">
        <w:rPr>
          <w:rFonts w:ascii="Times New Roman" w:hAnsi="宋体"/>
          <w:sz w:val="24"/>
          <w:szCs w:val="24"/>
        </w:rPr>
        <w:t>单位：</w:t>
      </w:r>
      <w:r w:rsidRPr="00DF194F">
        <w:rPr>
          <w:rFonts w:ascii="Times New Roman" w:hAnsi="宋体" w:hint="eastAsia"/>
          <w:sz w:val="24"/>
          <w:szCs w:val="24"/>
        </w:rPr>
        <w:t>万</w:t>
      </w:r>
      <w:r w:rsidRPr="00DF194F">
        <w:rPr>
          <w:rFonts w:ascii="Times New Roman" w:hAnsi="宋体"/>
          <w:sz w:val="24"/>
          <w:szCs w:val="24"/>
        </w:rPr>
        <w:t>元</w:t>
      </w:r>
    </w:p>
    <w:p w:rsidR="005B5E2B" w:rsidRDefault="005B5E2B" w:rsidP="001D15D9">
      <w:pPr>
        <w:ind w:right="120"/>
        <w:jc w:val="right"/>
        <w:rPr>
          <w:rFonts w:ascii="Times New Roman" w:hAnsi="宋体"/>
          <w:sz w:val="24"/>
          <w:szCs w:val="24"/>
        </w:rPr>
      </w:pPr>
    </w:p>
    <w:tbl>
      <w:tblPr>
        <w:tblW w:w="8756" w:type="dxa"/>
        <w:tblInd w:w="-34" w:type="dxa"/>
        <w:tblLook w:val="04A0"/>
      </w:tblPr>
      <w:tblGrid>
        <w:gridCol w:w="1702"/>
        <w:gridCol w:w="1559"/>
        <w:gridCol w:w="1417"/>
        <w:gridCol w:w="1476"/>
        <w:gridCol w:w="1559"/>
        <w:gridCol w:w="1134"/>
      </w:tblGrid>
      <w:tr w:rsidR="005B5E2B" w:rsidRPr="005B5E2B" w:rsidTr="00433EA8">
        <w:trPr>
          <w:trHeight w:val="510"/>
        </w:trPr>
        <w:tc>
          <w:tcPr>
            <w:tcW w:w="170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B5E2B" w:rsidRPr="003F6BAC" w:rsidRDefault="00D225E7" w:rsidP="005B5E2B">
            <w:pPr>
              <w:widowControl/>
              <w:jc w:val="center"/>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项目</w:t>
            </w:r>
          </w:p>
        </w:tc>
        <w:tc>
          <w:tcPr>
            <w:tcW w:w="29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B5E2B" w:rsidRPr="003F6BAC" w:rsidRDefault="00D225E7" w:rsidP="00516D7E">
            <w:pPr>
              <w:widowControl/>
              <w:jc w:val="center"/>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期末</w:t>
            </w:r>
          </w:p>
        </w:tc>
        <w:tc>
          <w:tcPr>
            <w:tcW w:w="294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B5E2B" w:rsidRPr="003F6BAC" w:rsidRDefault="00D225E7" w:rsidP="00516D7E">
            <w:pPr>
              <w:widowControl/>
              <w:jc w:val="center"/>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年初</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B5E2B" w:rsidRPr="003F6BAC" w:rsidRDefault="00D225E7" w:rsidP="005B5E2B">
            <w:pPr>
              <w:widowControl/>
              <w:jc w:val="center"/>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增减幅度</w:t>
            </w:r>
          </w:p>
        </w:tc>
      </w:tr>
      <w:tr w:rsidR="005B5E2B" w:rsidRPr="005B5E2B" w:rsidTr="00433EA8">
        <w:trPr>
          <w:trHeight w:val="510"/>
        </w:trPr>
        <w:tc>
          <w:tcPr>
            <w:tcW w:w="1702" w:type="dxa"/>
            <w:vMerge/>
            <w:tcBorders>
              <w:top w:val="single" w:sz="4" w:space="0" w:color="auto"/>
              <w:left w:val="single" w:sz="4" w:space="0" w:color="auto"/>
              <w:bottom w:val="single" w:sz="4" w:space="0" w:color="000000"/>
              <w:right w:val="single" w:sz="4" w:space="0" w:color="auto"/>
            </w:tcBorders>
            <w:vAlign w:val="center"/>
            <w:hideMark/>
          </w:tcPr>
          <w:p w:rsidR="005B5E2B" w:rsidRPr="003F6BAC" w:rsidRDefault="005B5E2B" w:rsidP="005B5E2B">
            <w:pPr>
              <w:keepNext/>
              <w:keepLines/>
              <w:widowControl/>
              <w:spacing w:before="340" w:after="330" w:line="578" w:lineRule="auto"/>
              <w:jc w:val="left"/>
              <w:rPr>
                <w:rFonts w:asciiTheme="minorEastAsia" w:eastAsia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noWrap/>
            <w:vAlign w:val="center"/>
            <w:hideMark/>
          </w:tcPr>
          <w:p w:rsidR="005B5E2B" w:rsidRPr="003F6BAC" w:rsidRDefault="00D225E7" w:rsidP="005B5E2B">
            <w:pPr>
              <w:widowControl/>
              <w:jc w:val="center"/>
              <w:rPr>
                <w:rFonts w:asciiTheme="minorEastAsia" w:eastAsiaTheme="minorEastAsia" w:hAnsiTheme="minorEastAsia" w:cs="宋体"/>
                <w:kern w:val="0"/>
                <w:szCs w:val="21"/>
              </w:rPr>
            </w:pPr>
            <w:r w:rsidRPr="00D225E7">
              <w:rPr>
                <w:rFonts w:asciiTheme="minorEastAsia" w:eastAsiaTheme="minorEastAsia" w:hAnsiTheme="minorEastAsia" w:cs="宋体"/>
                <w:kern w:val="0"/>
                <w:szCs w:val="21"/>
              </w:rPr>
              <w:t xml:space="preserve"> 金额 </w:t>
            </w:r>
          </w:p>
        </w:tc>
        <w:tc>
          <w:tcPr>
            <w:tcW w:w="1417" w:type="dxa"/>
            <w:tcBorders>
              <w:top w:val="nil"/>
              <w:left w:val="nil"/>
              <w:bottom w:val="single" w:sz="4" w:space="0" w:color="auto"/>
              <w:right w:val="single" w:sz="4" w:space="0" w:color="auto"/>
            </w:tcBorders>
            <w:shd w:val="clear" w:color="auto" w:fill="auto"/>
            <w:noWrap/>
            <w:vAlign w:val="center"/>
            <w:hideMark/>
          </w:tcPr>
          <w:p w:rsidR="003F6BAC" w:rsidRDefault="00D225E7" w:rsidP="005B5E2B">
            <w:pPr>
              <w:widowControl/>
              <w:jc w:val="center"/>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占总资产</w:t>
            </w:r>
          </w:p>
          <w:p w:rsidR="005B5E2B" w:rsidRPr="003F6BAC" w:rsidRDefault="00D225E7" w:rsidP="005B5E2B">
            <w:pPr>
              <w:widowControl/>
              <w:jc w:val="center"/>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比例</w:t>
            </w:r>
          </w:p>
        </w:tc>
        <w:tc>
          <w:tcPr>
            <w:tcW w:w="1385" w:type="dxa"/>
            <w:tcBorders>
              <w:top w:val="nil"/>
              <w:left w:val="nil"/>
              <w:bottom w:val="single" w:sz="4" w:space="0" w:color="auto"/>
              <w:right w:val="single" w:sz="4" w:space="0" w:color="auto"/>
            </w:tcBorders>
            <w:shd w:val="clear" w:color="auto" w:fill="auto"/>
            <w:noWrap/>
            <w:vAlign w:val="center"/>
            <w:hideMark/>
          </w:tcPr>
          <w:p w:rsidR="005B5E2B" w:rsidRPr="003F6BAC" w:rsidRDefault="00D225E7" w:rsidP="005B5E2B">
            <w:pPr>
              <w:widowControl/>
              <w:jc w:val="center"/>
              <w:rPr>
                <w:rFonts w:asciiTheme="minorEastAsia" w:eastAsiaTheme="minorEastAsia" w:hAnsiTheme="minorEastAsia" w:cs="宋体"/>
                <w:kern w:val="0"/>
                <w:szCs w:val="21"/>
              </w:rPr>
            </w:pPr>
            <w:r w:rsidRPr="00D225E7">
              <w:rPr>
                <w:rFonts w:asciiTheme="minorEastAsia" w:eastAsiaTheme="minorEastAsia" w:hAnsiTheme="minorEastAsia" w:cs="宋体"/>
                <w:kern w:val="0"/>
                <w:szCs w:val="21"/>
              </w:rPr>
              <w:t xml:space="preserve"> 金额 </w:t>
            </w:r>
          </w:p>
        </w:tc>
        <w:tc>
          <w:tcPr>
            <w:tcW w:w="1559" w:type="dxa"/>
            <w:tcBorders>
              <w:top w:val="nil"/>
              <w:left w:val="nil"/>
              <w:bottom w:val="single" w:sz="4" w:space="0" w:color="auto"/>
              <w:right w:val="single" w:sz="4" w:space="0" w:color="auto"/>
            </w:tcBorders>
            <w:shd w:val="clear" w:color="auto" w:fill="auto"/>
            <w:noWrap/>
            <w:vAlign w:val="center"/>
            <w:hideMark/>
          </w:tcPr>
          <w:p w:rsidR="003F6BAC" w:rsidRDefault="00D225E7" w:rsidP="005B5E2B">
            <w:pPr>
              <w:widowControl/>
              <w:jc w:val="center"/>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占总资产</w:t>
            </w:r>
          </w:p>
          <w:p w:rsidR="005B5E2B" w:rsidRPr="003F6BAC" w:rsidRDefault="00D225E7" w:rsidP="005B5E2B">
            <w:pPr>
              <w:widowControl/>
              <w:jc w:val="center"/>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比例</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5B5E2B" w:rsidRPr="003F6BAC" w:rsidRDefault="005B5E2B" w:rsidP="005B5E2B">
            <w:pPr>
              <w:keepNext/>
              <w:keepLines/>
              <w:widowControl/>
              <w:spacing w:before="340" w:after="330" w:line="578" w:lineRule="auto"/>
              <w:jc w:val="left"/>
              <w:rPr>
                <w:rFonts w:asciiTheme="minorEastAsia" w:eastAsiaTheme="minorEastAsia" w:hAnsiTheme="minorEastAsia" w:cs="宋体"/>
                <w:kern w:val="0"/>
                <w:szCs w:val="21"/>
              </w:rPr>
            </w:pPr>
          </w:p>
        </w:tc>
      </w:tr>
      <w:tr w:rsidR="00516D7E" w:rsidRPr="005B5E2B" w:rsidTr="00433EA8">
        <w:trPr>
          <w:trHeight w:val="51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B5E2B">
            <w:pPr>
              <w:widowControl/>
              <w:jc w:val="left"/>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货币资金</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224,734.77</w:t>
            </w:r>
          </w:p>
        </w:tc>
        <w:tc>
          <w:tcPr>
            <w:tcW w:w="1417"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DA7F42">
            <w:pPr>
              <w:jc w:val="right"/>
              <w:rPr>
                <w:rFonts w:asciiTheme="minorEastAsia" w:eastAsiaTheme="minorEastAsia" w:hAnsiTheme="minorEastAsia" w:cs="宋体"/>
                <w:szCs w:val="21"/>
              </w:rPr>
            </w:pPr>
            <w:r w:rsidRPr="00D225E7">
              <w:rPr>
                <w:rFonts w:asciiTheme="minorEastAsia" w:eastAsiaTheme="minorEastAsia" w:hAnsiTheme="minorEastAsia"/>
                <w:szCs w:val="21"/>
              </w:rPr>
              <w:t>25.91%</w:t>
            </w:r>
          </w:p>
        </w:tc>
        <w:tc>
          <w:tcPr>
            <w:tcW w:w="1385"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97,202.26</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7.38%</w:t>
            </w:r>
          </w:p>
        </w:tc>
        <w:tc>
          <w:tcPr>
            <w:tcW w:w="1134"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131.20%</w:t>
            </w:r>
          </w:p>
        </w:tc>
      </w:tr>
      <w:tr w:rsidR="00516D7E" w:rsidRPr="005B5E2B" w:rsidTr="00433EA8">
        <w:trPr>
          <w:trHeight w:val="51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B5E2B">
            <w:pPr>
              <w:widowControl/>
              <w:jc w:val="left"/>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交易性金融资产</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179,615.37</w:t>
            </w:r>
          </w:p>
        </w:tc>
        <w:tc>
          <w:tcPr>
            <w:tcW w:w="1417"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4F60CB">
            <w:pPr>
              <w:jc w:val="right"/>
              <w:rPr>
                <w:rFonts w:asciiTheme="minorEastAsia" w:eastAsiaTheme="minorEastAsia" w:hAnsiTheme="minorEastAsia" w:cs="宋体"/>
                <w:szCs w:val="21"/>
              </w:rPr>
            </w:pPr>
            <w:r w:rsidRPr="00D225E7">
              <w:rPr>
                <w:rFonts w:asciiTheme="minorEastAsia" w:eastAsiaTheme="minorEastAsia" w:hAnsiTheme="minorEastAsia"/>
                <w:szCs w:val="21"/>
              </w:rPr>
              <w:t>20.7</w:t>
            </w:r>
            <w:r w:rsidR="004F60CB">
              <w:rPr>
                <w:rFonts w:asciiTheme="minorEastAsia" w:eastAsiaTheme="minorEastAsia" w:hAnsiTheme="minorEastAsia" w:hint="eastAsia"/>
                <w:szCs w:val="21"/>
              </w:rPr>
              <w:t>0</w:t>
            </w:r>
            <w:r w:rsidRPr="00D225E7">
              <w:rPr>
                <w:rFonts w:asciiTheme="minorEastAsia" w:eastAsiaTheme="minorEastAsia" w:hAnsiTheme="minorEastAsia"/>
                <w:szCs w:val="21"/>
              </w:rPr>
              <w:t>%</w:t>
            </w:r>
          </w:p>
        </w:tc>
        <w:tc>
          <w:tcPr>
            <w:tcW w:w="1385"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605,307.03</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45.96%</w:t>
            </w:r>
          </w:p>
        </w:tc>
        <w:tc>
          <w:tcPr>
            <w:tcW w:w="1134"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-70.33%</w:t>
            </w:r>
          </w:p>
        </w:tc>
      </w:tr>
      <w:tr w:rsidR="00516D7E" w:rsidRPr="005B5E2B" w:rsidTr="00433EA8">
        <w:trPr>
          <w:trHeight w:val="51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B5E2B">
            <w:pPr>
              <w:widowControl/>
              <w:jc w:val="left"/>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应收账款</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10,602.36</w:t>
            </w:r>
          </w:p>
        </w:tc>
        <w:tc>
          <w:tcPr>
            <w:tcW w:w="1417"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1.22%</w:t>
            </w:r>
          </w:p>
        </w:tc>
        <w:tc>
          <w:tcPr>
            <w:tcW w:w="1385"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18,441.75</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1.40%</w:t>
            </w:r>
          </w:p>
        </w:tc>
        <w:tc>
          <w:tcPr>
            <w:tcW w:w="1134"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-42.51%</w:t>
            </w:r>
          </w:p>
        </w:tc>
      </w:tr>
      <w:tr w:rsidR="00516D7E" w:rsidRPr="005B5E2B" w:rsidTr="00433EA8">
        <w:trPr>
          <w:trHeight w:val="51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B5E2B">
            <w:pPr>
              <w:widowControl/>
              <w:jc w:val="left"/>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应收款项融资</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20,434.81</w:t>
            </w:r>
          </w:p>
        </w:tc>
        <w:tc>
          <w:tcPr>
            <w:tcW w:w="1417"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2.36%</w:t>
            </w:r>
          </w:p>
        </w:tc>
        <w:tc>
          <w:tcPr>
            <w:tcW w:w="1385"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32,379.00</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2.46%</w:t>
            </w:r>
          </w:p>
        </w:tc>
        <w:tc>
          <w:tcPr>
            <w:tcW w:w="1134"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-36.89%</w:t>
            </w:r>
          </w:p>
        </w:tc>
      </w:tr>
      <w:tr w:rsidR="00516D7E" w:rsidRPr="005B5E2B" w:rsidTr="00433EA8">
        <w:trPr>
          <w:trHeight w:val="51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B5E2B">
            <w:pPr>
              <w:widowControl/>
              <w:jc w:val="left"/>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预付款项</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786.88</w:t>
            </w:r>
          </w:p>
        </w:tc>
        <w:tc>
          <w:tcPr>
            <w:tcW w:w="1417"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0.09%</w:t>
            </w:r>
          </w:p>
        </w:tc>
        <w:tc>
          <w:tcPr>
            <w:tcW w:w="1385"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5,374.55</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0.41%</w:t>
            </w:r>
          </w:p>
        </w:tc>
        <w:tc>
          <w:tcPr>
            <w:tcW w:w="1134"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-85.36%</w:t>
            </w:r>
          </w:p>
        </w:tc>
      </w:tr>
      <w:tr w:rsidR="00516D7E" w:rsidRPr="005B5E2B" w:rsidTr="00433EA8">
        <w:trPr>
          <w:trHeight w:val="51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B5E2B">
            <w:pPr>
              <w:widowControl/>
              <w:jc w:val="left"/>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存货</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23,994.79</w:t>
            </w:r>
          </w:p>
        </w:tc>
        <w:tc>
          <w:tcPr>
            <w:tcW w:w="1417"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2.77%</w:t>
            </w:r>
          </w:p>
        </w:tc>
        <w:tc>
          <w:tcPr>
            <w:tcW w:w="1385"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14,012.31</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1.06%</w:t>
            </w:r>
          </w:p>
        </w:tc>
        <w:tc>
          <w:tcPr>
            <w:tcW w:w="1134"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71.24%</w:t>
            </w:r>
          </w:p>
        </w:tc>
      </w:tr>
      <w:tr w:rsidR="00516D7E" w:rsidRPr="005B5E2B" w:rsidTr="00433EA8">
        <w:trPr>
          <w:trHeight w:val="51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B5E2B">
            <w:pPr>
              <w:widowControl/>
              <w:jc w:val="left"/>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其他流动资产</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465.51</w:t>
            </w:r>
          </w:p>
        </w:tc>
        <w:tc>
          <w:tcPr>
            <w:tcW w:w="1417"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0.05%</w:t>
            </w:r>
          </w:p>
        </w:tc>
        <w:tc>
          <w:tcPr>
            <w:tcW w:w="1385"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1,338.88</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0.10%</w:t>
            </w:r>
          </w:p>
        </w:tc>
        <w:tc>
          <w:tcPr>
            <w:tcW w:w="1134"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-65.23%</w:t>
            </w:r>
          </w:p>
        </w:tc>
      </w:tr>
      <w:tr w:rsidR="00516D7E" w:rsidRPr="005B5E2B" w:rsidTr="00433EA8">
        <w:trPr>
          <w:trHeight w:val="51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B5E2B">
            <w:pPr>
              <w:widowControl/>
              <w:jc w:val="left"/>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长期股权投资</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1C084F">
            <w:pPr>
              <w:jc w:val="right"/>
              <w:rPr>
                <w:rFonts w:asciiTheme="minorEastAsia" w:eastAsiaTheme="minorEastAsia" w:hAnsiTheme="minorEastAsia" w:cs="宋体"/>
                <w:szCs w:val="21"/>
              </w:rPr>
            </w:pPr>
            <w:r w:rsidRPr="00D225E7">
              <w:rPr>
                <w:rFonts w:asciiTheme="minorEastAsia" w:eastAsiaTheme="minorEastAsia" w:hAnsiTheme="minorEastAsia"/>
                <w:szCs w:val="21"/>
              </w:rPr>
              <w:t>262,</w:t>
            </w:r>
            <w:r w:rsidR="001C084F">
              <w:rPr>
                <w:rFonts w:asciiTheme="minorEastAsia" w:eastAsiaTheme="minorEastAsia" w:hAnsiTheme="minorEastAsia" w:hint="eastAsia"/>
                <w:szCs w:val="21"/>
              </w:rPr>
              <w:t>406</w:t>
            </w:r>
            <w:r w:rsidRPr="00D225E7">
              <w:rPr>
                <w:rFonts w:asciiTheme="minorEastAsia" w:eastAsiaTheme="minorEastAsia" w:hAnsiTheme="minorEastAsia"/>
                <w:szCs w:val="21"/>
              </w:rPr>
              <w:t>.</w:t>
            </w:r>
            <w:r w:rsidR="001C084F">
              <w:rPr>
                <w:rFonts w:asciiTheme="minorEastAsia" w:eastAsiaTheme="minorEastAsia" w:hAnsiTheme="minorEastAsia" w:hint="eastAsia"/>
                <w:szCs w:val="21"/>
              </w:rPr>
              <w:t>24</w:t>
            </w:r>
          </w:p>
        </w:tc>
        <w:tc>
          <w:tcPr>
            <w:tcW w:w="1417"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1C084F">
            <w:pPr>
              <w:jc w:val="right"/>
              <w:rPr>
                <w:rFonts w:asciiTheme="minorEastAsia" w:eastAsiaTheme="minorEastAsia" w:hAnsiTheme="minorEastAsia" w:cs="宋体"/>
                <w:szCs w:val="21"/>
              </w:rPr>
            </w:pPr>
            <w:r w:rsidRPr="00D225E7">
              <w:rPr>
                <w:rFonts w:asciiTheme="minorEastAsia" w:eastAsiaTheme="minorEastAsia" w:hAnsiTheme="minorEastAsia"/>
                <w:szCs w:val="21"/>
              </w:rPr>
              <w:t>30.2</w:t>
            </w:r>
            <w:r w:rsidR="001C084F">
              <w:rPr>
                <w:rFonts w:asciiTheme="minorEastAsia" w:eastAsiaTheme="minorEastAsia" w:hAnsiTheme="minorEastAsia" w:hint="eastAsia"/>
                <w:szCs w:val="21"/>
              </w:rPr>
              <w:t>5</w:t>
            </w:r>
            <w:r w:rsidRPr="00D225E7">
              <w:rPr>
                <w:rFonts w:asciiTheme="minorEastAsia" w:eastAsiaTheme="minorEastAsia" w:hAnsiTheme="minorEastAsia"/>
                <w:szCs w:val="21"/>
              </w:rPr>
              <w:t>%</w:t>
            </w:r>
          </w:p>
        </w:tc>
        <w:tc>
          <w:tcPr>
            <w:tcW w:w="1385"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169,832.36</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12.89%</w:t>
            </w:r>
          </w:p>
        </w:tc>
        <w:tc>
          <w:tcPr>
            <w:tcW w:w="1134"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1C084F">
            <w:pPr>
              <w:jc w:val="right"/>
              <w:rPr>
                <w:rFonts w:asciiTheme="minorEastAsia" w:eastAsiaTheme="minorEastAsia" w:hAnsiTheme="minorEastAsia" w:cs="宋体"/>
                <w:szCs w:val="21"/>
              </w:rPr>
            </w:pPr>
            <w:r w:rsidRPr="00D225E7">
              <w:rPr>
                <w:rFonts w:asciiTheme="minorEastAsia" w:eastAsiaTheme="minorEastAsia" w:hAnsiTheme="minorEastAsia"/>
                <w:szCs w:val="21"/>
              </w:rPr>
              <w:t>54.</w:t>
            </w:r>
            <w:r w:rsidR="001C084F">
              <w:rPr>
                <w:rFonts w:asciiTheme="minorEastAsia" w:eastAsiaTheme="minorEastAsia" w:hAnsiTheme="minorEastAsia" w:hint="eastAsia"/>
                <w:szCs w:val="21"/>
              </w:rPr>
              <w:t>51</w:t>
            </w:r>
            <w:r w:rsidRPr="00D225E7">
              <w:rPr>
                <w:rFonts w:asciiTheme="minorEastAsia" w:eastAsiaTheme="minorEastAsia" w:hAnsiTheme="minorEastAsia"/>
                <w:szCs w:val="21"/>
              </w:rPr>
              <w:t>%</w:t>
            </w:r>
          </w:p>
        </w:tc>
      </w:tr>
      <w:tr w:rsidR="00516D7E" w:rsidRPr="005B5E2B" w:rsidTr="00433EA8">
        <w:trPr>
          <w:trHeight w:val="51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B5E2B">
            <w:pPr>
              <w:widowControl/>
              <w:jc w:val="left"/>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其他非流动金融资产</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79,833.42</w:t>
            </w:r>
          </w:p>
        </w:tc>
        <w:tc>
          <w:tcPr>
            <w:tcW w:w="1417"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DA7F42">
            <w:pPr>
              <w:jc w:val="right"/>
              <w:rPr>
                <w:rFonts w:asciiTheme="minorEastAsia" w:eastAsiaTheme="minorEastAsia" w:hAnsiTheme="minorEastAsia" w:cs="宋体"/>
                <w:szCs w:val="21"/>
              </w:rPr>
            </w:pPr>
            <w:r w:rsidRPr="00D225E7">
              <w:rPr>
                <w:rFonts w:asciiTheme="minorEastAsia" w:eastAsiaTheme="minorEastAsia" w:hAnsiTheme="minorEastAsia"/>
                <w:szCs w:val="21"/>
              </w:rPr>
              <w:t>9.20%</w:t>
            </w:r>
          </w:p>
        </w:tc>
        <w:tc>
          <w:tcPr>
            <w:tcW w:w="1385"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296,878.18</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22.54%</w:t>
            </w:r>
          </w:p>
        </w:tc>
        <w:tc>
          <w:tcPr>
            <w:tcW w:w="1134"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-73.11%</w:t>
            </w:r>
          </w:p>
        </w:tc>
      </w:tr>
      <w:tr w:rsidR="00516D7E" w:rsidRPr="005B5E2B" w:rsidTr="00433EA8">
        <w:trPr>
          <w:trHeight w:val="51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B5E2B">
            <w:pPr>
              <w:widowControl/>
              <w:jc w:val="left"/>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在建工程</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4,289.88</w:t>
            </w:r>
          </w:p>
        </w:tc>
        <w:tc>
          <w:tcPr>
            <w:tcW w:w="1417"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DA7F42">
            <w:pPr>
              <w:jc w:val="right"/>
              <w:rPr>
                <w:rFonts w:asciiTheme="minorEastAsia" w:eastAsiaTheme="minorEastAsia" w:hAnsiTheme="minorEastAsia" w:cs="宋体"/>
                <w:szCs w:val="21"/>
              </w:rPr>
            </w:pPr>
            <w:r w:rsidRPr="00D225E7">
              <w:rPr>
                <w:rFonts w:asciiTheme="minorEastAsia" w:eastAsiaTheme="minorEastAsia" w:hAnsiTheme="minorEastAsia"/>
                <w:szCs w:val="21"/>
              </w:rPr>
              <w:t>0.49%</w:t>
            </w:r>
          </w:p>
        </w:tc>
        <w:tc>
          <w:tcPr>
            <w:tcW w:w="1385"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3,125.36</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0.24%</w:t>
            </w:r>
          </w:p>
        </w:tc>
        <w:tc>
          <w:tcPr>
            <w:tcW w:w="1134"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37.26%</w:t>
            </w:r>
          </w:p>
        </w:tc>
      </w:tr>
      <w:tr w:rsidR="00516D7E" w:rsidRPr="005B5E2B" w:rsidTr="00433EA8">
        <w:trPr>
          <w:trHeight w:val="51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B5E2B">
            <w:pPr>
              <w:widowControl/>
              <w:jc w:val="left"/>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商誉</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206.49</w:t>
            </w:r>
          </w:p>
        </w:tc>
        <w:tc>
          <w:tcPr>
            <w:tcW w:w="1417"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0.02%</w:t>
            </w:r>
          </w:p>
        </w:tc>
        <w:tc>
          <w:tcPr>
            <w:tcW w:w="1385"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699.16</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0.05%</w:t>
            </w:r>
          </w:p>
        </w:tc>
        <w:tc>
          <w:tcPr>
            <w:tcW w:w="1134"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-70.47%</w:t>
            </w:r>
          </w:p>
        </w:tc>
      </w:tr>
      <w:tr w:rsidR="00516D7E" w:rsidRPr="005B5E2B" w:rsidTr="00433EA8">
        <w:trPr>
          <w:trHeight w:val="51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B5E2B">
            <w:pPr>
              <w:widowControl/>
              <w:jc w:val="left"/>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长期待摊费用</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w:t>
            </w:r>
          </w:p>
        </w:tc>
        <w:tc>
          <w:tcPr>
            <w:tcW w:w="1417"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w:t>
            </w:r>
          </w:p>
        </w:tc>
        <w:tc>
          <w:tcPr>
            <w:tcW w:w="1385"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379.50</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0.03%</w:t>
            </w:r>
          </w:p>
        </w:tc>
        <w:tc>
          <w:tcPr>
            <w:tcW w:w="1134"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-100.00%</w:t>
            </w:r>
          </w:p>
        </w:tc>
      </w:tr>
      <w:tr w:rsidR="00516D7E" w:rsidRPr="005B5E2B" w:rsidTr="00433EA8">
        <w:trPr>
          <w:trHeight w:val="51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B5E2B">
            <w:pPr>
              <w:widowControl/>
              <w:jc w:val="left"/>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递延所得税资产</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1,588.02</w:t>
            </w:r>
          </w:p>
        </w:tc>
        <w:tc>
          <w:tcPr>
            <w:tcW w:w="1417"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0.18%</w:t>
            </w:r>
          </w:p>
        </w:tc>
        <w:tc>
          <w:tcPr>
            <w:tcW w:w="1385"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7,781.41</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0.59%</w:t>
            </w:r>
          </w:p>
        </w:tc>
        <w:tc>
          <w:tcPr>
            <w:tcW w:w="1134"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-79.59%</w:t>
            </w:r>
          </w:p>
        </w:tc>
      </w:tr>
      <w:tr w:rsidR="00516D7E" w:rsidRPr="005B5E2B" w:rsidTr="00433EA8">
        <w:trPr>
          <w:trHeight w:val="51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B5E2B">
            <w:pPr>
              <w:widowControl/>
              <w:jc w:val="left"/>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其他非流动资产</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690.43</w:t>
            </w:r>
          </w:p>
        </w:tc>
        <w:tc>
          <w:tcPr>
            <w:tcW w:w="1417"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0.08%</w:t>
            </w:r>
          </w:p>
        </w:tc>
        <w:tc>
          <w:tcPr>
            <w:tcW w:w="1385"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5,362.17</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0.41%</w:t>
            </w:r>
          </w:p>
        </w:tc>
        <w:tc>
          <w:tcPr>
            <w:tcW w:w="1134"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-87.12%</w:t>
            </w:r>
          </w:p>
        </w:tc>
      </w:tr>
      <w:tr w:rsidR="00516D7E" w:rsidRPr="005B5E2B" w:rsidTr="00433EA8">
        <w:trPr>
          <w:trHeight w:val="51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B5E2B">
            <w:pPr>
              <w:widowControl/>
              <w:jc w:val="left"/>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应付账款</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5,881.57</w:t>
            </w:r>
          </w:p>
        </w:tc>
        <w:tc>
          <w:tcPr>
            <w:tcW w:w="1417"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0.68%</w:t>
            </w:r>
          </w:p>
        </w:tc>
        <w:tc>
          <w:tcPr>
            <w:tcW w:w="1385"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13,635.20</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1.04%</w:t>
            </w:r>
          </w:p>
        </w:tc>
        <w:tc>
          <w:tcPr>
            <w:tcW w:w="1134"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-56.86%</w:t>
            </w:r>
          </w:p>
        </w:tc>
      </w:tr>
      <w:tr w:rsidR="00516D7E" w:rsidRPr="005B5E2B" w:rsidTr="00433EA8">
        <w:trPr>
          <w:trHeight w:val="51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B5E2B">
            <w:pPr>
              <w:widowControl/>
              <w:jc w:val="left"/>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预收款项</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453.50</w:t>
            </w:r>
          </w:p>
        </w:tc>
        <w:tc>
          <w:tcPr>
            <w:tcW w:w="1417"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0.05%</w:t>
            </w:r>
          </w:p>
        </w:tc>
        <w:tc>
          <w:tcPr>
            <w:tcW w:w="1385"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204.97</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0.02%</w:t>
            </w:r>
          </w:p>
        </w:tc>
        <w:tc>
          <w:tcPr>
            <w:tcW w:w="1134"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121.26%</w:t>
            </w:r>
          </w:p>
        </w:tc>
      </w:tr>
      <w:tr w:rsidR="00516D7E" w:rsidRPr="005B5E2B" w:rsidTr="00433EA8">
        <w:trPr>
          <w:trHeight w:val="51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B5E2B">
            <w:pPr>
              <w:widowControl/>
              <w:jc w:val="left"/>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合同负债</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12,974.22</w:t>
            </w:r>
          </w:p>
        </w:tc>
        <w:tc>
          <w:tcPr>
            <w:tcW w:w="1417"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1.50%</w:t>
            </w:r>
          </w:p>
        </w:tc>
        <w:tc>
          <w:tcPr>
            <w:tcW w:w="1385"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5,420.86</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0.41%</w:t>
            </w:r>
          </w:p>
        </w:tc>
        <w:tc>
          <w:tcPr>
            <w:tcW w:w="1134"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139.34%</w:t>
            </w:r>
          </w:p>
        </w:tc>
      </w:tr>
      <w:tr w:rsidR="00516D7E" w:rsidRPr="005B5E2B" w:rsidTr="00433EA8">
        <w:trPr>
          <w:trHeight w:val="51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B5E2B">
            <w:pPr>
              <w:widowControl/>
              <w:jc w:val="left"/>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应交税费</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4,326.77</w:t>
            </w:r>
          </w:p>
        </w:tc>
        <w:tc>
          <w:tcPr>
            <w:tcW w:w="1417"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0.50%</w:t>
            </w:r>
          </w:p>
        </w:tc>
        <w:tc>
          <w:tcPr>
            <w:tcW w:w="1385"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7,225.21</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0.55%</w:t>
            </w:r>
          </w:p>
        </w:tc>
        <w:tc>
          <w:tcPr>
            <w:tcW w:w="1134"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-40.12%</w:t>
            </w:r>
          </w:p>
        </w:tc>
      </w:tr>
      <w:tr w:rsidR="00516D7E" w:rsidRPr="005B5E2B" w:rsidTr="00433EA8">
        <w:trPr>
          <w:trHeight w:val="51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B5E2B">
            <w:pPr>
              <w:widowControl/>
              <w:jc w:val="left"/>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其他应付款</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597.69</w:t>
            </w:r>
          </w:p>
        </w:tc>
        <w:tc>
          <w:tcPr>
            <w:tcW w:w="1417"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0.07%</w:t>
            </w:r>
          </w:p>
        </w:tc>
        <w:tc>
          <w:tcPr>
            <w:tcW w:w="1385"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22,725.07</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1.73%</w:t>
            </w:r>
          </w:p>
        </w:tc>
        <w:tc>
          <w:tcPr>
            <w:tcW w:w="1134"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-97.37%</w:t>
            </w:r>
          </w:p>
        </w:tc>
      </w:tr>
      <w:tr w:rsidR="00516D7E" w:rsidRPr="005B5E2B" w:rsidTr="00433EA8">
        <w:trPr>
          <w:trHeight w:val="51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B5E2B">
            <w:pPr>
              <w:widowControl/>
              <w:jc w:val="left"/>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一年内到期的非流动负债</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169,590.65</w:t>
            </w:r>
          </w:p>
        </w:tc>
        <w:tc>
          <w:tcPr>
            <w:tcW w:w="1417"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DA7F42">
            <w:pPr>
              <w:jc w:val="right"/>
              <w:rPr>
                <w:rFonts w:asciiTheme="minorEastAsia" w:eastAsiaTheme="minorEastAsia" w:hAnsiTheme="minorEastAsia" w:cs="宋体"/>
                <w:szCs w:val="21"/>
              </w:rPr>
            </w:pPr>
            <w:r w:rsidRPr="00D225E7">
              <w:rPr>
                <w:rFonts w:asciiTheme="minorEastAsia" w:eastAsiaTheme="minorEastAsia" w:hAnsiTheme="minorEastAsia"/>
                <w:szCs w:val="21"/>
              </w:rPr>
              <w:t>19.55%</w:t>
            </w:r>
          </w:p>
        </w:tc>
        <w:tc>
          <w:tcPr>
            <w:tcW w:w="1385"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24,295.71</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1.84%</w:t>
            </w:r>
          </w:p>
        </w:tc>
        <w:tc>
          <w:tcPr>
            <w:tcW w:w="1134"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598.03%</w:t>
            </w:r>
          </w:p>
        </w:tc>
      </w:tr>
      <w:tr w:rsidR="00516D7E" w:rsidRPr="005B5E2B" w:rsidTr="00433EA8">
        <w:trPr>
          <w:trHeight w:val="51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B5E2B">
            <w:pPr>
              <w:widowControl/>
              <w:jc w:val="left"/>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长期借款</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15,675.00</w:t>
            </w:r>
          </w:p>
        </w:tc>
        <w:tc>
          <w:tcPr>
            <w:tcW w:w="1417"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1.81%</w:t>
            </w:r>
          </w:p>
        </w:tc>
        <w:tc>
          <w:tcPr>
            <w:tcW w:w="1385"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31,350.00</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2.38%</w:t>
            </w:r>
          </w:p>
        </w:tc>
        <w:tc>
          <w:tcPr>
            <w:tcW w:w="1134"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-50.00%</w:t>
            </w:r>
          </w:p>
        </w:tc>
      </w:tr>
      <w:tr w:rsidR="00516D7E" w:rsidRPr="005B5E2B" w:rsidTr="00CC4000">
        <w:trPr>
          <w:trHeight w:val="51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B5E2B">
            <w:pPr>
              <w:widowControl/>
              <w:jc w:val="left"/>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应付债券</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w:t>
            </w:r>
          </w:p>
        </w:tc>
        <w:tc>
          <w:tcPr>
            <w:tcW w:w="1417"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w:t>
            </w:r>
          </w:p>
        </w:tc>
        <w:tc>
          <w:tcPr>
            <w:tcW w:w="1385"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140,114.50</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10.64%</w:t>
            </w:r>
          </w:p>
        </w:tc>
        <w:tc>
          <w:tcPr>
            <w:tcW w:w="1134"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cs="宋体"/>
                <w:szCs w:val="21"/>
              </w:rPr>
              <w:t>-100.00%</w:t>
            </w:r>
          </w:p>
        </w:tc>
      </w:tr>
      <w:tr w:rsidR="00516D7E" w:rsidRPr="005B5E2B" w:rsidTr="00CC4000">
        <w:trPr>
          <w:trHeight w:val="510"/>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B5E2B">
            <w:pPr>
              <w:widowControl/>
              <w:jc w:val="left"/>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lastRenderedPageBreak/>
              <w:t>长期应付款</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1,720.49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0.20%</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12,345.99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0.94%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-86.06%</w:t>
            </w:r>
          </w:p>
        </w:tc>
      </w:tr>
      <w:tr w:rsidR="00516D7E" w:rsidRPr="005B5E2B" w:rsidTr="00CC4000">
        <w:trPr>
          <w:trHeight w:val="510"/>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B5E2B">
            <w:pPr>
              <w:widowControl/>
              <w:jc w:val="left"/>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递延所得税负债</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26,414.84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516D7E" w:rsidRPr="003F6BAC" w:rsidRDefault="00D225E7" w:rsidP="004F60CB">
            <w:pPr>
              <w:jc w:val="right"/>
              <w:rPr>
                <w:rFonts w:asciiTheme="minorEastAsia" w:eastAsiaTheme="minorEastAsia" w:hAnsiTheme="minorEastAsia" w:cs="宋体"/>
                <w:szCs w:val="21"/>
              </w:rPr>
            </w:pPr>
            <w:r w:rsidRPr="00D225E7">
              <w:rPr>
                <w:rFonts w:asciiTheme="minorEastAsia" w:eastAsiaTheme="minorEastAsia" w:hAnsiTheme="minorEastAsia"/>
                <w:szCs w:val="21"/>
              </w:rPr>
              <w:t>3.0</w:t>
            </w:r>
            <w:r w:rsidR="004F60CB">
              <w:rPr>
                <w:rFonts w:asciiTheme="minorEastAsia" w:eastAsiaTheme="minorEastAsia" w:hAnsiTheme="minorEastAsia" w:hint="eastAsia"/>
                <w:szCs w:val="21"/>
              </w:rPr>
              <w:t>4</w:t>
            </w:r>
            <w:r w:rsidRPr="00D225E7">
              <w:rPr>
                <w:rFonts w:asciiTheme="minorEastAsia" w:eastAsiaTheme="minorEastAsia" w:hAnsiTheme="minorEastAsia"/>
                <w:szCs w:val="21"/>
              </w:rPr>
              <w:t>%</w:t>
            </w:r>
          </w:p>
        </w:tc>
        <w:tc>
          <w:tcPr>
            <w:tcW w:w="1385" w:type="dxa"/>
            <w:tcBorders>
              <w:top w:val="single" w:sz="4" w:space="0" w:color="auto"/>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56,767.61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4.31%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-53.47%</w:t>
            </w:r>
          </w:p>
        </w:tc>
      </w:tr>
      <w:tr w:rsidR="00516D7E" w:rsidRPr="005B5E2B" w:rsidTr="00433EA8">
        <w:trPr>
          <w:trHeight w:val="51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B5E2B">
            <w:pPr>
              <w:widowControl/>
              <w:jc w:val="left"/>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其他非流动负债</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w:t>
            </w:r>
          </w:p>
        </w:tc>
        <w:tc>
          <w:tcPr>
            <w:tcW w:w="1417"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w:t>
            </w:r>
          </w:p>
        </w:tc>
        <w:tc>
          <w:tcPr>
            <w:tcW w:w="1385"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256,488.90</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19.47%</w:t>
            </w:r>
          </w:p>
        </w:tc>
        <w:tc>
          <w:tcPr>
            <w:tcW w:w="1134"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cs="宋体"/>
                <w:szCs w:val="21"/>
              </w:rPr>
              <w:t>-100.00%</w:t>
            </w:r>
          </w:p>
        </w:tc>
      </w:tr>
      <w:tr w:rsidR="00516D7E" w:rsidRPr="005B5E2B" w:rsidTr="00433EA8">
        <w:trPr>
          <w:trHeight w:val="51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B5E2B">
            <w:pPr>
              <w:widowControl/>
              <w:jc w:val="left"/>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其他综合收益</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-735.19</w:t>
            </w:r>
          </w:p>
        </w:tc>
        <w:tc>
          <w:tcPr>
            <w:tcW w:w="1417"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-0.08%</w:t>
            </w:r>
          </w:p>
        </w:tc>
        <w:tc>
          <w:tcPr>
            <w:tcW w:w="1385"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225.17</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0.02%</w:t>
            </w:r>
          </w:p>
        </w:tc>
        <w:tc>
          <w:tcPr>
            <w:tcW w:w="1134"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-426.51%</w:t>
            </w:r>
          </w:p>
        </w:tc>
      </w:tr>
      <w:tr w:rsidR="00516D7E" w:rsidRPr="005B5E2B" w:rsidTr="00433EA8">
        <w:trPr>
          <w:trHeight w:val="51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B5E2B">
            <w:pPr>
              <w:widowControl/>
              <w:jc w:val="left"/>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少数股东权益</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12,372.38</w:t>
            </w:r>
          </w:p>
        </w:tc>
        <w:tc>
          <w:tcPr>
            <w:tcW w:w="1417"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1.43%</w:t>
            </w:r>
          </w:p>
        </w:tc>
        <w:tc>
          <w:tcPr>
            <w:tcW w:w="1385"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76,106.15</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5.78%</w:t>
            </w:r>
          </w:p>
        </w:tc>
        <w:tc>
          <w:tcPr>
            <w:tcW w:w="1134"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-83.74%</w:t>
            </w:r>
          </w:p>
        </w:tc>
      </w:tr>
      <w:tr w:rsidR="00516D7E" w:rsidRPr="005B5E2B" w:rsidTr="00433EA8">
        <w:trPr>
          <w:trHeight w:val="568"/>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516D7E" w:rsidRPr="003F6BAC" w:rsidRDefault="00D225E7" w:rsidP="005B5E2B">
            <w:pPr>
              <w:widowControl/>
              <w:jc w:val="left"/>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资产总额</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1C084F">
            <w:pPr>
              <w:jc w:val="right"/>
              <w:rPr>
                <w:rFonts w:asciiTheme="minorEastAsia" w:eastAsiaTheme="minorEastAsia" w:hAnsiTheme="minorEastAsia" w:cs="宋体"/>
                <w:szCs w:val="21"/>
              </w:rPr>
            </w:pPr>
            <w:r w:rsidRPr="00D225E7">
              <w:rPr>
                <w:rFonts w:asciiTheme="minorEastAsia" w:eastAsiaTheme="minorEastAsia" w:hAnsiTheme="minorEastAsia"/>
                <w:szCs w:val="21"/>
              </w:rPr>
              <w:t>867,</w:t>
            </w:r>
            <w:r w:rsidR="001C084F">
              <w:rPr>
                <w:rFonts w:asciiTheme="minorEastAsia" w:eastAsiaTheme="minorEastAsia" w:hAnsiTheme="minorEastAsia" w:hint="eastAsia"/>
                <w:szCs w:val="21"/>
              </w:rPr>
              <w:t>516</w:t>
            </w:r>
            <w:r w:rsidRPr="00D225E7">
              <w:rPr>
                <w:rFonts w:asciiTheme="minorEastAsia" w:eastAsiaTheme="minorEastAsia" w:hAnsiTheme="minorEastAsia"/>
                <w:szCs w:val="21"/>
              </w:rPr>
              <w:t>.</w:t>
            </w:r>
            <w:r w:rsidR="001C084F">
              <w:rPr>
                <w:rFonts w:asciiTheme="minorEastAsia" w:eastAsiaTheme="minorEastAsia" w:hAnsiTheme="minorEastAsia" w:hint="eastAsia"/>
                <w:szCs w:val="21"/>
              </w:rPr>
              <w:t>74</w:t>
            </w:r>
          </w:p>
        </w:tc>
        <w:tc>
          <w:tcPr>
            <w:tcW w:w="1417"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100.00%</w:t>
            </w:r>
          </w:p>
        </w:tc>
        <w:tc>
          <w:tcPr>
            <w:tcW w:w="1385"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1,317,078.49</w:t>
            </w:r>
          </w:p>
        </w:tc>
        <w:tc>
          <w:tcPr>
            <w:tcW w:w="1559"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516D7E">
            <w:pPr>
              <w:jc w:val="right"/>
              <w:rPr>
                <w:rFonts w:asciiTheme="minorEastAsia" w:eastAsiaTheme="minorEastAsia" w:hAnsiTheme="minorEastAsia" w:cs="宋体"/>
                <w:szCs w:val="21"/>
              </w:rPr>
            </w:pPr>
            <w:r w:rsidRPr="00D225E7">
              <w:rPr>
                <w:rFonts w:asciiTheme="minorEastAsia" w:eastAsiaTheme="minorEastAsia" w:hAnsiTheme="minorEastAsia"/>
                <w:szCs w:val="21"/>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516D7E" w:rsidRPr="003F6BAC" w:rsidRDefault="00D225E7" w:rsidP="001C084F">
            <w:pPr>
              <w:jc w:val="right"/>
              <w:rPr>
                <w:rFonts w:asciiTheme="minorEastAsia" w:eastAsiaTheme="minorEastAsia" w:hAnsiTheme="minorEastAsia" w:cs="宋体"/>
                <w:szCs w:val="21"/>
              </w:rPr>
            </w:pPr>
            <w:r w:rsidRPr="00D225E7">
              <w:rPr>
                <w:rFonts w:asciiTheme="minorEastAsia" w:eastAsiaTheme="minorEastAsia" w:hAnsiTheme="minorEastAsia"/>
                <w:szCs w:val="21"/>
              </w:rPr>
              <w:t>-34.1</w:t>
            </w:r>
            <w:r w:rsidR="001C084F">
              <w:rPr>
                <w:rFonts w:asciiTheme="minorEastAsia" w:eastAsiaTheme="minorEastAsia" w:hAnsiTheme="minorEastAsia" w:hint="eastAsia"/>
                <w:szCs w:val="21"/>
              </w:rPr>
              <w:t>3</w:t>
            </w:r>
            <w:r w:rsidRPr="00D225E7">
              <w:rPr>
                <w:rFonts w:asciiTheme="minorEastAsia" w:eastAsiaTheme="minorEastAsia" w:hAnsiTheme="minorEastAsia"/>
                <w:szCs w:val="21"/>
              </w:rPr>
              <w:t>%</w:t>
            </w:r>
          </w:p>
        </w:tc>
      </w:tr>
    </w:tbl>
    <w:p w:rsidR="005B5E2B" w:rsidRDefault="005B5E2B" w:rsidP="001D15D9">
      <w:pPr>
        <w:ind w:right="120"/>
        <w:jc w:val="right"/>
        <w:rPr>
          <w:rFonts w:ascii="Times New Roman" w:hAnsi="宋体"/>
          <w:sz w:val="24"/>
          <w:szCs w:val="24"/>
        </w:rPr>
      </w:pPr>
    </w:p>
    <w:p w:rsidR="005B5E2B" w:rsidRPr="00DF194F" w:rsidRDefault="001D15D9" w:rsidP="00280EDC">
      <w:pPr>
        <w:spacing w:line="360" w:lineRule="auto"/>
        <w:ind w:right="1080"/>
        <w:rPr>
          <w:rFonts w:ascii="宋体" w:hAnsi="宋体"/>
          <w:sz w:val="24"/>
          <w:szCs w:val="24"/>
        </w:rPr>
      </w:pPr>
      <w:r w:rsidRPr="00DF194F">
        <w:rPr>
          <w:rFonts w:ascii="宋体" w:hAnsi="宋体" w:hint="eastAsia"/>
          <w:sz w:val="24"/>
          <w:szCs w:val="24"/>
        </w:rPr>
        <w:t xml:space="preserve">  重大变动情况说明：</w:t>
      </w:r>
    </w:p>
    <w:p w:rsidR="00CF1AF5" w:rsidRPr="00CF1AF5" w:rsidRDefault="00CF1AF5" w:rsidP="00280EDC">
      <w:pPr>
        <w:spacing w:line="360" w:lineRule="auto"/>
        <w:ind w:firstLineChars="200" w:firstLine="480"/>
        <w:rPr>
          <w:rFonts w:ascii="宋体" w:hAnsi="宋体"/>
          <w:kern w:val="0"/>
          <w:sz w:val="24"/>
          <w:szCs w:val="24"/>
          <w:lang w:val="zh-CN"/>
        </w:rPr>
      </w:pPr>
      <w:r w:rsidRPr="00CF1AF5">
        <w:rPr>
          <w:rFonts w:ascii="宋体" w:hAnsi="宋体" w:hint="eastAsia"/>
          <w:kern w:val="0"/>
          <w:sz w:val="24"/>
          <w:szCs w:val="24"/>
          <w:lang w:val="zh-CN"/>
        </w:rPr>
        <w:t>1、</w:t>
      </w:r>
      <w:r w:rsidR="009573F7">
        <w:rPr>
          <w:rFonts w:ascii="宋体" w:hAnsi="宋体" w:hint="eastAsia"/>
          <w:kern w:val="0"/>
          <w:sz w:val="24"/>
          <w:szCs w:val="24"/>
          <w:lang w:val="zh-CN"/>
        </w:rPr>
        <w:t>货币资金</w:t>
      </w:r>
      <w:r w:rsidRPr="00CF1AF5">
        <w:rPr>
          <w:rFonts w:ascii="宋体" w:hAnsi="宋体" w:hint="eastAsia"/>
          <w:kern w:val="0"/>
          <w:sz w:val="24"/>
          <w:szCs w:val="24"/>
          <w:lang w:val="zh-CN"/>
        </w:rPr>
        <w:t>期末余额较年初数增加</w:t>
      </w:r>
      <w:r w:rsidR="009573F7">
        <w:rPr>
          <w:rFonts w:ascii="宋体" w:hAnsi="宋体" w:hint="eastAsia"/>
          <w:kern w:val="0"/>
          <w:sz w:val="24"/>
          <w:szCs w:val="24"/>
          <w:lang w:val="zh-CN"/>
        </w:rPr>
        <w:t>1</w:t>
      </w:r>
      <w:r w:rsidRPr="00CF1AF5">
        <w:rPr>
          <w:rFonts w:ascii="宋体" w:hAnsi="宋体" w:hint="eastAsia"/>
          <w:kern w:val="0"/>
          <w:sz w:val="24"/>
          <w:szCs w:val="24"/>
          <w:lang w:val="zh-CN"/>
        </w:rPr>
        <w:t>3</w:t>
      </w:r>
      <w:r w:rsidR="009573F7">
        <w:rPr>
          <w:rFonts w:ascii="宋体" w:hAnsi="宋体" w:hint="eastAsia"/>
          <w:kern w:val="0"/>
          <w:sz w:val="24"/>
          <w:szCs w:val="24"/>
          <w:lang w:val="zh-CN"/>
        </w:rPr>
        <w:t>1</w:t>
      </w:r>
      <w:r w:rsidRPr="00CF1AF5">
        <w:rPr>
          <w:rFonts w:ascii="宋体" w:hAnsi="宋体" w:hint="eastAsia"/>
          <w:kern w:val="0"/>
          <w:sz w:val="24"/>
          <w:szCs w:val="24"/>
          <w:lang w:val="zh-CN"/>
        </w:rPr>
        <w:t>.</w:t>
      </w:r>
      <w:r w:rsidR="009573F7">
        <w:rPr>
          <w:rFonts w:ascii="宋体" w:hAnsi="宋体" w:hint="eastAsia"/>
          <w:kern w:val="0"/>
          <w:sz w:val="24"/>
          <w:szCs w:val="24"/>
          <w:lang w:val="zh-CN"/>
        </w:rPr>
        <w:t>20</w:t>
      </w:r>
      <w:r w:rsidRPr="00CF1AF5">
        <w:rPr>
          <w:rFonts w:ascii="宋体" w:hAnsi="宋体" w:hint="eastAsia"/>
          <w:kern w:val="0"/>
          <w:sz w:val="24"/>
          <w:szCs w:val="24"/>
          <w:lang w:val="zh-CN"/>
        </w:rPr>
        <w:t>%，</w:t>
      </w:r>
      <w:r w:rsidR="009573F7" w:rsidRPr="009573F7">
        <w:rPr>
          <w:rFonts w:ascii="宋体" w:hAnsi="宋体" w:hint="eastAsia"/>
          <w:kern w:val="0"/>
          <w:sz w:val="24"/>
          <w:szCs w:val="24"/>
          <w:lang w:val="zh-CN"/>
        </w:rPr>
        <w:t>主要原因是本期转让了一村资本36.431%股权，收回的现金增加。</w:t>
      </w:r>
    </w:p>
    <w:p w:rsidR="00CF1AF5" w:rsidRDefault="00CF1AF5" w:rsidP="00280EDC">
      <w:pPr>
        <w:spacing w:line="360" w:lineRule="auto"/>
        <w:ind w:firstLineChars="200" w:firstLine="480"/>
        <w:rPr>
          <w:rFonts w:ascii="宋体" w:hAnsi="宋体"/>
          <w:kern w:val="0"/>
          <w:sz w:val="24"/>
          <w:szCs w:val="24"/>
          <w:lang w:val="zh-CN"/>
        </w:rPr>
      </w:pPr>
      <w:r w:rsidRPr="00CF1AF5">
        <w:rPr>
          <w:rFonts w:ascii="宋体" w:hAnsi="宋体" w:hint="eastAsia"/>
          <w:kern w:val="0"/>
          <w:sz w:val="24"/>
          <w:szCs w:val="24"/>
          <w:lang w:val="zh-CN"/>
        </w:rPr>
        <w:t>2、应收账款期末余额较年初数减少了4</w:t>
      </w:r>
      <w:r w:rsidR="009573F7">
        <w:rPr>
          <w:rFonts w:ascii="宋体" w:hAnsi="宋体" w:hint="eastAsia"/>
          <w:kern w:val="0"/>
          <w:sz w:val="24"/>
          <w:szCs w:val="24"/>
          <w:lang w:val="zh-CN"/>
        </w:rPr>
        <w:t>2</w:t>
      </w:r>
      <w:r w:rsidRPr="00CF1AF5">
        <w:rPr>
          <w:rFonts w:ascii="宋体" w:hAnsi="宋体" w:hint="eastAsia"/>
          <w:kern w:val="0"/>
          <w:sz w:val="24"/>
          <w:szCs w:val="24"/>
          <w:lang w:val="zh-CN"/>
        </w:rPr>
        <w:t>.</w:t>
      </w:r>
      <w:r w:rsidR="009573F7">
        <w:rPr>
          <w:rFonts w:ascii="宋体" w:hAnsi="宋体" w:hint="eastAsia"/>
          <w:kern w:val="0"/>
          <w:sz w:val="24"/>
          <w:szCs w:val="24"/>
          <w:lang w:val="zh-CN"/>
        </w:rPr>
        <w:t>51</w:t>
      </w:r>
      <w:r w:rsidRPr="00CF1AF5">
        <w:rPr>
          <w:rFonts w:ascii="宋体" w:hAnsi="宋体" w:hint="eastAsia"/>
          <w:kern w:val="0"/>
          <w:sz w:val="24"/>
          <w:szCs w:val="24"/>
          <w:lang w:val="zh-CN"/>
        </w:rPr>
        <w:t>%，主要原因是本期收回的</w:t>
      </w:r>
      <w:r w:rsidR="00C06A14">
        <w:rPr>
          <w:rFonts w:ascii="宋体" w:hAnsi="宋体" w:hint="eastAsia"/>
          <w:kern w:val="0"/>
          <w:sz w:val="24"/>
          <w:szCs w:val="24"/>
          <w:lang w:val="zh-CN"/>
        </w:rPr>
        <w:t>销售</w:t>
      </w:r>
      <w:r w:rsidRPr="00CF1AF5">
        <w:rPr>
          <w:rFonts w:ascii="宋体" w:hAnsi="宋体" w:hint="eastAsia"/>
          <w:kern w:val="0"/>
          <w:sz w:val="24"/>
          <w:szCs w:val="24"/>
          <w:lang w:val="zh-CN"/>
        </w:rPr>
        <w:t>货款增加。</w:t>
      </w:r>
    </w:p>
    <w:p w:rsidR="009573F7" w:rsidRPr="00CF1AF5" w:rsidRDefault="009573F7" w:rsidP="00280EDC">
      <w:pPr>
        <w:spacing w:line="360" w:lineRule="auto"/>
        <w:ind w:firstLineChars="200" w:firstLine="480"/>
        <w:rPr>
          <w:rFonts w:ascii="宋体" w:hAnsi="宋体"/>
          <w:kern w:val="0"/>
          <w:sz w:val="24"/>
          <w:szCs w:val="24"/>
          <w:lang w:val="zh-CN"/>
        </w:rPr>
      </w:pPr>
      <w:r>
        <w:rPr>
          <w:rFonts w:ascii="宋体" w:hAnsi="宋体" w:hint="eastAsia"/>
          <w:kern w:val="0"/>
          <w:sz w:val="24"/>
          <w:szCs w:val="24"/>
          <w:lang w:val="zh-CN"/>
        </w:rPr>
        <w:t>3、应收款项融资</w:t>
      </w:r>
      <w:r w:rsidRPr="00CF1AF5">
        <w:rPr>
          <w:rFonts w:ascii="宋体" w:hAnsi="宋体" w:hint="eastAsia"/>
          <w:kern w:val="0"/>
          <w:sz w:val="24"/>
          <w:szCs w:val="24"/>
          <w:lang w:val="zh-CN"/>
        </w:rPr>
        <w:t>期末余额较年初数减少了</w:t>
      </w:r>
      <w:r>
        <w:rPr>
          <w:rFonts w:ascii="宋体" w:hAnsi="宋体" w:hint="eastAsia"/>
          <w:kern w:val="0"/>
          <w:sz w:val="24"/>
          <w:szCs w:val="24"/>
          <w:lang w:val="zh-CN"/>
        </w:rPr>
        <w:t>36</w:t>
      </w:r>
      <w:r w:rsidRPr="00CF1AF5">
        <w:rPr>
          <w:rFonts w:ascii="宋体" w:hAnsi="宋体" w:hint="eastAsia"/>
          <w:kern w:val="0"/>
          <w:sz w:val="24"/>
          <w:szCs w:val="24"/>
          <w:lang w:val="zh-CN"/>
        </w:rPr>
        <w:t>.</w:t>
      </w:r>
      <w:r>
        <w:rPr>
          <w:rFonts w:ascii="宋体" w:hAnsi="宋体" w:hint="eastAsia"/>
          <w:kern w:val="0"/>
          <w:sz w:val="24"/>
          <w:szCs w:val="24"/>
          <w:lang w:val="zh-CN"/>
        </w:rPr>
        <w:t>89</w:t>
      </w:r>
      <w:r w:rsidRPr="00CF1AF5">
        <w:rPr>
          <w:rFonts w:ascii="宋体" w:hAnsi="宋体" w:hint="eastAsia"/>
          <w:kern w:val="0"/>
          <w:sz w:val="24"/>
          <w:szCs w:val="24"/>
          <w:lang w:val="zh-CN"/>
        </w:rPr>
        <w:t>%，</w:t>
      </w:r>
      <w:r w:rsidRPr="009573F7">
        <w:rPr>
          <w:rFonts w:ascii="宋体" w:hAnsi="宋体" w:hint="eastAsia"/>
          <w:kern w:val="0"/>
          <w:sz w:val="24"/>
          <w:szCs w:val="24"/>
          <w:lang w:val="zh-CN"/>
        </w:rPr>
        <w:t>主要原因是本期销售采用票据结算货款的方式减少。</w:t>
      </w:r>
    </w:p>
    <w:p w:rsidR="00CF1AF5" w:rsidRPr="00CF1AF5" w:rsidRDefault="009573F7" w:rsidP="00280EDC">
      <w:pPr>
        <w:spacing w:line="360" w:lineRule="auto"/>
        <w:ind w:firstLineChars="200" w:firstLine="480"/>
        <w:rPr>
          <w:rFonts w:ascii="宋体" w:hAnsi="宋体"/>
          <w:kern w:val="0"/>
          <w:sz w:val="24"/>
          <w:szCs w:val="24"/>
          <w:lang w:val="zh-CN"/>
        </w:rPr>
      </w:pPr>
      <w:r>
        <w:rPr>
          <w:rFonts w:ascii="宋体" w:hAnsi="宋体" w:hint="eastAsia"/>
          <w:kern w:val="0"/>
          <w:sz w:val="24"/>
          <w:szCs w:val="24"/>
          <w:lang w:val="zh-CN"/>
        </w:rPr>
        <w:t>4</w:t>
      </w:r>
      <w:r w:rsidR="00CF1AF5" w:rsidRPr="00CF1AF5">
        <w:rPr>
          <w:rFonts w:ascii="宋体" w:hAnsi="宋体" w:hint="eastAsia"/>
          <w:kern w:val="0"/>
          <w:sz w:val="24"/>
          <w:szCs w:val="24"/>
          <w:lang w:val="zh-CN"/>
        </w:rPr>
        <w:t>、预付款项期末余额较年初数减少了</w:t>
      </w:r>
      <w:r>
        <w:rPr>
          <w:rFonts w:ascii="宋体" w:hAnsi="宋体" w:hint="eastAsia"/>
          <w:kern w:val="0"/>
          <w:sz w:val="24"/>
          <w:szCs w:val="24"/>
          <w:lang w:val="zh-CN"/>
        </w:rPr>
        <w:t>85</w:t>
      </w:r>
      <w:r w:rsidR="00CF1AF5" w:rsidRPr="00CF1AF5">
        <w:rPr>
          <w:rFonts w:ascii="宋体" w:hAnsi="宋体" w:hint="eastAsia"/>
          <w:kern w:val="0"/>
          <w:sz w:val="24"/>
          <w:szCs w:val="24"/>
          <w:lang w:val="zh-CN"/>
        </w:rPr>
        <w:t>.</w:t>
      </w:r>
      <w:r>
        <w:rPr>
          <w:rFonts w:ascii="宋体" w:hAnsi="宋体" w:hint="eastAsia"/>
          <w:kern w:val="0"/>
          <w:sz w:val="24"/>
          <w:szCs w:val="24"/>
          <w:lang w:val="zh-CN"/>
        </w:rPr>
        <w:t>3</w:t>
      </w:r>
      <w:r w:rsidR="00CF1AF5" w:rsidRPr="00CF1AF5">
        <w:rPr>
          <w:rFonts w:ascii="宋体" w:hAnsi="宋体" w:hint="eastAsia"/>
          <w:kern w:val="0"/>
          <w:sz w:val="24"/>
          <w:szCs w:val="24"/>
          <w:lang w:val="zh-CN"/>
        </w:rPr>
        <w:t>6%，主要原因是本期预付的化纤原材料款减少。</w:t>
      </w:r>
    </w:p>
    <w:p w:rsidR="00CF1AF5" w:rsidRPr="00CF1AF5" w:rsidRDefault="00CF1AF5" w:rsidP="00280EDC">
      <w:pPr>
        <w:spacing w:line="360" w:lineRule="auto"/>
        <w:ind w:firstLineChars="200" w:firstLine="480"/>
        <w:rPr>
          <w:rFonts w:ascii="宋体" w:hAnsi="宋体"/>
          <w:kern w:val="0"/>
          <w:sz w:val="24"/>
          <w:szCs w:val="24"/>
          <w:lang w:val="zh-CN"/>
        </w:rPr>
      </w:pPr>
      <w:r w:rsidRPr="00CF1AF5">
        <w:rPr>
          <w:rFonts w:ascii="宋体" w:hAnsi="宋体" w:hint="eastAsia"/>
          <w:kern w:val="0"/>
          <w:sz w:val="24"/>
          <w:szCs w:val="24"/>
          <w:lang w:val="zh-CN"/>
        </w:rPr>
        <w:t>5</w:t>
      </w:r>
      <w:r w:rsidR="009573F7">
        <w:rPr>
          <w:rFonts w:ascii="宋体" w:hAnsi="宋体" w:hint="eastAsia"/>
          <w:kern w:val="0"/>
          <w:sz w:val="24"/>
          <w:szCs w:val="24"/>
          <w:lang w:val="zh-CN"/>
        </w:rPr>
        <w:t>、存货期末余额较年初数增加</w:t>
      </w:r>
      <w:r w:rsidRPr="00CF1AF5">
        <w:rPr>
          <w:rFonts w:ascii="宋体" w:hAnsi="宋体" w:hint="eastAsia"/>
          <w:kern w:val="0"/>
          <w:sz w:val="24"/>
          <w:szCs w:val="24"/>
          <w:lang w:val="zh-CN"/>
        </w:rPr>
        <w:t>了</w:t>
      </w:r>
      <w:r w:rsidR="009573F7">
        <w:rPr>
          <w:rFonts w:ascii="宋体" w:hAnsi="宋体" w:hint="eastAsia"/>
          <w:kern w:val="0"/>
          <w:sz w:val="24"/>
          <w:szCs w:val="24"/>
          <w:lang w:val="zh-CN"/>
        </w:rPr>
        <w:t>71</w:t>
      </w:r>
      <w:r w:rsidRPr="00CF1AF5">
        <w:rPr>
          <w:rFonts w:ascii="宋体" w:hAnsi="宋体" w:hint="eastAsia"/>
          <w:kern w:val="0"/>
          <w:sz w:val="24"/>
          <w:szCs w:val="24"/>
          <w:lang w:val="zh-CN"/>
        </w:rPr>
        <w:t>.</w:t>
      </w:r>
      <w:r w:rsidR="009573F7">
        <w:rPr>
          <w:rFonts w:ascii="宋体" w:hAnsi="宋体" w:hint="eastAsia"/>
          <w:kern w:val="0"/>
          <w:sz w:val="24"/>
          <w:szCs w:val="24"/>
          <w:lang w:val="zh-CN"/>
        </w:rPr>
        <w:t>24</w:t>
      </w:r>
      <w:r w:rsidRPr="00CF1AF5">
        <w:rPr>
          <w:rFonts w:ascii="宋体" w:hAnsi="宋体" w:hint="eastAsia"/>
          <w:kern w:val="0"/>
          <w:sz w:val="24"/>
          <w:szCs w:val="24"/>
          <w:lang w:val="zh-CN"/>
        </w:rPr>
        <w:t>%，主要原因是期末库存的化纤原材料</w:t>
      </w:r>
      <w:r w:rsidR="009573F7">
        <w:rPr>
          <w:rFonts w:ascii="宋体" w:hAnsi="宋体" w:hint="eastAsia"/>
          <w:kern w:val="0"/>
          <w:sz w:val="24"/>
          <w:szCs w:val="24"/>
          <w:lang w:val="zh-CN"/>
        </w:rPr>
        <w:t>增加</w:t>
      </w:r>
      <w:r w:rsidRPr="00CF1AF5">
        <w:rPr>
          <w:rFonts w:ascii="宋体" w:hAnsi="宋体" w:hint="eastAsia"/>
          <w:kern w:val="0"/>
          <w:sz w:val="24"/>
          <w:szCs w:val="24"/>
          <w:lang w:val="zh-CN"/>
        </w:rPr>
        <w:t>。</w:t>
      </w:r>
    </w:p>
    <w:p w:rsidR="00CF1AF5" w:rsidRDefault="00CF1AF5" w:rsidP="00280EDC">
      <w:pPr>
        <w:spacing w:line="360" w:lineRule="auto"/>
        <w:ind w:firstLineChars="200" w:firstLine="480"/>
        <w:rPr>
          <w:rFonts w:ascii="宋体" w:hAnsi="宋体"/>
          <w:kern w:val="0"/>
          <w:sz w:val="24"/>
          <w:szCs w:val="24"/>
          <w:lang w:val="zh-CN"/>
        </w:rPr>
      </w:pPr>
      <w:r w:rsidRPr="00CF1AF5">
        <w:rPr>
          <w:rFonts w:ascii="宋体" w:hAnsi="宋体" w:hint="eastAsia"/>
          <w:kern w:val="0"/>
          <w:sz w:val="24"/>
          <w:szCs w:val="24"/>
          <w:lang w:val="zh-CN"/>
        </w:rPr>
        <w:t>6、其他流动资产期末余额较年初数减少了65.</w:t>
      </w:r>
      <w:r w:rsidR="009573F7">
        <w:rPr>
          <w:rFonts w:ascii="宋体" w:hAnsi="宋体" w:hint="eastAsia"/>
          <w:kern w:val="0"/>
          <w:sz w:val="24"/>
          <w:szCs w:val="24"/>
          <w:lang w:val="zh-CN"/>
        </w:rPr>
        <w:t>23</w:t>
      </w:r>
      <w:r w:rsidRPr="00CF1AF5">
        <w:rPr>
          <w:rFonts w:ascii="宋体" w:hAnsi="宋体" w:hint="eastAsia"/>
          <w:kern w:val="0"/>
          <w:sz w:val="24"/>
          <w:szCs w:val="24"/>
          <w:lang w:val="zh-CN"/>
        </w:rPr>
        <w:t>%，主要原因是期末增值税的留抵税额减少。</w:t>
      </w:r>
    </w:p>
    <w:p w:rsidR="00CF1AF5" w:rsidRPr="00CF1AF5" w:rsidRDefault="00895B5D" w:rsidP="00280EDC">
      <w:pPr>
        <w:spacing w:line="360" w:lineRule="auto"/>
        <w:ind w:firstLineChars="200" w:firstLine="480"/>
        <w:rPr>
          <w:rFonts w:ascii="宋体" w:hAnsi="宋体"/>
          <w:kern w:val="0"/>
          <w:sz w:val="24"/>
          <w:szCs w:val="24"/>
          <w:lang w:val="zh-CN"/>
        </w:rPr>
      </w:pPr>
      <w:r>
        <w:rPr>
          <w:rFonts w:ascii="宋体" w:hAnsi="宋体" w:hint="eastAsia"/>
          <w:kern w:val="0"/>
          <w:sz w:val="24"/>
          <w:szCs w:val="24"/>
          <w:lang w:val="zh-CN"/>
        </w:rPr>
        <w:t>7</w:t>
      </w:r>
      <w:r w:rsidR="00CF1AF5" w:rsidRPr="00CF1AF5">
        <w:rPr>
          <w:rFonts w:ascii="宋体" w:hAnsi="宋体" w:hint="eastAsia"/>
          <w:kern w:val="0"/>
          <w:sz w:val="24"/>
          <w:szCs w:val="24"/>
          <w:lang w:val="zh-CN"/>
        </w:rPr>
        <w:t>、在建工程期末余额较年初数增加了</w:t>
      </w:r>
      <w:r w:rsidR="006B4568">
        <w:rPr>
          <w:rFonts w:ascii="宋体" w:hAnsi="宋体" w:hint="eastAsia"/>
          <w:kern w:val="0"/>
          <w:sz w:val="24"/>
          <w:szCs w:val="24"/>
          <w:lang w:val="zh-CN"/>
        </w:rPr>
        <w:t>37</w:t>
      </w:r>
      <w:r w:rsidR="00CF1AF5" w:rsidRPr="00CF1AF5">
        <w:rPr>
          <w:rFonts w:ascii="宋体" w:hAnsi="宋体" w:hint="eastAsia"/>
          <w:kern w:val="0"/>
          <w:sz w:val="24"/>
          <w:szCs w:val="24"/>
          <w:lang w:val="zh-CN"/>
        </w:rPr>
        <w:t>.</w:t>
      </w:r>
      <w:r w:rsidR="006B4568">
        <w:rPr>
          <w:rFonts w:ascii="宋体" w:hAnsi="宋体" w:hint="eastAsia"/>
          <w:kern w:val="0"/>
          <w:sz w:val="24"/>
          <w:szCs w:val="24"/>
          <w:lang w:val="zh-CN"/>
        </w:rPr>
        <w:t>2</w:t>
      </w:r>
      <w:r w:rsidR="00CF1AF5" w:rsidRPr="00CF1AF5">
        <w:rPr>
          <w:rFonts w:ascii="宋体" w:hAnsi="宋体" w:hint="eastAsia"/>
          <w:kern w:val="0"/>
          <w:sz w:val="24"/>
          <w:szCs w:val="24"/>
          <w:lang w:val="zh-CN"/>
        </w:rPr>
        <w:t>6%，主要原因是下属特种化纤厂对聚酯车间进行技改扩建投入的款项增加。</w:t>
      </w:r>
    </w:p>
    <w:p w:rsidR="006B4568" w:rsidRPr="00CF1AF5" w:rsidRDefault="00895B5D" w:rsidP="006B4568">
      <w:pPr>
        <w:spacing w:line="360" w:lineRule="auto"/>
        <w:ind w:firstLineChars="200" w:firstLine="480"/>
        <w:rPr>
          <w:rFonts w:ascii="宋体" w:hAnsi="宋体"/>
          <w:kern w:val="0"/>
          <w:sz w:val="24"/>
          <w:szCs w:val="24"/>
          <w:lang w:val="zh-CN"/>
        </w:rPr>
      </w:pPr>
      <w:r>
        <w:rPr>
          <w:rFonts w:ascii="宋体" w:hAnsi="宋体" w:hint="eastAsia"/>
          <w:kern w:val="0"/>
          <w:sz w:val="24"/>
          <w:szCs w:val="24"/>
          <w:lang w:val="zh-CN"/>
        </w:rPr>
        <w:t>8</w:t>
      </w:r>
      <w:r w:rsidR="006B4568">
        <w:rPr>
          <w:rFonts w:ascii="宋体" w:hAnsi="宋体" w:hint="eastAsia"/>
          <w:kern w:val="0"/>
          <w:sz w:val="24"/>
          <w:szCs w:val="24"/>
          <w:lang w:val="zh-CN"/>
        </w:rPr>
        <w:t>、应付账款期末余额较年初数减少</w:t>
      </w:r>
      <w:r w:rsidR="006B4568" w:rsidRPr="00CF1AF5">
        <w:rPr>
          <w:rFonts w:ascii="宋体" w:hAnsi="宋体" w:hint="eastAsia"/>
          <w:kern w:val="0"/>
          <w:sz w:val="24"/>
          <w:szCs w:val="24"/>
          <w:lang w:val="zh-CN"/>
        </w:rPr>
        <w:t>了</w:t>
      </w:r>
      <w:r w:rsidR="006B4568">
        <w:rPr>
          <w:rFonts w:ascii="宋体" w:hAnsi="宋体" w:hint="eastAsia"/>
          <w:kern w:val="0"/>
          <w:sz w:val="24"/>
          <w:szCs w:val="24"/>
          <w:lang w:val="zh-CN"/>
        </w:rPr>
        <w:t>56</w:t>
      </w:r>
      <w:r w:rsidR="006B4568" w:rsidRPr="00CF1AF5">
        <w:rPr>
          <w:rFonts w:ascii="宋体" w:hAnsi="宋体" w:hint="eastAsia"/>
          <w:kern w:val="0"/>
          <w:sz w:val="24"/>
          <w:szCs w:val="24"/>
          <w:lang w:val="zh-CN"/>
        </w:rPr>
        <w:t>.</w:t>
      </w:r>
      <w:r w:rsidR="006B4568">
        <w:rPr>
          <w:rFonts w:ascii="宋体" w:hAnsi="宋体" w:hint="eastAsia"/>
          <w:kern w:val="0"/>
          <w:sz w:val="24"/>
          <w:szCs w:val="24"/>
          <w:lang w:val="zh-CN"/>
        </w:rPr>
        <w:t>8</w:t>
      </w:r>
      <w:r w:rsidR="006B4568" w:rsidRPr="00CF1AF5">
        <w:rPr>
          <w:rFonts w:ascii="宋体" w:hAnsi="宋体" w:hint="eastAsia"/>
          <w:kern w:val="0"/>
          <w:sz w:val="24"/>
          <w:szCs w:val="24"/>
          <w:lang w:val="zh-CN"/>
        </w:rPr>
        <w:t>6%，</w:t>
      </w:r>
      <w:r w:rsidR="006B4568" w:rsidRPr="006B4568">
        <w:rPr>
          <w:rFonts w:ascii="宋体" w:hAnsi="宋体" w:hint="eastAsia"/>
          <w:kern w:val="0"/>
          <w:sz w:val="24"/>
          <w:szCs w:val="24"/>
          <w:lang w:val="zh-CN"/>
        </w:rPr>
        <w:t>主要原因是本期应付的国际信用证款项减少。</w:t>
      </w:r>
    </w:p>
    <w:p w:rsidR="00CF1AF5" w:rsidRDefault="00895B5D" w:rsidP="00280EDC">
      <w:pPr>
        <w:spacing w:line="360" w:lineRule="auto"/>
        <w:ind w:firstLineChars="200" w:firstLine="480"/>
        <w:rPr>
          <w:rFonts w:ascii="宋体" w:hAnsi="宋体"/>
          <w:kern w:val="0"/>
          <w:sz w:val="24"/>
          <w:szCs w:val="24"/>
          <w:lang w:val="zh-CN"/>
        </w:rPr>
      </w:pPr>
      <w:r>
        <w:rPr>
          <w:rFonts w:ascii="宋体" w:hAnsi="宋体" w:hint="eastAsia"/>
          <w:kern w:val="0"/>
          <w:sz w:val="24"/>
          <w:szCs w:val="24"/>
          <w:lang w:val="zh-CN"/>
        </w:rPr>
        <w:t>9</w:t>
      </w:r>
      <w:r w:rsidR="00CF1AF5" w:rsidRPr="00CF1AF5">
        <w:rPr>
          <w:rFonts w:ascii="宋体" w:hAnsi="宋体" w:hint="eastAsia"/>
          <w:kern w:val="0"/>
          <w:sz w:val="24"/>
          <w:szCs w:val="24"/>
          <w:lang w:val="zh-CN"/>
        </w:rPr>
        <w:t>、预收款项期末余额较年初数增加了</w:t>
      </w:r>
      <w:r w:rsidR="006B4568">
        <w:rPr>
          <w:rFonts w:ascii="宋体" w:hAnsi="宋体" w:hint="eastAsia"/>
          <w:kern w:val="0"/>
          <w:sz w:val="24"/>
          <w:szCs w:val="24"/>
          <w:lang w:val="zh-CN"/>
        </w:rPr>
        <w:t>121</w:t>
      </w:r>
      <w:r w:rsidR="00CF1AF5" w:rsidRPr="00CF1AF5">
        <w:rPr>
          <w:rFonts w:ascii="宋体" w:hAnsi="宋体" w:hint="eastAsia"/>
          <w:kern w:val="0"/>
          <w:sz w:val="24"/>
          <w:szCs w:val="24"/>
          <w:lang w:val="zh-CN"/>
        </w:rPr>
        <w:t>.</w:t>
      </w:r>
      <w:r w:rsidR="006B4568">
        <w:rPr>
          <w:rFonts w:ascii="宋体" w:hAnsi="宋体" w:hint="eastAsia"/>
          <w:kern w:val="0"/>
          <w:sz w:val="24"/>
          <w:szCs w:val="24"/>
          <w:lang w:val="zh-CN"/>
        </w:rPr>
        <w:t>2</w:t>
      </w:r>
      <w:r w:rsidR="00CF1AF5" w:rsidRPr="00CF1AF5">
        <w:rPr>
          <w:rFonts w:ascii="宋体" w:hAnsi="宋体" w:hint="eastAsia"/>
          <w:kern w:val="0"/>
          <w:sz w:val="24"/>
          <w:szCs w:val="24"/>
          <w:lang w:val="zh-CN"/>
        </w:rPr>
        <w:t>6%，主要原因</w:t>
      </w:r>
      <w:r w:rsidR="006B4568">
        <w:rPr>
          <w:rFonts w:ascii="宋体" w:hAnsi="宋体" w:hint="eastAsia"/>
          <w:kern w:val="0"/>
          <w:sz w:val="24"/>
          <w:szCs w:val="24"/>
          <w:lang w:val="zh-CN"/>
        </w:rPr>
        <w:t>是</w:t>
      </w:r>
      <w:r w:rsidR="00CF1AF5" w:rsidRPr="00CF1AF5">
        <w:rPr>
          <w:rFonts w:ascii="宋体" w:hAnsi="宋体" w:hint="eastAsia"/>
          <w:kern w:val="0"/>
          <w:sz w:val="24"/>
          <w:szCs w:val="24"/>
          <w:lang w:val="zh-CN"/>
        </w:rPr>
        <w:t>本期</w:t>
      </w:r>
      <w:r w:rsidR="006B4568" w:rsidRPr="006B4568">
        <w:rPr>
          <w:rFonts w:ascii="宋体" w:hAnsi="宋体" w:hint="eastAsia"/>
          <w:kern w:val="0"/>
          <w:sz w:val="24"/>
          <w:szCs w:val="24"/>
          <w:lang w:val="zh-CN"/>
        </w:rPr>
        <w:t>预收</w:t>
      </w:r>
      <w:r w:rsidR="006B4568">
        <w:rPr>
          <w:rFonts w:ascii="宋体" w:hAnsi="宋体" w:hint="eastAsia"/>
          <w:kern w:val="0"/>
          <w:sz w:val="24"/>
          <w:szCs w:val="24"/>
          <w:lang w:val="zh-CN"/>
        </w:rPr>
        <w:t>的</w:t>
      </w:r>
      <w:r w:rsidR="006B4568" w:rsidRPr="006B4568">
        <w:rPr>
          <w:rFonts w:ascii="宋体" w:hAnsi="宋体" w:hint="eastAsia"/>
          <w:kern w:val="0"/>
          <w:sz w:val="24"/>
          <w:szCs w:val="24"/>
          <w:lang w:val="zh-CN"/>
        </w:rPr>
        <w:t>仓储租赁款增加。</w:t>
      </w:r>
    </w:p>
    <w:p w:rsidR="006B4568" w:rsidRPr="00CF1AF5" w:rsidRDefault="006B4568" w:rsidP="00280EDC">
      <w:pPr>
        <w:spacing w:line="360" w:lineRule="auto"/>
        <w:ind w:firstLineChars="200" w:firstLine="480"/>
        <w:rPr>
          <w:rFonts w:ascii="宋体" w:hAnsi="宋体"/>
          <w:kern w:val="0"/>
          <w:sz w:val="24"/>
          <w:szCs w:val="24"/>
          <w:lang w:val="zh-CN"/>
        </w:rPr>
      </w:pPr>
      <w:r>
        <w:rPr>
          <w:rFonts w:ascii="宋体" w:hAnsi="宋体" w:hint="eastAsia"/>
          <w:kern w:val="0"/>
          <w:sz w:val="24"/>
          <w:szCs w:val="24"/>
          <w:lang w:val="zh-CN"/>
        </w:rPr>
        <w:t>1</w:t>
      </w:r>
      <w:r w:rsidR="00895B5D">
        <w:rPr>
          <w:rFonts w:ascii="宋体" w:hAnsi="宋体" w:hint="eastAsia"/>
          <w:kern w:val="0"/>
          <w:sz w:val="24"/>
          <w:szCs w:val="24"/>
          <w:lang w:val="zh-CN"/>
        </w:rPr>
        <w:t>0</w:t>
      </w:r>
      <w:r>
        <w:rPr>
          <w:rFonts w:ascii="宋体" w:hAnsi="宋体" w:hint="eastAsia"/>
          <w:kern w:val="0"/>
          <w:sz w:val="24"/>
          <w:szCs w:val="24"/>
          <w:lang w:val="zh-CN"/>
        </w:rPr>
        <w:t>、</w:t>
      </w:r>
      <w:r>
        <w:rPr>
          <w:rFonts w:ascii="宋体" w:hAnsi="宋体"/>
          <w:kern w:val="0"/>
          <w:sz w:val="24"/>
          <w:szCs w:val="24"/>
          <w:lang w:val="zh-CN"/>
        </w:rPr>
        <w:t>合同负债</w:t>
      </w:r>
      <w:r w:rsidRPr="00CF1AF5">
        <w:rPr>
          <w:rFonts w:ascii="宋体" w:hAnsi="宋体" w:hint="eastAsia"/>
          <w:kern w:val="0"/>
          <w:sz w:val="24"/>
          <w:szCs w:val="24"/>
          <w:lang w:val="zh-CN"/>
        </w:rPr>
        <w:t>期末余额较年初数增加了</w:t>
      </w:r>
      <w:r>
        <w:rPr>
          <w:rFonts w:ascii="宋体" w:hAnsi="宋体" w:hint="eastAsia"/>
          <w:kern w:val="0"/>
          <w:sz w:val="24"/>
          <w:szCs w:val="24"/>
          <w:lang w:val="zh-CN"/>
        </w:rPr>
        <w:t>139</w:t>
      </w:r>
      <w:r w:rsidRPr="00CF1AF5">
        <w:rPr>
          <w:rFonts w:ascii="宋体" w:hAnsi="宋体" w:hint="eastAsia"/>
          <w:kern w:val="0"/>
          <w:sz w:val="24"/>
          <w:szCs w:val="24"/>
          <w:lang w:val="zh-CN"/>
        </w:rPr>
        <w:t>.</w:t>
      </w:r>
      <w:r>
        <w:rPr>
          <w:rFonts w:ascii="宋体" w:hAnsi="宋体" w:hint="eastAsia"/>
          <w:kern w:val="0"/>
          <w:sz w:val="24"/>
          <w:szCs w:val="24"/>
          <w:lang w:val="zh-CN"/>
        </w:rPr>
        <w:t>34</w:t>
      </w:r>
      <w:r w:rsidRPr="00CF1AF5">
        <w:rPr>
          <w:rFonts w:ascii="宋体" w:hAnsi="宋体" w:hint="eastAsia"/>
          <w:kern w:val="0"/>
          <w:sz w:val="24"/>
          <w:szCs w:val="24"/>
          <w:lang w:val="zh-CN"/>
        </w:rPr>
        <w:t>%，主要原因</w:t>
      </w:r>
      <w:r w:rsidRPr="006B4568">
        <w:rPr>
          <w:rFonts w:ascii="宋体" w:hAnsi="宋体" w:hint="eastAsia"/>
          <w:kern w:val="0"/>
          <w:sz w:val="24"/>
          <w:szCs w:val="24"/>
          <w:lang w:val="zh-CN"/>
        </w:rPr>
        <w:t>是</w:t>
      </w:r>
      <w:r>
        <w:rPr>
          <w:rFonts w:ascii="宋体" w:hAnsi="宋体" w:hint="eastAsia"/>
          <w:kern w:val="0"/>
          <w:sz w:val="24"/>
          <w:szCs w:val="24"/>
          <w:lang w:val="zh-CN"/>
        </w:rPr>
        <w:t>本期</w:t>
      </w:r>
      <w:r w:rsidRPr="006B4568">
        <w:rPr>
          <w:rFonts w:ascii="宋体" w:hAnsi="宋体" w:hint="eastAsia"/>
          <w:kern w:val="0"/>
          <w:sz w:val="24"/>
          <w:szCs w:val="24"/>
          <w:lang w:val="zh-CN"/>
        </w:rPr>
        <w:t>预收</w:t>
      </w:r>
      <w:r>
        <w:rPr>
          <w:rFonts w:ascii="宋体" w:hAnsi="宋体" w:hint="eastAsia"/>
          <w:kern w:val="0"/>
          <w:sz w:val="24"/>
          <w:szCs w:val="24"/>
          <w:lang w:val="zh-CN"/>
        </w:rPr>
        <w:t>的</w:t>
      </w:r>
      <w:r w:rsidRPr="006B4568">
        <w:rPr>
          <w:rFonts w:ascii="宋体" w:hAnsi="宋体" w:hint="eastAsia"/>
          <w:kern w:val="0"/>
          <w:sz w:val="24"/>
          <w:szCs w:val="24"/>
          <w:lang w:val="zh-CN"/>
        </w:rPr>
        <w:t>销售合同货款增加。</w:t>
      </w:r>
    </w:p>
    <w:p w:rsidR="00CF1AF5" w:rsidRDefault="006B4568" w:rsidP="00280EDC">
      <w:pPr>
        <w:spacing w:line="360" w:lineRule="auto"/>
        <w:ind w:firstLineChars="200" w:firstLine="480"/>
        <w:rPr>
          <w:rFonts w:ascii="宋体" w:hAnsi="宋体"/>
          <w:kern w:val="0"/>
          <w:sz w:val="24"/>
          <w:szCs w:val="24"/>
          <w:lang w:val="zh-CN"/>
        </w:rPr>
      </w:pPr>
      <w:r>
        <w:rPr>
          <w:rFonts w:ascii="宋体" w:hAnsi="宋体" w:hint="eastAsia"/>
          <w:kern w:val="0"/>
          <w:sz w:val="24"/>
          <w:szCs w:val="24"/>
          <w:lang w:val="zh-CN"/>
        </w:rPr>
        <w:t>1</w:t>
      </w:r>
      <w:r w:rsidR="00895B5D">
        <w:rPr>
          <w:rFonts w:ascii="宋体" w:hAnsi="宋体" w:hint="eastAsia"/>
          <w:kern w:val="0"/>
          <w:sz w:val="24"/>
          <w:szCs w:val="24"/>
          <w:lang w:val="zh-CN"/>
        </w:rPr>
        <w:t>1</w:t>
      </w:r>
      <w:r>
        <w:rPr>
          <w:rFonts w:ascii="宋体" w:hAnsi="宋体" w:hint="eastAsia"/>
          <w:kern w:val="0"/>
          <w:sz w:val="24"/>
          <w:szCs w:val="24"/>
          <w:lang w:val="zh-CN"/>
        </w:rPr>
        <w:t>、应交税费期末余额较年初数减少</w:t>
      </w:r>
      <w:r w:rsidR="00CF1AF5" w:rsidRPr="00CF1AF5">
        <w:rPr>
          <w:rFonts w:ascii="宋体" w:hAnsi="宋体" w:hint="eastAsia"/>
          <w:kern w:val="0"/>
          <w:sz w:val="24"/>
          <w:szCs w:val="24"/>
          <w:lang w:val="zh-CN"/>
        </w:rPr>
        <w:t>了</w:t>
      </w:r>
      <w:r>
        <w:rPr>
          <w:rFonts w:ascii="宋体" w:hAnsi="宋体" w:hint="eastAsia"/>
          <w:kern w:val="0"/>
          <w:sz w:val="24"/>
          <w:szCs w:val="24"/>
          <w:lang w:val="zh-CN"/>
        </w:rPr>
        <w:t>40</w:t>
      </w:r>
      <w:r w:rsidR="00CF1AF5" w:rsidRPr="00CF1AF5">
        <w:rPr>
          <w:rFonts w:ascii="宋体" w:hAnsi="宋体" w:hint="eastAsia"/>
          <w:kern w:val="0"/>
          <w:sz w:val="24"/>
          <w:szCs w:val="24"/>
          <w:lang w:val="zh-CN"/>
        </w:rPr>
        <w:t>.</w:t>
      </w:r>
      <w:r>
        <w:rPr>
          <w:rFonts w:ascii="宋体" w:hAnsi="宋体" w:hint="eastAsia"/>
          <w:kern w:val="0"/>
          <w:sz w:val="24"/>
          <w:szCs w:val="24"/>
          <w:lang w:val="zh-CN"/>
        </w:rPr>
        <w:t>1</w:t>
      </w:r>
      <w:r w:rsidR="00CF1AF5" w:rsidRPr="00CF1AF5">
        <w:rPr>
          <w:rFonts w:ascii="宋体" w:hAnsi="宋体" w:hint="eastAsia"/>
          <w:kern w:val="0"/>
          <w:sz w:val="24"/>
          <w:szCs w:val="24"/>
          <w:lang w:val="zh-CN"/>
        </w:rPr>
        <w:t>2%，主要原因是本期利润</w:t>
      </w:r>
      <w:r>
        <w:rPr>
          <w:rFonts w:ascii="宋体" w:hAnsi="宋体" w:hint="eastAsia"/>
          <w:kern w:val="0"/>
          <w:sz w:val="24"/>
          <w:szCs w:val="24"/>
          <w:lang w:val="zh-CN"/>
        </w:rPr>
        <w:t>减少</w:t>
      </w:r>
      <w:r w:rsidR="00CF1AF5" w:rsidRPr="00CF1AF5">
        <w:rPr>
          <w:rFonts w:ascii="宋体" w:hAnsi="宋体" w:hint="eastAsia"/>
          <w:kern w:val="0"/>
          <w:sz w:val="24"/>
          <w:szCs w:val="24"/>
          <w:lang w:val="zh-CN"/>
        </w:rPr>
        <w:lastRenderedPageBreak/>
        <w:t>影响应交所得税</w:t>
      </w:r>
      <w:r>
        <w:rPr>
          <w:rFonts w:ascii="宋体" w:hAnsi="宋体" w:hint="eastAsia"/>
          <w:kern w:val="0"/>
          <w:sz w:val="24"/>
          <w:szCs w:val="24"/>
          <w:lang w:val="zh-CN"/>
        </w:rPr>
        <w:t>减少</w:t>
      </w:r>
      <w:r w:rsidR="00CF1AF5" w:rsidRPr="00CF1AF5">
        <w:rPr>
          <w:rFonts w:ascii="宋体" w:hAnsi="宋体" w:hint="eastAsia"/>
          <w:kern w:val="0"/>
          <w:sz w:val="24"/>
          <w:szCs w:val="24"/>
          <w:lang w:val="zh-CN"/>
        </w:rPr>
        <w:t>。</w:t>
      </w:r>
    </w:p>
    <w:p w:rsidR="006B4568" w:rsidRPr="00CF1AF5" w:rsidRDefault="00E9782F" w:rsidP="00280EDC">
      <w:pPr>
        <w:spacing w:line="360" w:lineRule="auto"/>
        <w:ind w:firstLineChars="200" w:firstLine="480"/>
        <w:rPr>
          <w:rFonts w:ascii="宋体" w:hAnsi="宋体"/>
          <w:kern w:val="0"/>
          <w:sz w:val="24"/>
          <w:szCs w:val="24"/>
          <w:lang w:val="zh-CN"/>
        </w:rPr>
      </w:pPr>
      <w:r>
        <w:rPr>
          <w:rFonts w:ascii="宋体" w:hAnsi="宋体" w:hint="eastAsia"/>
          <w:kern w:val="0"/>
          <w:sz w:val="24"/>
          <w:szCs w:val="24"/>
          <w:lang w:val="zh-CN"/>
        </w:rPr>
        <w:t>1</w:t>
      </w:r>
      <w:r w:rsidR="00895B5D">
        <w:rPr>
          <w:rFonts w:ascii="宋体" w:hAnsi="宋体" w:hint="eastAsia"/>
          <w:kern w:val="0"/>
          <w:sz w:val="24"/>
          <w:szCs w:val="24"/>
          <w:lang w:val="zh-CN"/>
        </w:rPr>
        <w:t>2</w:t>
      </w:r>
      <w:r>
        <w:rPr>
          <w:rFonts w:ascii="宋体" w:hAnsi="宋体" w:hint="eastAsia"/>
          <w:kern w:val="0"/>
          <w:sz w:val="24"/>
          <w:szCs w:val="24"/>
          <w:lang w:val="zh-CN"/>
        </w:rPr>
        <w:t>、</w:t>
      </w:r>
      <w:r w:rsidR="006B4568">
        <w:rPr>
          <w:rFonts w:ascii="宋体" w:hAnsi="宋体" w:hint="eastAsia"/>
          <w:kern w:val="0"/>
          <w:sz w:val="24"/>
          <w:szCs w:val="24"/>
          <w:lang w:val="zh-CN"/>
        </w:rPr>
        <w:t>一年内到期的非流动负债</w:t>
      </w:r>
      <w:r w:rsidR="006B4568" w:rsidRPr="00CF1AF5">
        <w:rPr>
          <w:rFonts w:ascii="宋体" w:hAnsi="宋体" w:hint="eastAsia"/>
          <w:kern w:val="0"/>
          <w:sz w:val="24"/>
          <w:szCs w:val="24"/>
          <w:lang w:val="zh-CN"/>
        </w:rPr>
        <w:t>期末余额较年初数增加了</w:t>
      </w:r>
      <w:r>
        <w:rPr>
          <w:rFonts w:ascii="宋体" w:hAnsi="宋体" w:hint="eastAsia"/>
          <w:kern w:val="0"/>
          <w:sz w:val="24"/>
          <w:szCs w:val="24"/>
          <w:lang w:val="zh-CN"/>
        </w:rPr>
        <w:t>598.03</w:t>
      </w:r>
      <w:r w:rsidR="006B4568" w:rsidRPr="00CF1AF5">
        <w:rPr>
          <w:rFonts w:ascii="宋体" w:hAnsi="宋体" w:hint="eastAsia"/>
          <w:kern w:val="0"/>
          <w:sz w:val="24"/>
          <w:szCs w:val="24"/>
          <w:lang w:val="zh-CN"/>
        </w:rPr>
        <w:t>%，</w:t>
      </w:r>
      <w:r w:rsidRPr="00E9782F">
        <w:rPr>
          <w:rFonts w:ascii="宋体" w:hAnsi="宋体" w:hint="eastAsia"/>
          <w:kern w:val="0"/>
          <w:sz w:val="24"/>
          <w:szCs w:val="24"/>
          <w:lang w:val="zh-CN"/>
        </w:rPr>
        <w:t>主要原因是</w:t>
      </w:r>
      <w:r>
        <w:rPr>
          <w:rFonts w:ascii="宋体" w:hAnsi="宋体" w:hint="eastAsia"/>
          <w:kern w:val="0"/>
          <w:sz w:val="24"/>
          <w:szCs w:val="24"/>
          <w:lang w:val="zh-CN"/>
        </w:rPr>
        <w:t>本期</w:t>
      </w:r>
      <w:r w:rsidRPr="00E9782F">
        <w:rPr>
          <w:rFonts w:ascii="宋体" w:hAnsi="宋体" w:hint="eastAsia"/>
          <w:kern w:val="0"/>
          <w:sz w:val="24"/>
          <w:szCs w:val="24"/>
          <w:lang w:val="zh-CN"/>
        </w:rPr>
        <w:t>将一年内到期的应付债券重分类到了一年内到期的非流动负债</w:t>
      </w:r>
      <w:r>
        <w:rPr>
          <w:rFonts w:ascii="宋体" w:hAnsi="宋体" w:hint="eastAsia"/>
          <w:kern w:val="0"/>
          <w:sz w:val="24"/>
          <w:szCs w:val="24"/>
          <w:lang w:val="zh-CN"/>
        </w:rPr>
        <w:t>列报</w:t>
      </w:r>
      <w:r w:rsidRPr="00E9782F">
        <w:rPr>
          <w:rFonts w:ascii="宋体" w:hAnsi="宋体" w:hint="eastAsia"/>
          <w:kern w:val="0"/>
          <w:sz w:val="24"/>
          <w:szCs w:val="24"/>
          <w:lang w:val="zh-CN"/>
        </w:rPr>
        <w:t>。</w:t>
      </w:r>
    </w:p>
    <w:p w:rsidR="00CF1AF5" w:rsidRPr="00CF1AF5" w:rsidRDefault="00CF1AF5" w:rsidP="00280EDC">
      <w:pPr>
        <w:spacing w:line="360" w:lineRule="auto"/>
        <w:ind w:firstLineChars="200" w:firstLine="480"/>
        <w:rPr>
          <w:rFonts w:ascii="宋体" w:hAnsi="宋体"/>
          <w:kern w:val="0"/>
          <w:sz w:val="24"/>
          <w:szCs w:val="24"/>
          <w:lang w:val="zh-CN"/>
        </w:rPr>
      </w:pPr>
      <w:r w:rsidRPr="00CF1AF5">
        <w:rPr>
          <w:rFonts w:ascii="宋体" w:hAnsi="宋体" w:hint="eastAsia"/>
          <w:kern w:val="0"/>
          <w:sz w:val="24"/>
          <w:szCs w:val="24"/>
          <w:lang w:val="zh-CN"/>
        </w:rPr>
        <w:t>1</w:t>
      </w:r>
      <w:r w:rsidR="005F7182">
        <w:rPr>
          <w:rFonts w:ascii="宋体" w:hAnsi="宋体" w:hint="eastAsia"/>
          <w:kern w:val="0"/>
          <w:sz w:val="24"/>
          <w:szCs w:val="24"/>
          <w:lang w:val="zh-CN"/>
        </w:rPr>
        <w:t>3</w:t>
      </w:r>
      <w:r w:rsidRPr="00CF1AF5">
        <w:rPr>
          <w:rFonts w:ascii="宋体" w:hAnsi="宋体" w:hint="eastAsia"/>
          <w:kern w:val="0"/>
          <w:sz w:val="24"/>
          <w:szCs w:val="24"/>
          <w:lang w:val="zh-CN"/>
        </w:rPr>
        <w:t>、长期借款期末余额较年初数减少了</w:t>
      </w:r>
      <w:r w:rsidR="00E9782F">
        <w:rPr>
          <w:rFonts w:ascii="宋体" w:hAnsi="宋体" w:hint="eastAsia"/>
          <w:kern w:val="0"/>
          <w:sz w:val="24"/>
          <w:szCs w:val="24"/>
          <w:lang w:val="zh-CN"/>
        </w:rPr>
        <w:t>50</w:t>
      </w:r>
      <w:r w:rsidRPr="00CF1AF5">
        <w:rPr>
          <w:rFonts w:ascii="宋体" w:hAnsi="宋体" w:hint="eastAsia"/>
          <w:kern w:val="0"/>
          <w:sz w:val="24"/>
          <w:szCs w:val="24"/>
          <w:lang w:val="zh-CN"/>
        </w:rPr>
        <w:t>.</w:t>
      </w:r>
      <w:r w:rsidR="00E9782F">
        <w:rPr>
          <w:rFonts w:ascii="宋体" w:hAnsi="宋体" w:hint="eastAsia"/>
          <w:kern w:val="0"/>
          <w:sz w:val="24"/>
          <w:szCs w:val="24"/>
          <w:lang w:val="zh-CN"/>
        </w:rPr>
        <w:t>00</w:t>
      </w:r>
      <w:r w:rsidRPr="00CF1AF5">
        <w:rPr>
          <w:rFonts w:ascii="宋体" w:hAnsi="宋体" w:hint="eastAsia"/>
          <w:kern w:val="0"/>
          <w:sz w:val="24"/>
          <w:szCs w:val="24"/>
          <w:lang w:val="zh-CN"/>
        </w:rPr>
        <w:t>%，系</w:t>
      </w:r>
      <w:r w:rsidR="00E9782F">
        <w:rPr>
          <w:rFonts w:ascii="宋体" w:hAnsi="宋体" w:hint="eastAsia"/>
          <w:kern w:val="0"/>
          <w:sz w:val="24"/>
          <w:szCs w:val="24"/>
          <w:lang w:val="zh-CN"/>
        </w:rPr>
        <w:t>本期兑付了已到期的第二期并购贷款</w:t>
      </w:r>
      <w:r w:rsidRPr="00CF1AF5">
        <w:rPr>
          <w:rFonts w:ascii="宋体" w:hAnsi="宋体" w:hint="eastAsia"/>
          <w:kern w:val="0"/>
          <w:sz w:val="24"/>
          <w:szCs w:val="24"/>
          <w:lang w:val="zh-CN"/>
        </w:rPr>
        <w:t>。</w:t>
      </w:r>
    </w:p>
    <w:p w:rsidR="00CF1AF5" w:rsidRPr="00CF1AF5" w:rsidRDefault="00CF1AF5" w:rsidP="00280EDC">
      <w:pPr>
        <w:spacing w:line="360" w:lineRule="auto"/>
        <w:ind w:firstLineChars="200" w:firstLine="480"/>
        <w:rPr>
          <w:rFonts w:ascii="宋体" w:hAnsi="宋体"/>
          <w:kern w:val="0"/>
          <w:sz w:val="24"/>
          <w:szCs w:val="24"/>
          <w:lang w:val="zh-CN"/>
        </w:rPr>
      </w:pPr>
      <w:r w:rsidRPr="00CF1AF5">
        <w:rPr>
          <w:rFonts w:ascii="宋体" w:hAnsi="宋体" w:hint="eastAsia"/>
          <w:kern w:val="0"/>
          <w:sz w:val="24"/>
          <w:szCs w:val="24"/>
          <w:lang w:val="zh-CN"/>
        </w:rPr>
        <w:t>1</w:t>
      </w:r>
      <w:r w:rsidR="005F7182">
        <w:rPr>
          <w:rFonts w:ascii="宋体" w:hAnsi="宋体" w:hint="eastAsia"/>
          <w:kern w:val="0"/>
          <w:sz w:val="24"/>
          <w:szCs w:val="24"/>
          <w:lang w:val="zh-CN"/>
        </w:rPr>
        <w:t>4</w:t>
      </w:r>
      <w:r w:rsidRPr="00CF1AF5">
        <w:rPr>
          <w:rFonts w:ascii="宋体" w:hAnsi="宋体" w:hint="eastAsia"/>
          <w:kern w:val="0"/>
          <w:sz w:val="24"/>
          <w:szCs w:val="24"/>
          <w:lang w:val="zh-CN"/>
        </w:rPr>
        <w:t>、应付债券期末余额较年初数减少了</w:t>
      </w:r>
      <w:r w:rsidR="00E9782F">
        <w:rPr>
          <w:rFonts w:ascii="宋体" w:hAnsi="宋体" w:hint="eastAsia"/>
          <w:kern w:val="0"/>
          <w:sz w:val="24"/>
          <w:szCs w:val="24"/>
          <w:lang w:val="zh-CN"/>
        </w:rPr>
        <w:t>140,114.50万元</w:t>
      </w:r>
      <w:r w:rsidRPr="00CF1AF5">
        <w:rPr>
          <w:rFonts w:ascii="宋体" w:hAnsi="宋体" w:hint="eastAsia"/>
          <w:kern w:val="0"/>
          <w:sz w:val="24"/>
          <w:szCs w:val="24"/>
          <w:lang w:val="zh-CN"/>
        </w:rPr>
        <w:t>，系</w:t>
      </w:r>
      <w:r w:rsidR="00E9782F">
        <w:rPr>
          <w:rFonts w:ascii="宋体" w:hAnsi="宋体" w:hint="eastAsia"/>
          <w:kern w:val="0"/>
          <w:sz w:val="24"/>
          <w:szCs w:val="24"/>
          <w:lang w:val="zh-CN"/>
        </w:rPr>
        <w:t>本期</w:t>
      </w:r>
      <w:r w:rsidR="00E9782F" w:rsidRPr="00E9782F">
        <w:rPr>
          <w:rFonts w:ascii="宋体" w:hAnsi="宋体" w:hint="eastAsia"/>
          <w:kern w:val="0"/>
          <w:sz w:val="24"/>
          <w:szCs w:val="24"/>
          <w:lang w:val="zh-CN"/>
        </w:rPr>
        <w:t>将一年内到期的应付债券重分类到了一年内到期的非流动负债</w:t>
      </w:r>
      <w:r w:rsidR="00E9782F">
        <w:rPr>
          <w:rFonts w:ascii="宋体" w:hAnsi="宋体" w:hint="eastAsia"/>
          <w:kern w:val="0"/>
          <w:sz w:val="24"/>
          <w:szCs w:val="24"/>
          <w:lang w:val="zh-CN"/>
        </w:rPr>
        <w:t>列报</w:t>
      </w:r>
      <w:r w:rsidRPr="00CF1AF5">
        <w:rPr>
          <w:rFonts w:ascii="宋体" w:hAnsi="宋体" w:hint="eastAsia"/>
          <w:kern w:val="0"/>
          <w:sz w:val="24"/>
          <w:szCs w:val="24"/>
          <w:lang w:val="zh-CN"/>
        </w:rPr>
        <w:t>。</w:t>
      </w:r>
    </w:p>
    <w:p w:rsidR="00CF1AF5" w:rsidRPr="00CF1AF5" w:rsidRDefault="00CF1AF5" w:rsidP="00280EDC">
      <w:pPr>
        <w:spacing w:line="360" w:lineRule="auto"/>
        <w:ind w:firstLineChars="200" w:firstLine="480"/>
        <w:rPr>
          <w:rFonts w:ascii="宋体" w:hAnsi="宋体"/>
          <w:kern w:val="0"/>
          <w:sz w:val="24"/>
          <w:szCs w:val="24"/>
          <w:lang w:val="zh-CN"/>
        </w:rPr>
      </w:pPr>
      <w:r w:rsidRPr="00CF1AF5">
        <w:rPr>
          <w:rFonts w:ascii="宋体" w:hAnsi="宋体" w:hint="eastAsia"/>
          <w:kern w:val="0"/>
          <w:sz w:val="24"/>
          <w:szCs w:val="24"/>
          <w:lang w:val="zh-CN"/>
        </w:rPr>
        <w:t>1</w:t>
      </w:r>
      <w:r w:rsidR="005F7182">
        <w:rPr>
          <w:rFonts w:ascii="宋体" w:hAnsi="宋体" w:hint="eastAsia"/>
          <w:kern w:val="0"/>
          <w:sz w:val="24"/>
          <w:szCs w:val="24"/>
          <w:lang w:val="zh-CN"/>
        </w:rPr>
        <w:t>5</w:t>
      </w:r>
      <w:r w:rsidR="00E9782F">
        <w:rPr>
          <w:rFonts w:ascii="宋体" w:hAnsi="宋体" w:hint="eastAsia"/>
          <w:kern w:val="0"/>
          <w:sz w:val="24"/>
          <w:szCs w:val="24"/>
          <w:lang w:val="zh-CN"/>
        </w:rPr>
        <w:t>、长期应付款期末余额较年初数减少</w:t>
      </w:r>
      <w:r w:rsidRPr="00CF1AF5">
        <w:rPr>
          <w:rFonts w:ascii="宋体" w:hAnsi="宋体" w:hint="eastAsia"/>
          <w:kern w:val="0"/>
          <w:sz w:val="24"/>
          <w:szCs w:val="24"/>
          <w:lang w:val="zh-CN"/>
        </w:rPr>
        <w:t>了</w:t>
      </w:r>
      <w:r w:rsidR="00E9782F">
        <w:rPr>
          <w:rFonts w:ascii="宋体" w:hAnsi="宋体" w:hint="eastAsia"/>
          <w:kern w:val="0"/>
          <w:sz w:val="24"/>
          <w:szCs w:val="24"/>
          <w:lang w:val="zh-CN"/>
        </w:rPr>
        <w:t>86</w:t>
      </w:r>
      <w:r w:rsidRPr="00CF1AF5">
        <w:rPr>
          <w:rFonts w:ascii="宋体" w:hAnsi="宋体" w:hint="eastAsia"/>
          <w:kern w:val="0"/>
          <w:sz w:val="24"/>
          <w:szCs w:val="24"/>
          <w:lang w:val="zh-CN"/>
        </w:rPr>
        <w:t>.</w:t>
      </w:r>
      <w:r w:rsidR="00E9782F">
        <w:rPr>
          <w:rFonts w:ascii="宋体" w:hAnsi="宋体" w:hint="eastAsia"/>
          <w:kern w:val="0"/>
          <w:sz w:val="24"/>
          <w:szCs w:val="24"/>
          <w:lang w:val="zh-CN"/>
        </w:rPr>
        <w:t>06</w:t>
      </w:r>
      <w:r w:rsidRPr="00CF1AF5">
        <w:rPr>
          <w:rFonts w:ascii="宋体" w:hAnsi="宋体" w:hint="eastAsia"/>
          <w:kern w:val="0"/>
          <w:sz w:val="24"/>
          <w:szCs w:val="24"/>
          <w:lang w:val="zh-CN"/>
        </w:rPr>
        <w:t>%，系</w:t>
      </w:r>
      <w:r w:rsidR="00E9782F" w:rsidRPr="00E9782F">
        <w:rPr>
          <w:rFonts w:ascii="宋体" w:hAnsi="宋体" w:hint="eastAsia"/>
          <w:kern w:val="0"/>
          <w:sz w:val="24"/>
          <w:szCs w:val="24"/>
          <w:lang w:val="zh-CN"/>
        </w:rPr>
        <w:t>本期兑付了部分已到期的融资租赁款及提前兑付了最后一期融资租赁款。</w:t>
      </w:r>
    </w:p>
    <w:p w:rsidR="00CF1AF5" w:rsidRDefault="006B20A1" w:rsidP="00280EDC">
      <w:pPr>
        <w:spacing w:line="360" w:lineRule="auto"/>
        <w:ind w:firstLineChars="200" w:firstLine="480"/>
        <w:rPr>
          <w:rFonts w:ascii="宋体" w:hAnsi="宋体"/>
          <w:kern w:val="0"/>
          <w:sz w:val="24"/>
          <w:szCs w:val="24"/>
          <w:lang w:val="zh-CN"/>
        </w:rPr>
      </w:pPr>
      <w:r>
        <w:rPr>
          <w:rFonts w:ascii="宋体" w:hAnsi="宋体" w:hint="eastAsia"/>
          <w:kern w:val="0"/>
          <w:sz w:val="24"/>
          <w:szCs w:val="24"/>
          <w:lang w:val="zh-CN"/>
        </w:rPr>
        <w:t>1</w:t>
      </w:r>
      <w:r w:rsidR="005F7182">
        <w:rPr>
          <w:rFonts w:ascii="宋体" w:hAnsi="宋体" w:hint="eastAsia"/>
          <w:kern w:val="0"/>
          <w:sz w:val="24"/>
          <w:szCs w:val="24"/>
          <w:lang w:val="zh-CN"/>
        </w:rPr>
        <w:t>6</w:t>
      </w:r>
      <w:r w:rsidR="00CF1AF5" w:rsidRPr="00CF1AF5">
        <w:rPr>
          <w:rFonts w:ascii="宋体" w:hAnsi="宋体" w:hint="eastAsia"/>
          <w:kern w:val="0"/>
          <w:sz w:val="24"/>
          <w:szCs w:val="24"/>
          <w:lang w:val="zh-CN"/>
        </w:rPr>
        <w:t>、其他综合收益期末余额较年初数减少</w:t>
      </w:r>
      <w:r w:rsidR="00E9782F">
        <w:rPr>
          <w:rFonts w:ascii="宋体" w:hAnsi="宋体" w:hint="eastAsia"/>
          <w:kern w:val="0"/>
          <w:sz w:val="24"/>
          <w:szCs w:val="24"/>
          <w:lang w:val="zh-CN"/>
        </w:rPr>
        <w:t>426</w:t>
      </w:r>
      <w:r w:rsidR="00CF1AF5" w:rsidRPr="00CF1AF5">
        <w:rPr>
          <w:rFonts w:ascii="宋体" w:hAnsi="宋体" w:hint="eastAsia"/>
          <w:kern w:val="0"/>
          <w:sz w:val="24"/>
          <w:szCs w:val="24"/>
          <w:lang w:val="zh-CN"/>
        </w:rPr>
        <w:t>.</w:t>
      </w:r>
      <w:r w:rsidR="00E9782F">
        <w:rPr>
          <w:rFonts w:ascii="宋体" w:hAnsi="宋体" w:hint="eastAsia"/>
          <w:kern w:val="0"/>
          <w:sz w:val="24"/>
          <w:szCs w:val="24"/>
          <w:lang w:val="zh-CN"/>
        </w:rPr>
        <w:t>51</w:t>
      </w:r>
      <w:r w:rsidR="00CF1AF5" w:rsidRPr="00CF1AF5">
        <w:rPr>
          <w:rFonts w:ascii="宋体" w:hAnsi="宋体" w:hint="eastAsia"/>
          <w:kern w:val="0"/>
          <w:sz w:val="24"/>
          <w:szCs w:val="24"/>
          <w:lang w:val="zh-CN"/>
        </w:rPr>
        <w:t>%，</w:t>
      </w:r>
      <w:r w:rsidR="00E9782F" w:rsidRPr="00E9782F">
        <w:rPr>
          <w:rFonts w:ascii="宋体" w:hAnsi="宋体" w:hint="eastAsia"/>
          <w:kern w:val="0"/>
          <w:sz w:val="24"/>
          <w:szCs w:val="24"/>
          <w:lang w:val="zh-CN"/>
        </w:rPr>
        <w:t>主要原因是持有的长期股权投资权益法核算单位的其他综合收益减少。</w:t>
      </w:r>
    </w:p>
    <w:p w:rsidR="006B20A1" w:rsidRDefault="006B20A1" w:rsidP="00280EDC">
      <w:pPr>
        <w:spacing w:line="360" w:lineRule="auto"/>
        <w:ind w:firstLineChars="200" w:firstLine="480"/>
        <w:rPr>
          <w:rFonts w:ascii="宋体" w:hAnsi="宋体"/>
          <w:kern w:val="0"/>
          <w:sz w:val="24"/>
          <w:szCs w:val="24"/>
          <w:lang w:val="zh-CN"/>
        </w:rPr>
      </w:pPr>
      <w:r>
        <w:rPr>
          <w:rFonts w:ascii="宋体" w:hAnsi="宋体" w:hint="eastAsia"/>
          <w:kern w:val="0"/>
          <w:sz w:val="24"/>
          <w:szCs w:val="24"/>
          <w:lang w:val="zh-CN"/>
        </w:rPr>
        <w:t>1</w:t>
      </w:r>
      <w:r w:rsidR="005F7182">
        <w:rPr>
          <w:rFonts w:ascii="宋体" w:hAnsi="宋体" w:hint="eastAsia"/>
          <w:kern w:val="0"/>
          <w:sz w:val="24"/>
          <w:szCs w:val="24"/>
          <w:lang w:val="zh-CN"/>
        </w:rPr>
        <w:t>7</w:t>
      </w:r>
      <w:r>
        <w:rPr>
          <w:rFonts w:ascii="宋体" w:hAnsi="宋体" w:hint="eastAsia"/>
          <w:kern w:val="0"/>
          <w:sz w:val="24"/>
          <w:szCs w:val="24"/>
          <w:lang w:val="zh-CN"/>
        </w:rPr>
        <w:t>、</w:t>
      </w:r>
      <w:r w:rsidR="006434EC" w:rsidRPr="008E68FB">
        <w:rPr>
          <w:rFonts w:ascii="宋体" w:hAnsi="宋体" w:hint="eastAsia"/>
          <w:kern w:val="0"/>
          <w:sz w:val="24"/>
          <w:szCs w:val="24"/>
          <w:lang w:val="zh-CN"/>
        </w:rPr>
        <w:t>交易性金融资产期末余额较年初数减少了</w:t>
      </w:r>
      <w:r w:rsidR="008E68FB">
        <w:rPr>
          <w:rFonts w:ascii="宋体" w:hAnsi="宋体" w:hint="eastAsia"/>
          <w:kern w:val="0"/>
          <w:sz w:val="24"/>
          <w:szCs w:val="24"/>
          <w:lang w:val="zh-CN"/>
        </w:rPr>
        <w:t>70</w:t>
      </w:r>
      <w:r w:rsidR="006434EC" w:rsidRPr="008E68FB">
        <w:rPr>
          <w:rFonts w:ascii="宋体" w:hAnsi="宋体"/>
          <w:kern w:val="0"/>
          <w:sz w:val="24"/>
          <w:szCs w:val="24"/>
          <w:lang w:val="zh-CN"/>
        </w:rPr>
        <w:t>.</w:t>
      </w:r>
      <w:r w:rsidR="008E68FB">
        <w:rPr>
          <w:rFonts w:ascii="宋体" w:hAnsi="宋体" w:hint="eastAsia"/>
          <w:kern w:val="0"/>
          <w:sz w:val="24"/>
          <w:szCs w:val="24"/>
          <w:lang w:val="zh-CN"/>
        </w:rPr>
        <w:t>33</w:t>
      </w:r>
      <w:r w:rsidR="006434EC" w:rsidRPr="008E68FB">
        <w:rPr>
          <w:rFonts w:ascii="宋体" w:hAnsi="宋体"/>
          <w:kern w:val="0"/>
          <w:sz w:val="24"/>
          <w:szCs w:val="24"/>
          <w:lang w:val="zh-CN"/>
        </w:rPr>
        <w:t>%</w:t>
      </w:r>
      <w:r w:rsidR="006434EC" w:rsidRPr="008E68FB">
        <w:rPr>
          <w:rFonts w:ascii="宋体" w:hAnsi="宋体" w:hint="eastAsia"/>
          <w:kern w:val="0"/>
          <w:sz w:val="24"/>
          <w:szCs w:val="24"/>
          <w:lang w:val="zh-CN"/>
        </w:rPr>
        <w:t>、长期股权投资期末余额较年初数增加了</w:t>
      </w:r>
      <w:r w:rsidR="008E68FB">
        <w:rPr>
          <w:rFonts w:ascii="宋体" w:hAnsi="宋体"/>
          <w:kern w:val="0"/>
          <w:sz w:val="24"/>
          <w:szCs w:val="24"/>
          <w:lang w:val="zh-CN"/>
        </w:rPr>
        <w:t>5</w:t>
      </w:r>
      <w:r w:rsidR="00DA7F42">
        <w:rPr>
          <w:rFonts w:ascii="宋体" w:hAnsi="宋体" w:hint="eastAsia"/>
          <w:kern w:val="0"/>
          <w:sz w:val="24"/>
          <w:szCs w:val="24"/>
          <w:lang w:val="zh-CN"/>
        </w:rPr>
        <w:t>4</w:t>
      </w:r>
      <w:r w:rsidR="006434EC" w:rsidRPr="008E68FB">
        <w:rPr>
          <w:rFonts w:ascii="宋体" w:hAnsi="宋体"/>
          <w:kern w:val="0"/>
          <w:sz w:val="24"/>
          <w:szCs w:val="24"/>
          <w:lang w:val="zh-CN"/>
        </w:rPr>
        <w:t>.</w:t>
      </w:r>
      <w:r w:rsidR="001C084F">
        <w:rPr>
          <w:rFonts w:ascii="宋体" w:hAnsi="宋体" w:hint="eastAsia"/>
          <w:kern w:val="0"/>
          <w:sz w:val="24"/>
          <w:szCs w:val="24"/>
          <w:lang w:val="zh-CN"/>
        </w:rPr>
        <w:t>51</w:t>
      </w:r>
      <w:r w:rsidR="006434EC" w:rsidRPr="008E68FB">
        <w:rPr>
          <w:rFonts w:ascii="宋体" w:hAnsi="宋体"/>
          <w:kern w:val="0"/>
          <w:sz w:val="24"/>
          <w:szCs w:val="24"/>
          <w:lang w:val="zh-CN"/>
        </w:rPr>
        <w:t>%</w:t>
      </w:r>
      <w:r w:rsidR="006434EC" w:rsidRPr="008E68FB">
        <w:rPr>
          <w:rFonts w:ascii="宋体" w:hAnsi="宋体" w:hint="eastAsia"/>
          <w:kern w:val="0"/>
          <w:sz w:val="24"/>
          <w:szCs w:val="24"/>
          <w:lang w:val="zh-CN"/>
        </w:rPr>
        <w:t>、其他非流动金融资产期末余额较年初数减少了</w:t>
      </w:r>
      <w:r w:rsidR="008E68FB">
        <w:rPr>
          <w:rFonts w:ascii="宋体" w:hAnsi="宋体" w:hint="eastAsia"/>
          <w:kern w:val="0"/>
          <w:sz w:val="24"/>
          <w:szCs w:val="24"/>
          <w:lang w:val="zh-CN"/>
        </w:rPr>
        <w:t>73</w:t>
      </w:r>
      <w:r w:rsidR="006434EC" w:rsidRPr="008E68FB">
        <w:rPr>
          <w:rFonts w:ascii="宋体" w:hAnsi="宋体"/>
          <w:kern w:val="0"/>
          <w:sz w:val="24"/>
          <w:szCs w:val="24"/>
          <w:lang w:val="zh-CN"/>
        </w:rPr>
        <w:t>.</w:t>
      </w:r>
      <w:r w:rsidR="008E68FB">
        <w:rPr>
          <w:rFonts w:ascii="宋体" w:hAnsi="宋体" w:hint="eastAsia"/>
          <w:kern w:val="0"/>
          <w:sz w:val="24"/>
          <w:szCs w:val="24"/>
          <w:lang w:val="zh-CN"/>
        </w:rPr>
        <w:t>11</w:t>
      </w:r>
      <w:r w:rsidR="006434EC" w:rsidRPr="008E68FB">
        <w:rPr>
          <w:rFonts w:ascii="宋体" w:hAnsi="宋体"/>
          <w:kern w:val="0"/>
          <w:sz w:val="24"/>
          <w:szCs w:val="24"/>
          <w:lang w:val="zh-CN"/>
        </w:rPr>
        <w:t>%</w:t>
      </w:r>
      <w:r w:rsidR="006434EC" w:rsidRPr="008E68FB">
        <w:rPr>
          <w:rFonts w:ascii="宋体" w:hAnsi="宋体" w:hint="eastAsia"/>
          <w:kern w:val="0"/>
          <w:sz w:val="24"/>
          <w:szCs w:val="24"/>
          <w:lang w:val="zh-CN"/>
        </w:rPr>
        <w:t>、商誉期末余额较年初数减少了</w:t>
      </w:r>
      <w:r w:rsidR="006434EC" w:rsidRPr="008E68FB">
        <w:rPr>
          <w:rFonts w:ascii="宋体" w:hAnsi="宋体"/>
          <w:kern w:val="0"/>
          <w:sz w:val="24"/>
          <w:szCs w:val="24"/>
          <w:lang w:val="zh-CN"/>
        </w:rPr>
        <w:t>70.47%</w:t>
      </w:r>
      <w:r w:rsidR="006434EC" w:rsidRPr="008E68FB">
        <w:rPr>
          <w:rFonts w:ascii="宋体" w:hAnsi="宋体" w:hint="eastAsia"/>
          <w:kern w:val="0"/>
          <w:sz w:val="24"/>
          <w:szCs w:val="24"/>
          <w:lang w:val="zh-CN"/>
        </w:rPr>
        <w:t>、长期待摊费用期末余额较年初数减少了</w:t>
      </w:r>
      <w:r w:rsidR="006434EC" w:rsidRPr="008E68FB">
        <w:rPr>
          <w:rFonts w:ascii="宋体" w:hAnsi="宋体"/>
          <w:kern w:val="0"/>
          <w:sz w:val="24"/>
          <w:szCs w:val="24"/>
          <w:lang w:val="zh-CN"/>
        </w:rPr>
        <w:t>100%</w:t>
      </w:r>
      <w:r w:rsidR="006434EC" w:rsidRPr="008E68FB">
        <w:rPr>
          <w:rFonts w:ascii="宋体" w:hAnsi="宋体" w:hint="eastAsia"/>
          <w:kern w:val="0"/>
          <w:sz w:val="24"/>
          <w:szCs w:val="24"/>
          <w:lang w:val="zh-CN"/>
        </w:rPr>
        <w:t>、递延所得税资产期末余额较年初数减少了</w:t>
      </w:r>
      <w:r w:rsidR="006434EC" w:rsidRPr="008E68FB">
        <w:rPr>
          <w:rFonts w:ascii="宋体" w:hAnsi="宋体"/>
          <w:kern w:val="0"/>
          <w:sz w:val="24"/>
          <w:szCs w:val="24"/>
          <w:lang w:val="zh-CN"/>
        </w:rPr>
        <w:t>7</w:t>
      </w:r>
      <w:r w:rsidR="008E68FB">
        <w:rPr>
          <w:rFonts w:ascii="宋体" w:hAnsi="宋体" w:hint="eastAsia"/>
          <w:kern w:val="0"/>
          <w:sz w:val="24"/>
          <w:szCs w:val="24"/>
          <w:lang w:val="zh-CN"/>
        </w:rPr>
        <w:t>9</w:t>
      </w:r>
      <w:r w:rsidR="006434EC" w:rsidRPr="008E68FB">
        <w:rPr>
          <w:rFonts w:ascii="宋体" w:hAnsi="宋体"/>
          <w:kern w:val="0"/>
          <w:sz w:val="24"/>
          <w:szCs w:val="24"/>
          <w:lang w:val="zh-CN"/>
        </w:rPr>
        <w:t>.</w:t>
      </w:r>
      <w:r w:rsidR="008E68FB">
        <w:rPr>
          <w:rFonts w:ascii="宋体" w:hAnsi="宋体" w:hint="eastAsia"/>
          <w:kern w:val="0"/>
          <w:sz w:val="24"/>
          <w:szCs w:val="24"/>
          <w:lang w:val="zh-CN"/>
        </w:rPr>
        <w:t>59</w:t>
      </w:r>
      <w:r w:rsidR="006434EC" w:rsidRPr="008E68FB">
        <w:rPr>
          <w:rFonts w:ascii="宋体" w:hAnsi="宋体"/>
          <w:kern w:val="0"/>
          <w:sz w:val="24"/>
          <w:szCs w:val="24"/>
          <w:lang w:val="zh-CN"/>
        </w:rPr>
        <w:t>%</w:t>
      </w:r>
      <w:r w:rsidR="006434EC" w:rsidRPr="008E68FB">
        <w:rPr>
          <w:rFonts w:ascii="宋体" w:hAnsi="宋体" w:hint="eastAsia"/>
          <w:kern w:val="0"/>
          <w:sz w:val="24"/>
          <w:szCs w:val="24"/>
          <w:lang w:val="zh-CN"/>
        </w:rPr>
        <w:t>、</w:t>
      </w:r>
      <w:r w:rsidR="005F7182">
        <w:rPr>
          <w:rFonts w:ascii="宋体" w:hAnsi="宋体" w:hint="eastAsia"/>
          <w:kern w:val="0"/>
          <w:sz w:val="24"/>
          <w:szCs w:val="24"/>
          <w:lang w:val="zh-CN"/>
        </w:rPr>
        <w:t>其他非流动资产</w:t>
      </w:r>
      <w:r w:rsidR="005F7182" w:rsidRPr="008E68FB">
        <w:rPr>
          <w:rFonts w:ascii="宋体" w:hAnsi="宋体" w:hint="eastAsia"/>
          <w:kern w:val="0"/>
          <w:sz w:val="24"/>
          <w:szCs w:val="24"/>
          <w:lang w:val="zh-CN"/>
        </w:rPr>
        <w:t>期末余额较年初数减少了</w:t>
      </w:r>
      <w:r w:rsidR="005F7182">
        <w:rPr>
          <w:rFonts w:ascii="宋体" w:hAnsi="宋体" w:hint="eastAsia"/>
          <w:kern w:val="0"/>
          <w:sz w:val="24"/>
          <w:szCs w:val="24"/>
          <w:lang w:val="zh-CN"/>
        </w:rPr>
        <w:t>87.12</w:t>
      </w:r>
      <w:r w:rsidR="005F7182" w:rsidRPr="008E68FB">
        <w:rPr>
          <w:rFonts w:ascii="宋体" w:hAnsi="宋体"/>
          <w:kern w:val="0"/>
          <w:sz w:val="24"/>
          <w:szCs w:val="24"/>
          <w:lang w:val="zh-CN"/>
        </w:rPr>
        <w:t>%</w:t>
      </w:r>
      <w:r w:rsidR="005F7182">
        <w:rPr>
          <w:rFonts w:ascii="宋体" w:hAnsi="宋体"/>
          <w:kern w:val="0"/>
          <w:sz w:val="24"/>
          <w:szCs w:val="24"/>
          <w:lang w:val="zh-CN"/>
        </w:rPr>
        <w:t>、</w:t>
      </w:r>
      <w:r w:rsidR="006434EC" w:rsidRPr="008E68FB">
        <w:rPr>
          <w:rFonts w:ascii="宋体" w:hAnsi="宋体" w:hint="eastAsia"/>
          <w:kern w:val="0"/>
          <w:sz w:val="24"/>
          <w:szCs w:val="24"/>
          <w:lang w:val="zh-CN"/>
        </w:rPr>
        <w:t>其他应付款期末余额较年初数减少了</w:t>
      </w:r>
      <w:r w:rsidR="006434EC" w:rsidRPr="008E68FB">
        <w:rPr>
          <w:rFonts w:ascii="宋体" w:hAnsi="宋体"/>
          <w:kern w:val="0"/>
          <w:sz w:val="24"/>
          <w:szCs w:val="24"/>
          <w:lang w:val="zh-CN"/>
        </w:rPr>
        <w:t>9</w:t>
      </w:r>
      <w:r w:rsidR="008E68FB">
        <w:rPr>
          <w:rFonts w:ascii="宋体" w:hAnsi="宋体" w:hint="eastAsia"/>
          <w:kern w:val="0"/>
          <w:sz w:val="24"/>
          <w:szCs w:val="24"/>
          <w:lang w:val="zh-CN"/>
        </w:rPr>
        <w:t>7</w:t>
      </w:r>
      <w:r w:rsidR="006434EC" w:rsidRPr="008E68FB">
        <w:rPr>
          <w:rFonts w:ascii="宋体" w:hAnsi="宋体"/>
          <w:kern w:val="0"/>
          <w:sz w:val="24"/>
          <w:szCs w:val="24"/>
          <w:lang w:val="zh-CN"/>
        </w:rPr>
        <w:t>.</w:t>
      </w:r>
      <w:r w:rsidR="008E68FB">
        <w:rPr>
          <w:rFonts w:ascii="宋体" w:hAnsi="宋体" w:hint="eastAsia"/>
          <w:kern w:val="0"/>
          <w:sz w:val="24"/>
          <w:szCs w:val="24"/>
          <w:lang w:val="zh-CN"/>
        </w:rPr>
        <w:t>37</w:t>
      </w:r>
      <w:r w:rsidR="006434EC" w:rsidRPr="008E68FB">
        <w:rPr>
          <w:rFonts w:ascii="宋体" w:hAnsi="宋体"/>
          <w:kern w:val="0"/>
          <w:sz w:val="24"/>
          <w:szCs w:val="24"/>
          <w:lang w:val="zh-CN"/>
        </w:rPr>
        <w:t>%</w:t>
      </w:r>
      <w:r w:rsidR="006434EC" w:rsidRPr="008E68FB">
        <w:rPr>
          <w:rFonts w:ascii="宋体" w:hAnsi="宋体" w:hint="eastAsia"/>
          <w:kern w:val="0"/>
          <w:sz w:val="24"/>
          <w:szCs w:val="24"/>
          <w:lang w:val="zh-CN"/>
        </w:rPr>
        <w:t>、递延所得税负债期末余额较年初数减少了</w:t>
      </w:r>
      <w:r w:rsidR="008E68FB">
        <w:rPr>
          <w:rFonts w:ascii="宋体" w:hAnsi="宋体" w:hint="eastAsia"/>
          <w:kern w:val="0"/>
          <w:sz w:val="24"/>
          <w:szCs w:val="24"/>
          <w:lang w:val="zh-CN"/>
        </w:rPr>
        <w:t>53</w:t>
      </w:r>
      <w:r w:rsidR="006434EC" w:rsidRPr="008E68FB">
        <w:rPr>
          <w:rFonts w:ascii="宋体" w:hAnsi="宋体"/>
          <w:kern w:val="0"/>
          <w:sz w:val="24"/>
          <w:szCs w:val="24"/>
          <w:lang w:val="zh-CN"/>
        </w:rPr>
        <w:t>.</w:t>
      </w:r>
      <w:r w:rsidR="008E68FB">
        <w:rPr>
          <w:rFonts w:ascii="宋体" w:hAnsi="宋体" w:hint="eastAsia"/>
          <w:kern w:val="0"/>
          <w:sz w:val="24"/>
          <w:szCs w:val="24"/>
          <w:lang w:val="zh-CN"/>
        </w:rPr>
        <w:t>47</w:t>
      </w:r>
      <w:r w:rsidR="006434EC" w:rsidRPr="008E68FB">
        <w:rPr>
          <w:rFonts w:ascii="宋体" w:hAnsi="宋体"/>
          <w:kern w:val="0"/>
          <w:sz w:val="24"/>
          <w:szCs w:val="24"/>
          <w:lang w:val="zh-CN"/>
        </w:rPr>
        <w:t>%</w:t>
      </w:r>
      <w:r w:rsidR="006434EC" w:rsidRPr="008E68FB">
        <w:rPr>
          <w:rFonts w:ascii="宋体" w:hAnsi="宋体" w:hint="eastAsia"/>
          <w:kern w:val="0"/>
          <w:sz w:val="24"/>
          <w:szCs w:val="24"/>
          <w:lang w:val="zh-CN"/>
        </w:rPr>
        <w:t>、其他非流动负债期末余额较年初数减少了</w:t>
      </w:r>
      <w:r w:rsidR="006434EC" w:rsidRPr="008E68FB">
        <w:rPr>
          <w:rFonts w:ascii="宋体" w:hAnsi="宋体"/>
          <w:kern w:val="0"/>
          <w:sz w:val="24"/>
          <w:szCs w:val="24"/>
          <w:lang w:val="zh-CN"/>
        </w:rPr>
        <w:t>100%</w:t>
      </w:r>
      <w:r w:rsidR="006434EC" w:rsidRPr="008E68FB">
        <w:rPr>
          <w:rFonts w:ascii="宋体" w:hAnsi="宋体" w:hint="eastAsia"/>
          <w:kern w:val="0"/>
          <w:sz w:val="24"/>
          <w:szCs w:val="24"/>
          <w:lang w:val="zh-CN"/>
        </w:rPr>
        <w:t>、少数股东权益期末余额较年初数减少了</w:t>
      </w:r>
      <w:r w:rsidR="008E68FB">
        <w:rPr>
          <w:rFonts w:ascii="宋体" w:hAnsi="宋体" w:hint="eastAsia"/>
          <w:kern w:val="0"/>
          <w:sz w:val="24"/>
          <w:szCs w:val="24"/>
          <w:lang w:val="zh-CN"/>
        </w:rPr>
        <w:t>83</w:t>
      </w:r>
      <w:r w:rsidR="006434EC" w:rsidRPr="008E68FB">
        <w:rPr>
          <w:rFonts w:ascii="宋体" w:hAnsi="宋体"/>
          <w:kern w:val="0"/>
          <w:sz w:val="24"/>
          <w:szCs w:val="24"/>
          <w:lang w:val="zh-CN"/>
        </w:rPr>
        <w:t>.</w:t>
      </w:r>
      <w:r w:rsidR="008E68FB">
        <w:rPr>
          <w:rFonts w:ascii="宋体" w:hAnsi="宋体" w:hint="eastAsia"/>
          <w:kern w:val="0"/>
          <w:sz w:val="24"/>
          <w:szCs w:val="24"/>
          <w:lang w:val="zh-CN"/>
        </w:rPr>
        <w:t>74</w:t>
      </w:r>
      <w:r w:rsidR="006434EC" w:rsidRPr="008E68FB">
        <w:rPr>
          <w:rFonts w:ascii="宋体" w:hAnsi="宋体"/>
          <w:kern w:val="0"/>
          <w:sz w:val="24"/>
          <w:szCs w:val="24"/>
          <w:lang w:val="zh-CN"/>
        </w:rPr>
        <w:t>%</w:t>
      </w:r>
      <w:r w:rsidR="008E68FB">
        <w:rPr>
          <w:rFonts w:ascii="宋体" w:hAnsi="宋体" w:hint="eastAsia"/>
          <w:kern w:val="0"/>
          <w:sz w:val="24"/>
          <w:szCs w:val="24"/>
          <w:lang w:val="zh-CN"/>
        </w:rPr>
        <w:t>，</w:t>
      </w:r>
      <w:r w:rsidR="006434EC" w:rsidRPr="008E68FB">
        <w:rPr>
          <w:rFonts w:ascii="宋体" w:hAnsi="宋体" w:hint="eastAsia"/>
          <w:kern w:val="0"/>
          <w:sz w:val="24"/>
          <w:szCs w:val="24"/>
          <w:lang w:val="zh-CN"/>
        </w:rPr>
        <w:t>主要原因是</w:t>
      </w:r>
      <w:r w:rsidR="00104D0D">
        <w:rPr>
          <w:rFonts w:ascii="宋体" w:hAnsi="宋体" w:hint="eastAsia"/>
          <w:kern w:val="0"/>
          <w:sz w:val="24"/>
          <w:szCs w:val="24"/>
          <w:lang w:val="zh-CN"/>
        </w:rPr>
        <w:t>公司</w:t>
      </w:r>
      <w:r w:rsidR="00895B5D">
        <w:rPr>
          <w:rFonts w:ascii="宋体" w:hAnsi="宋体"/>
          <w:sz w:val="24"/>
          <w:szCs w:val="24"/>
        </w:rPr>
        <w:t>本期</w:t>
      </w:r>
      <w:r w:rsidR="008E68FB" w:rsidRPr="005F3737">
        <w:rPr>
          <w:rFonts w:ascii="宋体" w:hAnsi="宋体"/>
          <w:sz w:val="24"/>
          <w:szCs w:val="24"/>
        </w:rPr>
        <w:t>转让</w:t>
      </w:r>
      <w:r w:rsidR="00895B5D">
        <w:rPr>
          <w:rFonts w:ascii="宋体" w:hAnsi="宋体"/>
          <w:sz w:val="24"/>
          <w:szCs w:val="24"/>
        </w:rPr>
        <w:t>了</w:t>
      </w:r>
      <w:r w:rsidR="008E68FB" w:rsidRPr="005F3737">
        <w:rPr>
          <w:rFonts w:ascii="宋体" w:hAnsi="宋体"/>
          <w:sz w:val="24"/>
          <w:szCs w:val="24"/>
        </w:rPr>
        <w:t>一村资本36.431%股权，致一村资本</w:t>
      </w:r>
      <w:r w:rsidR="008E68FB" w:rsidRPr="005B5E2B">
        <w:rPr>
          <w:rFonts w:ascii="宋体" w:hAnsi="宋体" w:hint="eastAsia"/>
          <w:sz w:val="24"/>
          <w:szCs w:val="24"/>
        </w:rPr>
        <w:t>自2020年8月1日起</w:t>
      </w:r>
      <w:r w:rsidR="008E68FB" w:rsidRPr="005F3737">
        <w:rPr>
          <w:rFonts w:ascii="宋体" w:hAnsi="宋体"/>
          <w:sz w:val="24"/>
          <w:szCs w:val="24"/>
        </w:rPr>
        <w:t>不再纳入合并报表范围，</w:t>
      </w:r>
      <w:r w:rsidR="008E68FB" w:rsidRPr="008E68FB">
        <w:rPr>
          <w:rFonts w:ascii="宋体" w:hAnsi="宋体" w:hint="eastAsia"/>
          <w:kern w:val="0"/>
          <w:sz w:val="24"/>
          <w:szCs w:val="24"/>
          <w:lang w:val="zh-CN"/>
        </w:rPr>
        <w:t>变更为按长期股权投资权益法核算</w:t>
      </w:r>
      <w:r w:rsidR="00895B5D">
        <w:rPr>
          <w:rFonts w:ascii="宋体" w:hAnsi="宋体" w:hint="eastAsia"/>
          <w:kern w:val="0"/>
          <w:sz w:val="24"/>
          <w:szCs w:val="24"/>
          <w:lang w:val="zh-CN"/>
        </w:rPr>
        <w:t>，</w:t>
      </w:r>
      <w:r w:rsidR="00895B5D" w:rsidRPr="008E68FB">
        <w:rPr>
          <w:rFonts w:ascii="宋体" w:hAnsi="宋体" w:hint="eastAsia"/>
          <w:kern w:val="0"/>
          <w:sz w:val="24"/>
          <w:szCs w:val="24"/>
          <w:lang w:val="zh-CN"/>
        </w:rPr>
        <w:t>影响了相关报表项目的变动</w:t>
      </w:r>
      <w:r w:rsidR="00895B5D">
        <w:rPr>
          <w:rFonts w:ascii="宋体" w:hAnsi="宋体" w:hint="eastAsia"/>
          <w:kern w:val="0"/>
          <w:sz w:val="24"/>
          <w:szCs w:val="24"/>
          <w:lang w:val="zh-CN"/>
        </w:rPr>
        <w:t>。</w:t>
      </w:r>
    </w:p>
    <w:p w:rsidR="006B20A1" w:rsidRDefault="006B20A1" w:rsidP="00280EDC">
      <w:pPr>
        <w:spacing w:line="360" w:lineRule="auto"/>
        <w:ind w:firstLineChars="200" w:firstLine="480"/>
        <w:rPr>
          <w:rFonts w:ascii="宋体" w:hAnsi="宋体"/>
          <w:kern w:val="0"/>
          <w:sz w:val="24"/>
          <w:szCs w:val="24"/>
          <w:lang w:val="zh-CN"/>
        </w:rPr>
      </w:pPr>
    </w:p>
    <w:p w:rsidR="001D15D9" w:rsidRPr="00DF194F" w:rsidRDefault="001D15D9" w:rsidP="001D15D9">
      <w:pPr>
        <w:snapToGrid w:val="0"/>
        <w:spacing w:line="360" w:lineRule="auto"/>
        <w:rPr>
          <w:rFonts w:ascii="宋体" w:hAnsi="宋体"/>
          <w:b/>
          <w:sz w:val="24"/>
          <w:szCs w:val="24"/>
        </w:rPr>
      </w:pPr>
      <w:r w:rsidRPr="00DF194F">
        <w:rPr>
          <w:rFonts w:ascii="宋体" w:hAnsi="宋体" w:hint="eastAsia"/>
          <w:b/>
          <w:sz w:val="24"/>
          <w:szCs w:val="24"/>
        </w:rPr>
        <w:t>三、现金流量情况</w:t>
      </w:r>
    </w:p>
    <w:p w:rsidR="00401A23" w:rsidRDefault="00D578EA" w:rsidP="00BB21A9">
      <w:pPr>
        <w:spacing w:line="360" w:lineRule="auto"/>
        <w:ind w:firstLineChars="200" w:firstLine="480"/>
        <w:rPr>
          <w:rFonts w:ascii="宋体" w:hAnsi="宋体"/>
          <w:kern w:val="0"/>
          <w:sz w:val="24"/>
          <w:szCs w:val="24"/>
          <w:lang w:val="zh-CN"/>
        </w:rPr>
      </w:pPr>
      <w:r w:rsidRPr="00DF194F">
        <w:rPr>
          <w:rFonts w:ascii="宋体" w:hAnsi="宋体" w:hint="eastAsia"/>
          <w:kern w:val="0"/>
          <w:sz w:val="24"/>
          <w:szCs w:val="24"/>
          <w:lang w:val="zh-CN"/>
        </w:rPr>
        <w:t xml:space="preserve"> </w:t>
      </w:r>
      <w:r w:rsidR="001D15D9" w:rsidRPr="00DF194F">
        <w:rPr>
          <w:rFonts w:ascii="宋体" w:hAnsi="宋体"/>
          <w:kern w:val="0"/>
          <w:sz w:val="24"/>
          <w:szCs w:val="24"/>
          <w:lang w:val="zh-CN"/>
        </w:rPr>
        <w:t>经营活动产生的现金流量净额</w:t>
      </w:r>
      <w:r w:rsidR="00401A23">
        <w:rPr>
          <w:rFonts w:ascii="宋体" w:hAnsi="宋体" w:hint="eastAsia"/>
          <w:kern w:val="0"/>
          <w:sz w:val="24"/>
          <w:szCs w:val="24"/>
          <w:lang w:val="zh-CN"/>
        </w:rPr>
        <w:t>14</w:t>
      </w:r>
      <w:r w:rsidRPr="00DF194F">
        <w:rPr>
          <w:rFonts w:ascii="宋体" w:hAnsi="宋体" w:hint="eastAsia"/>
          <w:kern w:val="0"/>
          <w:sz w:val="24"/>
          <w:szCs w:val="24"/>
          <w:lang w:val="zh-CN"/>
        </w:rPr>
        <w:t>,</w:t>
      </w:r>
      <w:r w:rsidR="00401A23">
        <w:rPr>
          <w:rFonts w:ascii="宋体" w:hAnsi="宋体" w:hint="eastAsia"/>
          <w:kern w:val="0"/>
          <w:sz w:val="24"/>
          <w:szCs w:val="24"/>
          <w:lang w:val="zh-CN"/>
        </w:rPr>
        <w:t>162</w:t>
      </w:r>
      <w:r w:rsidRPr="00DF194F">
        <w:rPr>
          <w:rFonts w:ascii="宋体" w:hAnsi="宋体" w:hint="eastAsia"/>
          <w:kern w:val="0"/>
          <w:sz w:val="24"/>
          <w:szCs w:val="24"/>
          <w:lang w:val="zh-CN"/>
        </w:rPr>
        <w:t>.</w:t>
      </w:r>
      <w:r w:rsidR="00401A23">
        <w:rPr>
          <w:rFonts w:ascii="宋体" w:hAnsi="宋体" w:hint="eastAsia"/>
          <w:kern w:val="0"/>
          <w:sz w:val="24"/>
          <w:szCs w:val="24"/>
          <w:lang w:val="zh-CN"/>
        </w:rPr>
        <w:t>33</w:t>
      </w:r>
      <w:r w:rsidR="001D15D9" w:rsidRPr="00DF194F">
        <w:rPr>
          <w:rFonts w:ascii="宋体" w:hAnsi="宋体" w:hint="eastAsia"/>
          <w:kern w:val="0"/>
          <w:sz w:val="24"/>
          <w:szCs w:val="24"/>
          <w:lang w:val="zh-CN"/>
        </w:rPr>
        <w:t>万元，</w:t>
      </w:r>
      <w:r w:rsidR="001D15D9" w:rsidRPr="00DF194F">
        <w:rPr>
          <w:rFonts w:ascii="宋体" w:hAnsi="宋体"/>
          <w:kern w:val="0"/>
          <w:sz w:val="24"/>
          <w:szCs w:val="24"/>
          <w:lang w:val="zh-CN"/>
        </w:rPr>
        <w:t>较上年</w:t>
      </w:r>
      <w:r w:rsidR="00D96C96" w:rsidRPr="00DF194F">
        <w:rPr>
          <w:rFonts w:ascii="宋体" w:hAnsi="宋体"/>
          <w:kern w:val="0"/>
          <w:sz w:val="24"/>
          <w:szCs w:val="24"/>
          <w:lang w:val="zh-CN"/>
        </w:rPr>
        <w:t>同期</w:t>
      </w:r>
      <w:r w:rsidR="00707E11">
        <w:rPr>
          <w:rFonts w:ascii="宋体" w:hAnsi="宋体" w:hint="eastAsia"/>
          <w:kern w:val="0"/>
          <w:sz w:val="24"/>
          <w:szCs w:val="24"/>
          <w:lang w:val="zh-CN"/>
        </w:rPr>
        <w:t>减少</w:t>
      </w:r>
      <w:r w:rsidR="001D15D9" w:rsidRPr="00DF194F">
        <w:rPr>
          <w:rFonts w:ascii="宋体" w:hAnsi="宋体"/>
          <w:kern w:val="0"/>
          <w:sz w:val="24"/>
          <w:szCs w:val="24"/>
          <w:lang w:val="zh-CN"/>
        </w:rPr>
        <w:t>了</w:t>
      </w:r>
      <w:r w:rsidR="00401A23">
        <w:rPr>
          <w:rFonts w:ascii="宋体" w:hAnsi="宋体" w:hint="eastAsia"/>
          <w:kern w:val="0"/>
          <w:sz w:val="24"/>
          <w:szCs w:val="24"/>
          <w:lang w:val="zh-CN"/>
        </w:rPr>
        <w:t>71</w:t>
      </w:r>
      <w:r w:rsidR="00D4328C" w:rsidRPr="00DF194F">
        <w:rPr>
          <w:rFonts w:ascii="宋体" w:hAnsi="宋体" w:hint="eastAsia"/>
          <w:kern w:val="0"/>
          <w:sz w:val="24"/>
          <w:szCs w:val="24"/>
          <w:lang w:val="zh-CN"/>
        </w:rPr>
        <w:t>.</w:t>
      </w:r>
      <w:r w:rsidR="00401A23">
        <w:rPr>
          <w:rFonts w:ascii="宋体" w:hAnsi="宋体" w:hint="eastAsia"/>
          <w:kern w:val="0"/>
          <w:sz w:val="24"/>
          <w:szCs w:val="24"/>
          <w:lang w:val="zh-CN"/>
        </w:rPr>
        <w:t>61</w:t>
      </w:r>
      <w:r w:rsidR="001D15D9" w:rsidRPr="00DF194F">
        <w:rPr>
          <w:rFonts w:ascii="宋体" w:hAnsi="宋体"/>
          <w:kern w:val="0"/>
          <w:sz w:val="24"/>
          <w:szCs w:val="24"/>
          <w:lang w:val="zh-CN"/>
        </w:rPr>
        <w:t>%，</w:t>
      </w:r>
      <w:r w:rsidR="00471458" w:rsidRPr="00DF194F">
        <w:rPr>
          <w:rFonts w:ascii="宋体" w:hAnsi="宋体"/>
          <w:kern w:val="0"/>
          <w:sz w:val="24"/>
          <w:szCs w:val="24"/>
          <w:lang w:val="zh-CN"/>
        </w:rPr>
        <w:t>主</w:t>
      </w:r>
      <w:r w:rsidR="00E52BF5" w:rsidRPr="00DF194F">
        <w:rPr>
          <w:rFonts w:ascii="宋体" w:hAnsi="宋体" w:hint="eastAsia"/>
          <w:kern w:val="0"/>
          <w:sz w:val="24"/>
          <w:szCs w:val="24"/>
          <w:lang w:val="zh-CN"/>
        </w:rPr>
        <w:t>要原因</w:t>
      </w:r>
      <w:r w:rsidR="00823309">
        <w:rPr>
          <w:rFonts w:ascii="宋体" w:hAnsi="宋体" w:hint="eastAsia"/>
          <w:kern w:val="0"/>
          <w:sz w:val="24"/>
          <w:szCs w:val="24"/>
          <w:lang w:val="zh-CN"/>
        </w:rPr>
        <w:t>是本期库存存货增加及支付给供应商的现款比例增加，影响主营业务</w:t>
      </w:r>
      <w:r w:rsidR="00401A23" w:rsidRPr="00401A23">
        <w:rPr>
          <w:rFonts w:ascii="宋体" w:hAnsi="宋体" w:hint="eastAsia"/>
          <w:kern w:val="0"/>
          <w:sz w:val="24"/>
          <w:szCs w:val="24"/>
          <w:lang w:val="zh-CN"/>
        </w:rPr>
        <w:t>流出的现金增加。</w:t>
      </w:r>
    </w:p>
    <w:p w:rsidR="001D15D9" w:rsidRPr="00F44FBE" w:rsidRDefault="00401A23" w:rsidP="001D15D9">
      <w:pPr>
        <w:spacing w:line="360" w:lineRule="auto"/>
        <w:ind w:firstLineChars="200" w:firstLine="480"/>
        <w:rPr>
          <w:rFonts w:ascii="宋体" w:hAnsi="宋体"/>
          <w:kern w:val="0"/>
          <w:sz w:val="24"/>
          <w:szCs w:val="24"/>
          <w:lang w:val="zh-CN"/>
        </w:rPr>
      </w:pPr>
      <w:r w:rsidRPr="00DF194F">
        <w:rPr>
          <w:rFonts w:ascii="宋体" w:hAnsi="宋体"/>
          <w:kern w:val="0"/>
          <w:sz w:val="24"/>
          <w:szCs w:val="24"/>
          <w:lang w:val="zh-CN"/>
        </w:rPr>
        <w:t xml:space="preserve"> </w:t>
      </w:r>
      <w:r w:rsidR="001D15D9" w:rsidRPr="00F44FBE">
        <w:rPr>
          <w:rFonts w:ascii="宋体" w:hAnsi="宋体"/>
          <w:kern w:val="0"/>
          <w:sz w:val="24"/>
          <w:szCs w:val="24"/>
          <w:lang w:val="zh-CN"/>
        </w:rPr>
        <w:t>投资活动产生的现金流量净额</w:t>
      </w:r>
      <w:r w:rsidR="000C16C6" w:rsidRPr="00F44FBE">
        <w:rPr>
          <w:rFonts w:ascii="宋体" w:hAnsi="宋体" w:hint="eastAsia"/>
          <w:kern w:val="0"/>
          <w:sz w:val="24"/>
          <w:szCs w:val="24"/>
          <w:lang w:val="zh-CN"/>
        </w:rPr>
        <w:t>82</w:t>
      </w:r>
      <w:r w:rsidR="001D15D9" w:rsidRPr="00F44FBE">
        <w:rPr>
          <w:rFonts w:ascii="宋体" w:hAnsi="宋体" w:hint="eastAsia"/>
          <w:kern w:val="0"/>
          <w:sz w:val="24"/>
          <w:szCs w:val="24"/>
          <w:lang w:val="zh-CN"/>
        </w:rPr>
        <w:t>,</w:t>
      </w:r>
      <w:r w:rsidR="000C16C6" w:rsidRPr="00F44FBE">
        <w:rPr>
          <w:rFonts w:ascii="宋体" w:hAnsi="宋体" w:hint="eastAsia"/>
          <w:kern w:val="0"/>
          <w:sz w:val="24"/>
          <w:szCs w:val="24"/>
          <w:lang w:val="zh-CN"/>
        </w:rPr>
        <w:t>800</w:t>
      </w:r>
      <w:r w:rsidR="001D15D9" w:rsidRPr="00F44FBE">
        <w:rPr>
          <w:rFonts w:ascii="宋体" w:hAnsi="宋体" w:hint="eastAsia"/>
          <w:kern w:val="0"/>
          <w:sz w:val="24"/>
          <w:szCs w:val="24"/>
          <w:lang w:val="zh-CN"/>
        </w:rPr>
        <w:t>.</w:t>
      </w:r>
      <w:r w:rsidR="000C16C6" w:rsidRPr="00F44FBE">
        <w:rPr>
          <w:rFonts w:ascii="宋体" w:hAnsi="宋体" w:hint="eastAsia"/>
          <w:kern w:val="0"/>
          <w:sz w:val="24"/>
          <w:szCs w:val="24"/>
          <w:lang w:val="zh-CN"/>
        </w:rPr>
        <w:t>10</w:t>
      </w:r>
      <w:r w:rsidR="001D15D9" w:rsidRPr="00F44FBE">
        <w:rPr>
          <w:rFonts w:ascii="宋体" w:hAnsi="宋体" w:hint="eastAsia"/>
          <w:kern w:val="0"/>
          <w:sz w:val="24"/>
          <w:szCs w:val="24"/>
          <w:lang w:val="zh-CN"/>
        </w:rPr>
        <w:t>万元，</w:t>
      </w:r>
      <w:r w:rsidR="000C16C6" w:rsidRPr="00F44FBE">
        <w:rPr>
          <w:rFonts w:ascii="宋体" w:hAnsi="宋体"/>
          <w:kern w:val="0"/>
          <w:sz w:val="24"/>
          <w:szCs w:val="24"/>
          <w:lang w:val="zh-CN"/>
        </w:rPr>
        <w:t>较上年同期</w:t>
      </w:r>
      <w:r w:rsidR="000C16C6" w:rsidRPr="00F44FBE">
        <w:rPr>
          <w:rFonts w:ascii="宋体" w:hAnsi="宋体" w:hint="eastAsia"/>
          <w:kern w:val="0"/>
          <w:sz w:val="24"/>
          <w:szCs w:val="24"/>
          <w:lang w:val="zh-CN"/>
        </w:rPr>
        <w:t>增加</w:t>
      </w:r>
      <w:r w:rsidR="000C16C6" w:rsidRPr="00F44FBE">
        <w:rPr>
          <w:rFonts w:ascii="宋体" w:hAnsi="宋体"/>
          <w:kern w:val="0"/>
          <w:sz w:val="24"/>
          <w:szCs w:val="24"/>
          <w:lang w:val="zh-CN"/>
        </w:rPr>
        <w:t>了</w:t>
      </w:r>
      <w:r w:rsidR="000C16C6" w:rsidRPr="00F44FBE">
        <w:rPr>
          <w:rFonts w:ascii="宋体" w:hAnsi="宋体" w:hint="eastAsia"/>
          <w:kern w:val="0"/>
          <w:sz w:val="24"/>
          <w:szCs w:val="24"/>
          <w:lang w:val="zh-CN"/>
        </w:rPr>
        <w:t>243.85</w:t>
      </w:r>
      <w:r w:rsidR="000C16C6" w:rsidRPr="00F44FBE">
        <w:rPr>
          <w:rFonts w:ascii="宋体" w:hAnsi="宋体"/>
          <w:kern w:val="0"/>
          <w:sz w:val="24"/>
          <w:szCs w:val="24"/>
          <w:lang w:val="zh-CN"/>
        </w:rPr>
        <w:t>%，</w:t>
      </w:r>
      <w:r w:rsidR="000C16C6" w:rsidRPr="00F44FBE">
        <w:rPr>
          <w:rFonts w:ascii="宋体" w:hAnsi="宋体" w:hint="eastAsia"/>
          <w:kern w:val="0"/>
          <w:sz w:val="24"/>
          <w:szCs w:val="24"/>
          <w:lang w:val="zh-CN"/>
        </w:rPr>
        <w:t>主要原因是：1、本期赎回银行理财产品收回的现金增加；2、本期转让了一村资本36.431%股权，收回的现金增加。</w:t>
      </w:r>
    </w:p>
    <w:p w:rsidR="001D15D9" w:rsidRPr="00F44FBE" w:rsidRDefault="001D15D9" w:rsidP="001D15D9">
      <w:pPr>
        <w:autoSpaceDE w:val="0"/>
        <w:autoSpaceDN w:val="0"/>
        <w:adjustRightInd w:val="0"/>
        <w:spacing w:line="360" w:lineRule="auto"/>
        <w:ind w:firstLineChars="200" w:firstLine="480"/>
        <w:jc w:val="left"/>
        <w:rPr>
          <w:rFonts w:ascii="宋体" w:hAnsi="宋体"/>
          <w:kern w:val="0"/>
          <w:sz w:val="24"/>
          <w:szCs w:val="24"/>
          <w:lang w:val="zh-CN"/>
        </w:rPr>
      </w:pPr>
      <w:r w:rsidRPr="00F44FBE">
        <w:rPr>
          <w:rFonts w:ascii="宋体" w:hAnsi="宋体"/>
          <w:kern w:val="0"/>
          <w:sz w:val="24"/>
          <w:szCs w:val="24"/>
          <w:lang w:val="zh-CN"/>
        </w:rPr>
        <w:lastRenderedPageBreak/>
        <w:t>筹资活动产生的现金流量净额</w:t>
      </w:r>
      <w:r w:rsidR="00D96C96" w:rsidRPr="00F44FBE">
        <w:rPr>
          <w:rFonts w:ascii="宋体" w:hAnsi="宋体" w:hint="eastAsia"/>
          <w:kern w:val="0"/>
          <w:sz w:val="24"/>
          <w:szCs w:val="24"/>
          <w:lang w:val="zh-CN"/>
        </w:rPr>
        <w:t>-</w:t>
      </w:r>
      <w:r w:rsidR="000C16C6" w:rsidRPr="00F44FBE">
        <w:rPr>
          <w:rFonts w:ascii="宋体" w:hAnsi="宋体" w:hint="eastAsia"/>
          <w:kern w:val="0"/>
          <w:sz w:val="24"/>
          <w:szCs w:val="24"/>
          <w:lang w:val="zh-CN"/>
        </w:rPr>
        <w:t>81</w:t>
      </w:r>
      <w:r w:rsidRPr="00F44FBE">
        <w:rPr>
          <w:rFonts w:ascii="宋体" w:hAnsi="宋体" w:hint="eastAsia"/>
          <w:kern w:val="0"/>
          <w:sz w:val="24"/>
          <w:szCs w:val="24"/>
          <w:lang w:val="zh-CN"/>
        </w:rPr>
        <w:t>,</w:t>
      </w:r>
      <w:r w:rsidR="000C16C6" w:rsidRPr="00F44FBE">
        <w:rPr>
          <w:rFonts w:ascii="宋体" w:hAnsi="宋体" w:hint="eastAsia"/>
          <w:kern w:val="0"/>
          <w:sz w:val="24"/>
          <w:szCs w:val="24"/>
          <w:lang w:val="zh-CN"/>
        </w:rPr>
        <w:t>694</w:t>
      </w:r>
      <w:r w:rsidRPr="00F44FBE">
        <w:rPr>
          <w:rFonts w:ascii="宋体" w:hAnsi="宋体" w:hint="eastAsia"/>
          <w:kern w:val="0"/>
          <w:sz w:val="24"/>
          <w:szCs w:val="24"/>
          <w:lang w:val="zh-CN"/>
        </w:rPr>
        <w:t>.</w:t>
      </w:r>
      <w:r w:rsidR="000C16C6" w:rsidRPr="00F44FBE">
        <w:rPr>
          <w:rFonts w:ascii="宋体" w:hAnsi="宋体" w:hint="eastAsia"/>
          <w:kern w:val="0"/>
          <w:sz w:val="24"/>
          <w:szCs w:val="24"/>
          <w:lang w:val="zh-CN"/>
        </w:rPr>
        <w:t>44</w:t>
      </w:r>
      <w:r w:rsidRPr="00F44FBE">
        <w:rPr>
          <w:rFonts w:ascii="宋体" w:hAnsi="宋体" w:hint="eastAsia"/>
          <w:kern w:val="0"/>
          <w:sz w:val="24"/>
          <w:szCs w:val="24"/>
          <w:lang w:val="zh-CN"/>
        </w:rPr>
        <w:t>万元，</w:t>
      </w:r>
      <w:r w:rsidRPr="00F44FBE">
        <w:rPr>
          <w:rFonts w:ascii="宋体" w:hAnsi="宋体"/>
          <w:kern w:val="0"/>
          <w:sz w:val="24"/>
          <w:szCs w:val="24"/>
          <w:lang w:val="zh-CN"/>
        </w:rPr>
        <w:t>较上年</w:t>
      </w:r>
      <w:r w:rsidRPr="00F44FBE">
        <w:rPr>
          <w:rFonts w:ascii="宋体" w:hAnsi="宋体" w:hint="eastAsia"/>
          <w:kern w:val="0"/>
          <w:sz w:val="24"/>
          <w:szCs w:val="24"/>
          <w:lang w:val="zh-CN"/>
        </w:rPr>
        <w:t>同期</w:t>
      </w:r>
      <w:r w:rsidR="000C16C6" w:rsidRPr="00F44FBE">
        <w:rPr>
          <w:rFonts w:ascii="宋体" w:hAnsi="宋体" w:hint="eastAsia"/>
          <w:kern w:val="0"/>
          <w:sz w:val="24"/>
          <w:szCs w:val="24"/>
          <w:lang w:val="zh-CN"/>
        </w:rPr>
        <w:t>增加</w:t>
      </w:r>
      <w:r w:rsidRPr="00F44FBE">
        <w:rPr>
          <w:rFonts w:ascii="宋体" w:hAnsi="宋体"/>
          <w:kern w:val="0"/>
          <w:sz w:val="24"/>
          <w:szCs w:val="24"/>
          <w:lang w:val="zh-CN"/>
        </w:rPr>
        <w:t>了</w:t>
      </w:r>
      <w:r w:rsidR="000C16C6" w:rsidRPr="00F44FBE">
        <w:rPr>
          <w:rFonts w:ascii="宋体" w:hAnsi="宋体" w:hint="eastAsia"/>
          <w:kern w:val="0"/>
          <w:sz w:val="24"/>
          <w:szCs w:val="24"/>
          <w:lang w:val="zh-CN"/>
        </w:rPr>
        <w:t>13</w:t>
      </w:r>
      <w:r w:rsidRPr="00F44FBE">
        <w:rPr>
          <w:rFonts w:ascii="宋体" w:hAnsi="宋体"/>
          <w:kern w:val="0"/>
          <w:sz w:val="24"/>
          <w:szCs w:val="24"/>
          <w:lang w:val="zh-CN"/>
        </w:rPr>
        <w:t>.</w:t>
      </w:r>
      <w:r w:rsidR="000C16C6" w:rsidRPr="00F44FBE">
        <w:rPr>
          <w:rFonts w:ascii="宋体" w:hAnsi="宋体" w:hint="eastAsia"/>
          <w:kern w:val="0"/>
          <w:sz w:val="24"/>
          <w:szCs w:val="24"/>
          <w:lang w:val="zh-CN"/>
        </w:rPr>
        <w:t>04</w:t>
      </w:r>
      <w:r w:rsidRPr="00F44FBE">
        <w:rPr>
          <w:rFonts w:ascii="宋体" w:hAnsi="宋体"/>
          <w:kern w:val="0"/>
          <w:sz w:val="24"/>
          <w:szCs w:val="24"/>
          <w:lang w:val="zh-CN"/>
        </w:rPr>
        <w:t>%</w:t>
      </w:r>
      <w:r w:rsidR="005F7182">
        <w:rPr>
          <w:rFonts w:ascii="宋体" w:hAnsi="宋体"/>
          <w:kern w:val="0"/>
          <w:sz w:val="24"/>
          <w:szCs w:val="24"/>
          <w:lang w:val="zh-CN"/>
        </w:rPr>
        <w:t>，</w:t>
      </w:r>
      <w:r w:rsidR="005F7182">
        <w:rPr>
          <w:rFonts w:ascii="宋体" w:hAnsi="宋体" w:hint="eastAsia"/>
          <w:kern w:val="0"/>
          <w:sz w:val="24"/>
          <w:szCs w:val="24"/>
          <w:lang w:val="zh-CN"/>
        </w:rPr>
        <w:t>主要原因是本期偿还债务支付的现金减少</w:t>
      </w:r>
      <w:r w:rsidR="007F50A5" w:rsidRPr="00F44FBE">
        <w:rPr>
          <w:rFonts w:ascii="宋体" w:hAnsi="宋体" w:hint="eastAsia"/>
          <w:kern w:val="0"/>
          <w:sz w:val="24"/>
          <w:szCs w:val="24"/>
          <w:lang w:val="zh-CN"/>
        </w:rPr>
        <w:t>。</w:t>
      </w:r>
    </w:p>
    <w:p w:rsidR="001D15D9" w:rsidRPr="00DF194F" w:rsidRDefault="00E22C98" w:rsidP="00A6188C">
      <w:pPr>
        <w:autoSpaceDE w:val="0"/>
        <w:autoSpaceDN w:val="0"/>
        <w:adjustRightInd w:val="0"/>
        <w:spacing w:line="360" w:lineRule="auto"/>
        <w:ind w:firstLineChars="200" w:firstLine="480"/>
        <w:rPr>
          <w:rFonts w:ascii="宋体" w:hAnsi="宋体"/>
          <w:kern w:val="0"/>
          <w:sz w:val="24"/>
          <w:szCs w:val="24"/>
          <w:lang w:val="zh-CN"/>
        </w:rPr>
      </w:pPr>
      <w:r w:rsidRPr="00F44FBE">
        <w:rPr>
          <w:rFonts w:ascii="宋体" w:hAnsi="宋体"/>
          <w:kern w:val="0"/>
          <w:sz w:val="24"/>
          <w:szCs w:val="24"/>
          <w:lang w:val="zh-CN"/>
        </w:rPr>
        <w:t>2020</w:t>
      </w:r>
      <w:r w:rsidR="00847EB0" w:rsidRPr="00F44FBE">
        <w:rPr>
          <w:rFonts w:ascii="宋体" w:hAnsi="宋体"/>
          <w:kern w:val="0"/>
          <w:sz w:val="24"/>
          <w:szCs w:val="24"/>
          <w:lang w:val="zh-CN"/>
        </w:rPr>
        <w:t>年度</w:t>
      </w:r>
      <w:r w:rsidR="001D15D9" w:rsidRPr="00F44FBE">
        <w:rPr>
          <w:rFonts w:ascii="宋体" w:hAnsi="宋体"/>
          <w:kern w:val="0"/>
          <w:sz w:val="24"/>
          <w:szCs w:val="24"/>
          <w:lang w:val="zh-CN"/>
        </w:rPr>
        <w:t>公司实现的净利润为</w:t>
      </w:r>
      <w:r w:rsidR="000C16C6" w:rsidRPr="00F44FBE">
        <w:rPr>
          <w:rFonts w:ascii="宋体" w:hAnsi="宋体" w:hint="eastAsia"/>
          <w:kern w:val="0"/>
          <w:sz w:val="24"/>
          <w:szCs w:val="24"/>
          <w:lang w:val="zh-CN"/>
        </w:rPr>
        <w:t>-2</w:t>
      </w:r>
      <w:r w:rsidR="007F64A3">
        <w:rPr>
          <w:rFonts w:ascii="宋体" w:hAnsi="宋体" w:hint="eastAsia"/>
          <w:kern w:val="0"/>
          <w:sz w:val="24"/>
          <w:szCs w:val="24"/>
          <w:lang w:val="zh-CN"/>
        </w:rPr>
        <w:t>8</w:t>
      </w:r>
      <w:r w:rsidR="001D15D9" w:rsidRPr="00F44FBE">
        <w:rPr>
          <w:rFonts w:ascii="宋体" w:hAnsi="宋体"/>
          <w:kern w:val="0"/>
          <w:sz w:val="24"/>
          <w:szCs w:val="24"/>
          <w:lang w:val="zh-CN"/>
        </w:rPr>
        <w:t>,</w:t>
      </w:r>
      <w:r w:rsidR="00866481">
        <w:rPr>
          <w:rFonts w:ascii="宋体" w:hAnsi="宋体" w:hint="eastAsia"/>
          <w:kern w:val="0"/>
          <w:sz w:val="24"/>
          <w:szCs w:val="24"/>
          <w:lang w:val="zh-CN"/>
        </w:rPr>
        <w:t>795</w:t>
      </w:r>
      <w:r w:rsidR="001D15D9" w:rsidRPr="00F44FBE">
        <w:rPr>
          <w:rFonts w:ascii="宋体" w:hAnsi="宋体"/>
          <w:kern w:val="0"/>
          <w:sz w:val="24"/>
          <w:szCs w:val="24"/>
          <w:lang w:val="zh-CN"/>
        </w:rPr>
        <w:t>.</w:t>
      </w:r>
      <w:r w:rsidR="00866481">
        <w:rPr>
          <w:rFonts w:ascii="宋体" w:hAnsi="宋体" w:hint="eastAsia"/>
          <w:kern w:val="0"/>
          <w:sz w:val="24"/>
          <w:szCs w:val="24"/>
          <w:lang w:val="zh-CN"/>
        </w:rPr>
        <w:t>78</w:t>
      </w:r>
      <w:r w:rsidR="001D15D9" w:rsidRPr="00F44FBE">
        <w:rPr>
          <w:rFonts w:ascii="宋体" w:hAnsi="宋体"/>
          <w:kern w:val="0"/>
          <w:sz w:val="24"/>
          <w:szCs w:val="24"/>
          <w:lang w:val="zh-CN"/>
        </w:rPr>
        <w:t>万元，经营活动产生的现金流量净</w:t>
      </w:r>
      <w:r w:rsidR="001D15D9" w:rsidRPr="00DF194F">
        <w:rPr>
          <w:rFonts w:ascii="宋体" w:hAnsi="宋体"/>
          <w:kern w:val="0"/>
          <w:sz w:val="24"/>
          <w:szCs w:val="24"/>
          <w:lang w:val="zh-CN"/>
        </w:rPr>
        <w:t>额为</w:t>
      </w:r>
      <w:r w:rsidR="000C16C6">
        <w:rPr>
          <w:rFonts w:ascii="宋体" w:hAnsi="宋体" w:hint="eastAsia"/>
          <w:kern w:val="0"/>
          <w:sz w:val="24"/>
          <w:szCs w:val="24"/>
          <w:lang w:val="zh-CN"/>
        </w:rPr>
        <w:t>14</w:t>
      </w:r>
      <w:r w:rsidR="006C05D1" w:rsidRPr="00DF194F">
        <w:rPr>
          <w:rFonts w:ascii="宋体" w:hAnsi="宋体" w:hint="eastAsia"/>
          <w:sz w:val="24"/>
          <w:szCs w:val="24"/>
        </w:rPr>
        <w:t>,</w:t>
      </w:r>
      <w:r w:rsidR="000C16C6">
        <w:rPr>
          <w:rFonts w:ascii="宋体" w:hAnsi="宋体" w:hint="eastAsia"/>
          <w:sz w:val="24"/>
          <w:szCs w:val="24"/>
        </w:rPr>
        <w:t>162</w:t>
      </w:r>
      <w:r w:rsidR="006C05D1" w:rsidRPr="00DF194F">
        <w:rPr>
          <w:rFonts w:ascii="宋体" w:hAnsi="宋体" w:hint="eastAsia"/>
          <w:sz w:val="24"/>
          <w:szCs w:val="24"/>
        </w:rPr>
        <w:t>.</w:t>
      </w:r>
      <w:r w:rsidR="000C16C6">
        <w:rPr>
          <w:rFonts w:ascii="宋体" w:hAnsi="宋体" w:hint="eastAsia"/>
          <w:sz w:val="24"/>
          <w:szCs w:val="24"/>
        </w:rPr>
        <w:t>33</w:t>
      </w:r>
      <w:r w:rsidR="001D15D9" w:rsidRPr="00DF194F">
        <w:rPr>
          <w:rFonts w:ascii="宋体" w:hAnsi="宋体"/>
          <w:kern w:val="0"/>
          <w:sz w:val="24"/>
          <w:szCs w:val="24"/>
          <w:lang w:val="zh-CN"/>
        </w:rPr>
        <w:t>万元，产生的差异主要系：(1)公司提取的折旧、资产减值准备等项目计</w:t>
      </w:r>
      <w:r w:rsidR="00A82909">
        <w:rPr>
          <w:rFonts w:ascii="宋体" w:hAnsi="宋体" w:hint="eastAsia"/>
          <w:kern w:val="0"/>
          <w:sz w:val="24"/>
          <w:szCs w:val="24"/>
          <w:lang w:val="zh-CN"/>
        </w:rPr>
        <w:t>4</w:t>
      </w:r>
      <w:r w:rsidR="001D15D9" w:rsidRPr="00DF194F">
        <w:rPr>
          <w:rFonts w:ascii="宋体" w:hAnsi="宋体"/>
          <w:kern w:val="0"/>
          <w:sz w:val="24"/>
          <w:szCs w:val="24"/>
          <w:lang w:val="zh-CN"/>
        </w:rPr>
        <w:t>,</w:t>
      </w:r>
      <w:r w:rsidR="00A82909">
        <w:rPr>
          <w:rFonts w:ascii="宋体" w:hAnsi="宋体" w:hint="eastAsia"/>
          <w:kern w:val="0"/>
          <w:sz w:val="24"/>
          <w:szCs w:val="24"/>
          <w:lang w:val="zh-CN"/>
        </w:rPr>
        <w:t>415</w:t>
      </w:r>
      <w:r w:rsidR="001D15D9" w:rsidRPr="00DF194F">
        <w:rPr>
          <w:rFonts w:ascii="宋体" w:hAnsi="宋体"/>
          <w:kern w:val="0"/>
          <w:sz w:val="24"/>
          <w:szCs w:val="24"/>
          <w:lang w:val="zh-CN"/>
        </w:rPr>
        <w:t>.</w:t>
      </w:r>
      <w:r w:rsidR="00DB63A5">
        <w:rPr>
          <w:rFonts w:ascii="宋体" w:hAnsi="宋体" w:hint="eastAsia"/>
          <w:kern w:val="0"/>
          <w:sz w:val="24"/>
          <w:szCs w:val="24"/>
          <w:lang w:val="zh-CN"/>
        </w:rPr>
        <w:t>10</w:t>
      </w:r>
      <w:r w:rsidR="001D15D9" w:rsidRPr="00DF194F">
        <w:rPr>
          <w:rFonts w:ascii="宋体" w:hAnsi="宋体"/>
          <w:kern w:val="0"/>
          <w:sz w:val="24"/>
          <w:szCs w:val="24"/>
          <w:lang w:val="zh-CN"/>
        </w:rPr>
        <w:t>万元，影响收益但并没有造成现金的实际流出；(2)财务费用中有</w:t>
      </w:r>
      <w:r w:rsidR="001D15D9" w:rsidRPr="00DF194F">
        <w:rPr>
          <w:rFonts w:ascii="宋体" w:hAnsi="宋体" w:hint="eastAsia"/>
          <w:kern w:val="0"/>
          <w:sz w:val="24"/>
          <w:szCs w:val="24"/>
          <w:lang w:val="zh-CN"/>
        </w:rPr>
        <w:t>利息支出</w:t>
      </w:r>
      <w:r w:rsidR="00961E29" w:rsidRPr="00DF194F">
        <w:rPr>
          <w:rFonts w:ascii="宋体" w:hAnsi="宋体" w:hint="eastAsia"/>
          <w:kern w:val="0"/>
          <w:sz w:val="24"/>
          <w:szCs w:val="24"/>
          <w:lang w:val="zh-CN"/>
        </w:rPr>
        <w:t>、结构化主体其他持有人利益</w:t>
      </w:r>
      <w:r w:rsidR="001D15D9" w:rsidRPr="00DF194F">
        <w:rPr>
          <w:rFonts w:ascii="宋体" w:hAnsi="宋体" w:hint="eastAsia"/>
          <w:kern w:val="0"/>
          <w:sz w:val="24"/>
          <w:szCs w:val="24"/>
          <w:lang w:val="zh-CN"/>
        </w:rPr>
        <w:t>等项目计</w:t>
      </w:r>
      <w:r w:rsidR="00A82909">
        <w:rPr>
          <w:rFonts w:ascii="宋体" w:hAnsi="宋体" w:hint="eastAsia"/>
          <w:kern w:val="0"/>
          <w:sz w:val="24"/>
          <w:szCs w:val="24"/>
          <w:lang w:val="zh-CN"/>
        </w:rPr>
        <w:t>28</w:t>
      </w:r>
      <w:r w:rsidR="001D15D9" w:rsidRPr="00DF194F">
        <w:rPr>
          <w:rFonts w:ascii="宋体" w:hAnsi="宋体"/>
          <w:kern w:val="0"/>
          <w:sz w:val="24"/>
          <w:szCs w:val="24"/>
          <w:lang w:val="zh-CN"/>
        </w:rPr>
        <w:t>,</w:t>
      </w:r>
      <w:r w:rsidR="00A82909">
        <w:rPr>
          <w:rFonts w:ascii="宋体" w:hAnsi="宋体" w:hint="eastAsia"/>
          <w:kern w:val="0"/>
          <w:sz w:val="24"/>
          <w:szCs w:val="24"/>
          <w:lang w:val="zh-CN"/>
        </w:rPr>
        <w:t>927</w:t>
      </w:r>
      <w:r w:rsidR="001D15D9" w:rsidRPr="00DF194F">
        <w:rPr>
          <w:rFonts w:ascii="宋体" w:hAnsi="宋体"/>
          <w:kern w:val="0"/>
          <w:sz w:val="24"/>
          <w:szCs w:val="24"/>
          <w:lang w:val="zh-CN"/>
        </w:rPr>
        <w:t>.</w:t>
      </w:r>
      <w:r w:rsidR="00A82909">
        <w:rPr>
          <w:rFonts w:ascii="宋体" w:hAnsi="宋体" w:hint="eastAsia"/>
          <w:kern w:val="0"/>
          <w:sz w:val="24"/>
          <w:szCs w:val="24"/>
          <w:lang w:val="zh-CN"/>
        </w:rPr>
        <w:t>35</w:t>
      </w:r>
      <w:r w:rsidR="001D15D9" w:rsidRPr="00DF194F">
        <w:rPr>
          <w:rFonts w:ascii="宋体" w:hAnsi="宋体"/>
          <w:kern w:val="0"/>
          <w:sz w:val="24"/>
          <w:szCs w:val="24"/>
          <w:lang w:val="zh-CN"/>
        </w:rPr>
        <w:t>万元</w:t>
      </w:r>
      <w:r w:rsidR="001D15D9" w:rsidRPr="00DF194F">
        <w:rPr>
          <w:rFonts w:ascii="宋体" w:hAnsi="宋体" w:hint="eastAsia"/>
          <w:kern w:val="0"/>
          <w:sz w:val="24"/>
          <w:szCs w:val="24"/>
          <w:lang w:val="zh-CN"/>
        </w:rPr>
        <w:t>，</w:t>
      </w:r>
      <w:r w:rsidR="001D15D9" w:rsidRPr="00DF194F">
        <w:rPr>
          <w:rFonts w:ascii="宋体" w:hAnsi="宋体"/>
          <w:kern w:val="0"/>
          <w:sz w:val="24"/>
          <w:szCs w:val="24"/>
          <w:lang w:val="zh-CN"/>
        </w:rPr>
        <w:t>影响收益但属于筹资活动的</w:t>
      </w:r>
      <w:r w:rsidR="001D15D9" w:rsidRPr="00DF194F">
        <w:rPr>
          <w:rFonts w:ascii="宋体" w:hAnsi="宋体" w:hint="eastAsia"/>
          <w:kern w:val="0"/>
          <w:sz w:val="24"/>
          <w:szCs w:val="24"/>
          <w:lang w:val="zh-CN"/>
        </w:rPr>
        <w:t>现金</w:t>
      </w:r>
      <w:r w:rsidR="00961E29" w:rsidRPr="00DF194F">
        <w:rPr>
          <w:rFonts w:ascii="宋体" w:hAnsi="宋体" w:hint="eastAsia"/>
          <w:kern w:val="0"/>
          <w:sz w:val="24"/>
          <w:szCs w:val="24"/>
          <w:lang w:val="zh-CN"/>
        </w:rPr>
        <w:t>项目</w:t>
      </w:r>
      <w:r w:rsidR="001D15D9" w:rsidRPr="00DF194F">
        <w:rPr>
          <w:rFonts w:ascii="宋体" w:hAnsi="宋体"/>
          <w:kern w:val="0"/>
          <w:sz w:val="24"/>
          <w:szCs w:val="24"/>
          <w:lang w:val="zh-CN"/>
        </w:rPr>
        <w:t>。(3)</w:t>
      </w:r>
      <w:r w:rsidR="00360596">
        <w:rPr>
          <w:rFonts w:ascii="宋体" w:hAnsi="宋体"/>
          <w:kern w:val="0"/>
          <w:sz w:val="24"/>
          <w:szCs w:val="24"/>
          <w:lang w:val="zh-CN"/>
        </w:rPr>
        <w:t>本期投资收益、</w:t>
      </w:r>
      <w:r w:rsidR="001D15D9" w:rsidRPr="00DF194F">
        <w:rPr>
          <w:rFonts w:ascii="宋体" w:hAnsi="宋体"/>
          <w:kern w:val="0"/>
          <w:sz w:val="24"/>
          <w:szCs w:val="24"/>
          <w:lang w:val="zh-CN"/>
        </w:rPr>
        <w:t>公允价值变动收益</w:t>
      </w:r>
      <w:r w:rsidR="00360596">
        <w:rPr>
          <w:rFonts w:ascii="宋体" w:hAnsi="宋体"/>
          <w:kern w:val="0"/>
          <w:sz w:val="24"/>
          <w:szCs w:val="24"/>
          <w:lang w:val="zh-CN"/>
        </w:rPr>
        <w:t>、处置固定资产损失</w:t>
      </w:r>
      <w:r w:rsidR="001D15D9" w:rsidRPr="00DF194F">
        <w:rPr>
          <w:rFonts w:ascii="宋体" w:hAnsi="宋体"/>
          <w:kern w:val="0"/>
          <w:sz w:val="24"/>
          <w:szCs w:val="24"/>
          <w:lang w:val="zh-CN"/>
        </w:rPr>
        <w:t>计</w:t>
      </w:r>
      <w:r w:rsidR="00EF5935">
        <w:rPr>
          <w:rFonts w:ascii="宋体" w:hAnsi="宋体" w:hint="eastAsia"/>
          <w:kern w:val="0"/>
          <w:sz w:val="24"/>
          <w:szCs w:val="24"/>
          <w:lang w:val="zh-CN"/>
        </w:rPr>
        <w:t>-1</w:t>
      </w:r>
      <w:r w:rsidR="00866481">
        <w:rPr>
          <w:rFonts w:ascii="宋体" w:hAnsi="宋体" w:hint="eastAsia"/>
          <w:kern w:val="0"/>
          <w:sz w:val="24"/>
          <w:szCs w:val="24"/>
          <w:lang w:val="zh-CN"/>
        </w:rPr>
        <w:t>5</w:t>
      </w:r>
      <w:r w:rsidR="001D15D9" w:rsidRPr="00DF194F">
        <w:rPr>
          <w:rFonts w:ascii="宋体" w:hAnsi="宋体"/>
          <w:kern w:val="0"/>
          <w:sz w:val="24"/>
          <w:szCs w:val="24"/>
          <w:lang w:val="zh-CN"/>
        </w:rPr>
        <w:t>,</w:t>
      </w:r>
      <w:r w:rsidR="00866481">
        <w:rPr>
          <w:rFonts w:ascii="宋体" w:hAnsi="宋体" w:hint="eastAsia"/>
          <w:kern w:val="0"/>
          <w:sz w:val="24"/>
          <w:szCs w:val="24"/>
          <w:lang w:val="zh-CN"/>
        </w:rPr>
        <w:t>998</w:t>
      </w:r>
      <w:r w:rsidR="00EA448F" w:rsidRPr="00DF194F">
        <w:rPr>
          <w:rFonts w:ascii="宋体" w:hAnsi="宋体" w:hint="eastAsia"/>
          <w:kern w:val="0"/>
          <w:sz w:val="24"/>
          <w:szCs w:val="24"/>
          <w:lang w:val="zh-CN"/>
        </w:rPr>
        <w:t>.</w:t>
      </w:r>
      <w:r w:rsidR="00360596">
        <w:rPr>
          <w:rFonts w:ascii="宋体" w:hAnsi="宋体" w:hint="eastAsia"/>
          <w:kern w:val="0"/>
          <w:sz w:val="24"/>
          <w:szCs w:val="24"/>
          <w:lang w:val="zh-CN"/>
        </w:rPr>
        <w:t>67</w:t>
      </w:r>
      <w:r w:rsidR="001D15D9" w:rsidRPr="00DF194F">
        <w:rPr>
          <w:rFonts w:ascii="宋体" w:hAnsi="宋体"/>
          <w:kern w:val="0"/>
          <w:sz w:val="24"/>
          <w:szCs w:val="24"/>
          <w:lang w:val="zh-CN"/>
        </w:rPr>
        <w:t>万元，影响收益但属于投资活动的现金</w:t>
      </w:r>
      <w:r w:rsidR="00961E29" w:rsidRPr="00DF194F">
        <w:rPr>
          <w:rFonts w:ascii="宋体" w:hAnsi="宋体" w:hint="eastAsia"/>
          <w:kern w:val="0"/>
          <w:sz w:val="24"/>
          <w:szCs w:val="24"/>
          <w:lang w:val="zh-CN"/>
        </w:rPr>
        <w:t>项目</w:t>
      </w:r>
      <w:r w:rsidR="001D15D9" w:rsidRPr="00DF194F">
        <w:rPr>
          <w:rFonts w:ascii="宋体" w:hAnsi="宋体"/>
          <w:kern w:val="0"/>
          <w:sz w:val="24"/>
          <w:szCs w:val="24"/>
          <w:lang w:val="zh-CN"/>
        </w:rPr>
        <w:t>。(4)存货期末较</w:t>
      </w:r>
      <w:r w:rsidR="001D15D9" w:rsidRPr="00DF194F">
        <w:rPr>
          <w:rFonts w:ascii="宋体" w:hAnsi="宋体" w:hint="eastAsia"/>
          <w:kern w:val="0"/>
          <w:sz w:val="24"/>
          <w:szCs w:val="24"/>
          <w:lang w:val="zh-CN"/>
        </w:rPr>
        <w:t>年</w:t>
      </w:r>
      <w:r w:rsidR="001D15D9" w:rsidRPr="00DF194F">
        <w:rPr>
          <w:rFonts w:ascii="宋体" w:hAnsi="宋体"/>
          <w:kern w:val="0"/>
          <w:sz w:val="24"/>
          <w:szCs w:val="24"/>
          <w:lang w:val="zh-CN"/>
        </w:rPr>
        <w:t>初</w:t>
      </w:r>
      <w:r w:rsidR="00EF5935">
        <w:rPr>
          <w:rFonts w:ascii="宋体" w:hAnsi="宋体"/>
          <w:kern w:val="0"/>
          <w:sz w:val="24"/>
          <w:szCs w:val="24"/>
          <w:lang w:val="zh-CN"/>
        </w:rPr>
        <w:t>增加</w:t>
      </w:r>
      <w:r w:rsidR="001D15D9" w:rsidRPr="00DF194F">
        <w:rPr>
          <w:rFonts w:ascii="宋体" w:hAnsi="宋体"/>
          <w:kern w:val="0"/>
          <w:sz w:val="24"/>
          <w:szCs w:val="24"/>
          <w:lang w:val="zh-CN"/>
        </w:rPr>
        <w:t>了</w:t>
      </w:r>
      <w:r w:rsidR="00961E29" w:rsidRPr="00DF194F">
        <w:rPr>
          <w:rFonts w:ascii="宋体" w:hAnsi="宋体" w:hint="eastAsia"/>
          <w:kern w:val="0"/>
          <w:sz w:val="24"/>
          <w:szCs w:val="24"/>
          <w:lang w:val="zh-CN"/>
        </w:rPr>
        <w:t>9</w:t>
      </w:r>
      <w:r w:rsidR="004A733C">
        <w:rPr>
          <w:rFonts w:ascii="宋体" w:hAnsi="宋体" w:hint="eastAsia"/>
          <w:kern w:val="0"/>
          <w:sz w:val="24"/>
          <w:szCs w:val="24"/>
          <w:lang w:val="zh-CN"/>
        </w:rPr>
        <w:t>，</w:t>
      </w:r>
      <w:r w:rsidR="0007469E" w:rsidRPr="00DF194F">
        <w:rPr>
          <w:rFonts w:ascii="宋体" w:hAnsi="宋体" w:hint="eastAsia"/>
          <w:kern w:val="0"/>
          <w:sz w:val="24"/>
          <w:szCs w:val="24"/>
          <w:lang w:val="zh-CN"/>
        </w:rPr>
        <w:t>9</w:t>
      </w:r>
      <w:r w:rsidR="00EF5935">
        <w:rPr>
          <w:rFonts w:ascii="宋体" w:hAnsi="宋体" w:hint="eastAsia"/>
          <w:kern w:val="0"/>
          <w:sz w:val="24"/>
          <w:szCs w:val="24"/>
          <w:lang w:val="zh-CN"/>
        </w:rPr>
        <w:t>82</w:t>
      </w:r>
      <w:r w:rsidR="001D15D9" w:rsidRPr="00DF194F">
        <w:rPr>
          <w:rFonts w:ascii="宋体" w:hAnsi="宋体"/>
          <w:kern w:val="0"/>
          <w:sz w:val="24"/>
          <w:szCs w:val="24"/>
          <w:lang w:val="zh-CN"/>
        </w:rPr>
        <w:t>.</w:t>
      </w:r>
      <w:r w:rsidR="00EF5935">
        <w:rPr>
          <w:rFonts w:ascii="宋体" w:hAnsi="宋体" w:hint="eastAsia"/>
          <w:kern w:val="0"/>
          <w:sz w:val="24"/>
          <w:szCs w:val="24"/>
          <w:lang w:val="zh-CN"/>
        </w:rPr>
        <w:t>48</w:t>
      </w:r>
      <w:r w:rsidR="001D15D9" w:rsidRPr="00DF194F">
        <w:rPr>
          <w:rFonts w:ascii="宋体" w:hAnsi="宋体"/>
          <w:kern w:val="0"/>
          <w:sz w:val="24"/>
          <w:szCs w:val="24"/>
          <w:lang w:val="zh-CN"/>
        </w:rPr>
        <w:t>万元，</w:t>
      </w:r>
      <w:r w:rsidR="001D15D9" w:rsidRPr="00DF194F">
        <w:rPr>
          <w:rFonts w:ascii="宋体" w:hAnsi="宋体" w:hint="eastAsia"/>
          <w:kern w:val="0"/>
          <w:sz w:val="24"/>
          <w:szCs w:val="24"/>
          <w:lang w:val="zh-CN"/>
        </w:rPr>
        <w:t>递延所得税资产</w:t>
      </w:r>
      <w:r w:rsidR="001D15D9" w:rsidRPr="00DF194F">
        <w:rPr>
          <w:rFonts w:ascii="宋体" w:hAnsi="宋体"/>
          <w:kern w:val="0"/>
          <w:sz w:val="24"/>
          <w:szCs w:val="24"/>
          <w:lang w:val="zh-CN"/>
        </w:rPr>
        <w:t>期末较</w:t>
      </w:r>
      <w:r w:rsidR="001D15D9" w:rsidRPr="00DF194F">
        <w:rPr>
          <w:rFonts w:ascii="宋体" w:hAnsi="宋体" w:hint="eastAsia"/>
          <w:kern w:val="0"/>
          <w:sz w:val="24"/>
          <w:szCs w:val="24"/>
          <w:lang w:val="zh-CN"/>
        </w:rPr>
        <w:t>年</w:t>
      </w:r>
      <w:r w:rsidR="001D15D9" w:rsidRPr="00DF194F">
        <w:rPr>
          <w:rFonts w:ascii="宋体" w:hAnsi="宋体"/>
          <w:kern w:val="0"/>
          <w:sz w:val="24"/>
          <w:szCs w:val="24"/>
          <w:lang w:val="zh-CN"/>
        </w:rPr>
        <w:t>初</w:t>
      </w:r>
      <w:r w:rsidR="00EF5935">
        <w:rPr>
          <w:rFonts w:ascii="宋体" w:hAnsi="宋体"/>
          <w:kern w:val="0"/>
          <w:sz w:val="24"/>
          <w:szCs w:val="24"/>
          <w:lang w:val="zh-CN"/>
        </w:rPr>
        <w:t>增加</w:t>
      </w:r>
      <w:r w:rsidR="001D15D9" w:rsidRPr="00DF194F">
        <w:rPr>
          <w:rFonts w:ascii="宋体" w:hAnsi="宋体" w:hint="eastAsia"/>
          <w:kern w:val="0"/>
          <w:sz w:val="24"/>
          <w:szCs w:val="24"/>
          <w:lang w:val="zh-CN"/>
        </w:rPr>
        <w:t>了</w:t>
      </w:r>
      <w:r w:rsidR="00EF5935">
        <w:rPr>
          <w:rFonts w:ascii="宋体" w:hAnsi="宋体" w:hint="eastAsia"/>
          <w:kern w:val="0"/>
          <w:sz w:val="24"/>
          <w:szCs w:val="24"/>
          <w:lang w:val="zh-CN"/>
        </w:rPr>
        <w:t>1,626</w:t>
      </w:r>
      <w:r w:rsidR="00961E29" w:rsidRPr="00DF194F">
        <w:rPr>
          <w:rFonts w:ascii="宋体" w:hAnsi="宋体" w:hint="eastAsia"/>
          <w:kern w:val="0"/>
          <w:sz w:val="24"/>
          <w:szCs w:val="24"/>
          <w:lang w:val="zh-CN"/>
        </w:rPr>
        <w:t>.</w:t>
      </w:r>
      <w:r w:rsidR="00EF5935">
        <w:rPr>
          <w:rFonts w:ascii="宋体" w:hAnsi="宋体" w:hint="eastAsia"/>
          <w:kern w:val="0"/>
          <w:sz w:val="24"/>
          <w:szCs w:val="24"/>
          <w:lang w:val="zh-CN"/>
        </w:rPr>
        <w:t>77</w:t>
      </w:r>
      <w:r w:rsidR="001D15D9" w:rsidRPr="00DF194F">
        <w:rPr>
          <w:rFonts w:ascii="宋体" w:hAnsi="宋体" w:hint="eastAsia"/>
          <w:kern w:val="0"/>
          <w:sz w:val="24"/>
          <w:szCs w:val="24"/>
          <w:lang w:val="zh-CN"/>
        </w:rPr>
        <w:t>万元，递延所得税负债</w:t>
      </w:r>
      <w:r w:rsidR="001D15D9" w:rsidRPr="00DF194F">
        <w:rPr>
          <w:rFonts w:ascii="宋体" w:hAnsi="宋体"/>
          <w:kern w:val="0"/>
          <w:sz w:val="24"/>
          <w:szCs w:val="24"/>
          <w:lang w:val="zh-CN"/>
        </w:rPr>
        <w:t>期末较</w:t>
      </w:r>
      <w:r w:rsidR="001D15D9" w:rsidRPr="00DF194F">
        <w:rPr>
          <w:rFonts w:ascii="宋体" w:hAnsi="宋体" w:hint="eastAsia"/>
          <w:kern w:val="0"/>
          <w:sz w:val="24"/>
          <w:szCs w:val="24"/>
          <w:lang w:val="zh-CN"/>
        </w:rPr>
        <w:t>年</w:t>
      </w:r>
      <w:r w:rsidR="001D15D9" w:rsidRPr="00DF194F">
        <w:rPr>
          <w:rFonts w:ascii="宋体" w:hAnsi="宋体"/>
          <w:kern w:val="0"/>
          <w:sz w:val="24"/>
          <w:szCs w:val="24"/>
          <w:lang w:val="zh-CN"/>
        </w:rPr>
        <w:t>初</w:t>
      </w:r>
      <w:r w:rsidR="00EF5935">
        <w:rPr>
          <w:rFonts w:ascii="宋体" w:hAnsi="宋体"/>
          <w:kern w:val="0"/>
          <w:sz w:val="24"/>
          <w:szCs w:val="24"/>
          <w:lang w:val="zh-CN"/>
        </w:rPr>
        <w:t>减少</w:t>
      </w:r>
      <w:r w:rsidR="001D15D9" w:rsidRPr="00DF194F">
        <w:rPr>
          <w:rFonts w:ascii="宋体" w:hAnsi="宋体" w:hint="eastAsia"/>
          <w:kern w:val="0"/>
          <w:sz w:val="24"/>
          <w:szCs w:val="24"/>
          <w:lang w:val="zh-CN"/>
        </w:rPr>
        <w:t>了</w:t>
      </w:r>
      <w:r w:rsidR="0007469E" w:rsidRPr="00DF194F">
        <w:rPr>
          <w:rFonts w:ascii="宋体" w:hAnsi="宋体" w:hint="eastAsia"/>
          <w:kern w:val="0"/>
          <w:sz w:val="24"/>
          <w:szCs w:val="24"/>
          <w:lang w:val="zh-CN"/>
        </w:rPr>
        <w:t>1</w:t>
      </w:r>
      <w:r w:rsidR="00EF5935">
        <w:rPr>
          <w:rFonts w:ascii="宋体" w:hAnsi="宋体" w:hint="eastAsia"/>
          <w:kern w:val="0"/>
          <w:sz w:val="24"/>
          <w:szCs w:val="24"/>
          <w:lang w:val="zh-CN"/>
        </w:rPr>
        <w:t>2</w:t>
      </w:r>
      <w:r w:rsidR="0007469E" w:rsidRPr="00DF194F">
        <w:rPr>
          <w:rFonts w:ascii="宋体" w:hAnsi="宋体" w:hint="eastAsia"/>
          <w:kern w:val="0"/>
          <w:sz w:val="24"/>
          <w:szCs w:val="24"/>
          <w:lang w:val="zh-CN"/>
        </w:rPr>
        <w:t>,</w:t>
      </w:r>
      <w:r w:rsidR="00EF5935">
        <w:rPr>
          <w:rFonts w:ascii="宋体" w:hAnsi="宋体" w:hint="eastAsia"/>
          <w:kern w:val="0"/>
          <w:sz w:val="24"/>
          <w:szCs w:val="24"/>
          <w:lang w:val="zh-CN"/>
        </w:rPr>
        <w:t>594</w:t>
      </w:r>
      <w:r w:rsidR="001D15D9" w:rsidRPr="00DF194F">
        <w:rPr>
          <w:rFonts w:ascii="宋体" w:hAnsi="宋体"/>
          <w:kern w:val="0"/>
          <w:sz w:val="24"/>
          <w:szCs w:val="24"/>
          <w:lang w:val="zh-CN"/>
        </w:rPr>
        <w:t>.</w:t>
      </w:r>
      <w:r w:rsidR="00EF5935">
        <w:rPr>
          <w:rFonts w:ascii="宋体" w:hAnsi="宋体" w:hint="eastAsia"/>
          <w:kern w:val="0"/>
          <w:sz w:val="24"/>
          <w:szCs w:val="24"/>
          <w:lang w:val="zh-CN"/>
        </w:rPr>
        <w:t>02</w:t>
      </w:r>
      <w:r w:rsidR="001D15D9" w:rsidRPr="00DF194F">
        <w:rPr>
          <w:rFonts w:ascii="宋体" w:hAnsi="宋体" w:hint="eastAsia"/>
          <w:kern w:val="0"/>
          <w:sz w:val="24"/>
          <w:szCs w:val="24"/>
          <w:lang w:val="zh-CN"/>
        </w:rPr>
        <w:t>万元，</w:t>
      </w:r>
      <w:r w:rsidR="001D15D9" w:rsidRPr="00DF194F">
        <w:rPr>
          <w:rFonts w:ascii="宋体" w:hAnsi="宋体"/>
          <w:kern w:val="0"/>
          <w:sz w:val="24"/>
          <w:szCs w:val="24"/>
          <w:lang w:val="zh-CN"/>
        </w:rPr>
        <w:t>经营性应收项目期末较</w:t>
      </w:r>
      <w:r w:rsidR="001D15D9" w:rsidRPr="00DF194F">
        <w:rPr>
          <w:rFonts w:ascii="宋体" w:hAnsi="宋体" w:hint="eastAsia"/>
          <w:kern w:val="0"/>
          <w:sz w:val="24"/>
          <w:szCs w:val="24"/>
          <w:lang w:val="zh-CN"/>
        </w:rPr>
        <w:t>年</w:t>
      </w:r>
      <w:r w:rsidR="001D15D9" w:rsidRPr="00DF194F">
        <w:rPr>
          <w:rFonts w:ascii="宋体" w:hAnsi="宋体"/>
          <w:kern w:val="0"/>
          <w:sz w:val="24"/>
          <w:szCs w:val="24"/>
          <w:lang w:val="zh-CN"/>
        </w:rPr>
        <w:t>初</w:t>
      </w:r>
      <w:r w:rsidR="00866481">
        <w:rPr>
          <w:rFonts w:ascii="宋体" w:hAnsi="宋体" w:hint="eastAsia"/>
          <w:kern w:val="0"/>
          <w:sz w:val="24"/>
          <w:szCs w:val="24"/>
          <w:lang w:val="zh-CN"/>
        </w:rPr>
        <w:t>增加</w:t>
      </w:r>
      <w:r w:rsidR="001D15D9" w:rsidRPr="00DF194F">
        <w:rPr>
          <w:rFonts w:ascii="宋体" w:hAnsi="宋体"/>
          <w:kern w:val="0"/>
          <w:sz w:val="24"/>
          <w:szCs w:val="24"/>
          <w:lang w:val="zh-CN"/>
        </w:rPr>
        <w:t>了</w:t>
      </w:r>
      <w:r w:rsidR="00866481">
        <w:rPr>
          <w:rFonts w:ascii="宋体" w:hAnsi="宋体" w:hint="eastAsia"/>
          <w:kern w:val="0"/>
          <w:sz w:val="24"/>
          <w:szCs w:val="24"/>
          <w:lang w:val="zh-CN"/>
        </w:rPr>
        <w:t>40</w:t>
      </w:r>
      <w:r w:rsidR="001D15D9" w:rsidRPr="00DF194F">
        <w:rPr>
          <w:rFonts w:ascii="宋体" w:hAnsi="宋体" w:hint="eastAsia"/>
          <w:kern w:val="0"/>
          <w:sz w:val="24"/>
          <w:szCs w:val="24"/>
          <w:lang w:val="zh-CN"/>
        </w:rPr>
        <w:t>,</w:t>
      </w:r>
      <w:r w:rsidR="00866481">
        <w:rPr>
          <w:rFonts w:ascii="宋体" w:hAnsi="宋体" w:hint="eastAsia"/>
          <w:kern w:val="0"/>
          <w:sz w:val="24"/>
          <w:szCs w:val="24"/>
          <w:lang w:val="zh-CN"/>
        </w:rPr>
        <w:t>515</w:t>
      </w:r>
      <w:r w:rsidR="001D15D9" w:rsidRPr="00DF194F">
        <w:rPr>
          <w:rFonts w:ascii="宋体" w:hAnsi="宋体"/>
          <w:kern w:val="0"/>
          <w:sz w:val="24"/>
          <w:szCs w:val="24"/>
          <w:lang w:val="zh-CN"/>
        </w:rPr>
        <w:t>.</w:t>
      </w:r>
      <w:r w:rsidR="00866481">
        <w:rPr>
          <w:rFonts w:ascii="宋体" w:hAnsi="宋体" w:hint="eastAsia"/>
          <w:kern w:val="0"/>
          <w:sz w:val="24"/>
          <w:szCs w:val="24"/>
          <w:lang w:val="zh-CN"/>
        </w:rPr>
        <w:t>56</w:t>
      </w:r>
      <w:r w:rsidR="001D15D9" w:rsidRPr="00DF194F">
        <w:rPr>
          <w:rFonts w:ascii="宋体" w:hAnsi="宋体"/>
          <w:kern w:val="0"/>
          <w:sz w:val="24"/>
          <w:szCs w:val="24"/>
          <w:lang w:val="zh-CN"/>
        </w:rPr>
        <w:t>万元，经营性应付项目期末较</w:t>
      </w:r>
      <w:r w:rsidR="001D15D9" w:rsidRPr="00DF194F">
        <w:rPr>
          <w:rFonts w:ascii="宋体" w:hAnsi="宋体" w:hint="eastAsia"/>
          <w:kern w:val="0"/>
          <w:sz w:val="24"/>
          <w:szCs w:val="24"/>
          <w:lang w:val="zh-CN"/>
        </w:rPr>
        <w:t>年</w:t>
      </w:r>
      <w:r w:rsidR="001D15D9" w:rsidRPr="00DF194F">
        <w:rPr>
          <w:rFonts w:ascii="宋体" w:hAnsi="宋体"/>
          <w:kern w:val="0"/>
          <w:sz w:val="24"/>
          <w:szCs w:val="24"/>
          <w:lang w:val="zh-CN"/>
        </w:rPr>
        <w:t>初</w:t>
      </w:r>
      <w:r w:rsidR="00866481">
        <w:rPr>
          <w:rFonts w:ascii="宋体" w:hAnsi="宋体" w:hint="eastAsia"/>
          <w:kern w:val="0"/>
          <w:sz w:val="24"/>
          <w:szCs w:val="24"/>
          <w:lang w:val="zh-CN"/>
        </w:rPr>
        <w:t>增加</w:t>
      </w:r>
      <w:r w:rsidR="001D15D9" w:rsidRPr="00DF194F">
        <w:rPr>
          <w:rFonts w:ascii="宋体" w:hAnsi="宋体"/>
          <w:kern w:val="0"/>
          <w:sz w:val="24"/>
          <w:szCs w:val="24"/>
          <w:lang w:val="zh-CN"/>
        </w:rPr>
        <w:t>了</w:t>
      </w:r>
      <w:r w:rsidR="00866481">
        <w:rPr>
          <w:rFonts w:ascii="宋体" w:hAnsi="宋体" w:hint="eastAsia"/>
          <w:kern w:val="0"/>
          <w:sz w:val="24"/>
          <w:szCs w:val="24"/>
          <w:lang w:val="zh-CN"/>
        </w:rPr>
        <w:t>58</w:t>
      </w:r>
      <w:r w:rsidR="001D15D9" w:rsidRPr="00DF194F">
        <w:rPr>
          <w:rFonts w:ascii="宋体" w:hAnsi="宋体" w:hint="eastAsia"/>
          <w:kern w:val="0"/>
          <w:sz w:val="24"/>
          <w:szCs w:val="24"/>
          <w:lang w:val="zh-CN"/>
        </w:rPr>
        <w:t>,</w:t>
      </w:r>
      <w:r w:rsidR="00866481">
        <w:rPr>
          <w:rFonts w:ascii="宋体" w:hAnsi="宋体" w:hint="eastAsia"/>
          <w:kern w:val="0"/>
          <w:sz w:val="24"/>
          <w:szCs w:val="24"/>
          <w:lang w:val="zh-CN"/>
        </w:rPr>
        <w:t>335</w:t>
      </w:r>
      <w:r w:rsidR="008307DA" w:rsidRPr="00DF194F">
        <w:rPr>
          <w:rFonts w:ascii="宋体" w:hAnsi="宋体" w:hint="eastAsia"/>
          <w:kern w:val="0"/>
          <w:sz w:val="24"/>
          <w:szCs w:val="24"/>
          <w:lang w:val="zh-CN"/>
        </w:rPr>
        <w:t>.</w:t>
      </w:r>
      <w:r w:rsidR="00866481">
        <w:rPr>
          <w:rFonts w:ascii="宋体" w:hAnsi="宋体" w:hint="eastAsia"/>
          <w:kern w:val="0"/>
          <w:sz w:val="24"/>
          <w:szCs w:val="24"/>
          <w:lang w:val="zh-CN"/>
        </w:rPr>
        <w:t>82</w:t>
      </w:r>
      <w:r w:rsidR="001D15D9" w:rsidRPr="00DF194F">
        <w:rPr>
          <w:rFonts w:ascii="宋体" w:hAnsi="宋体"/>
          <w:kern w:val="0"/>
          <w:sz w:val="24"/>
          <w:szCs w:val="24"/>
          <w:lang w:val="zh-CN"/>
        </w:rPr>
        <w:t>万元</w:t>
      </w:r>
      <w:r w:rsidR="001D15D9" w:rsidRPr="00DF194F">
        <w:rPr>
          <w:rFonts w:ascii="宋体" w:hAnsi="宋体" w:hint="eastAsia"/>
          <w:kern w:val="0"/>
          <w:sz w:val="24"/>
          <w:szCs w:val="24"/>
          <w:lang w:val="zh-CN"/>
        </w:rPr>
        <w:t>，</w:t>
      </w:r>
      <w:r w:rsidR="001D15D9" w:rsidRPr="00DF194F">
        <w:rPr>
          <w:rFonts w:ascii="宋体" w:hAnsi="宋体"/>
          <w:kern w:val="0"/>
          <w:sz w:val="24"/>
          <w:szCs w:val="24"/>
          <w:lang w:val="zh-CN"/>
        </w:rPr>
        <w:t>此类资产的</w:t>
      </w:r>
      <w:r w:rsidR="001D15D9" w:rsidRPr="00DF194F">
        <w:rPr>
          <w:rFonts w:ascii="宋体" w:hAnsi="宋体" w:hint="eastAsia"/>
          <w:kern w:val="0"/>
          <w:sz w:val="24"/>
          <w:szCs w:val="24"/>
          <w:lang w:val="zh-CN"/>
        </w:rPr>
        <w:t>账</w:t>
      </w:r>
      <w:r w:rsidR="001D15D9" w:rsidRPr="00DF194F">
        <w:rPr>
          <w:rFonts w:ascii="宋体" w:hAnsi="宋体"/>
          <w:kern w:val="0"/>
          <w:sz w:val="24"/>
          <w:szCs w:val="24"/>
          <w:lang w:val="zh-CN"/>
        </w:rPr>
        <w:t>面变化不直接影响收益，但影响现金流量，本期共增加了</w:t>
      </w:r>
      <w:r w:rsidR="00EF5935">
        <w:rPr>
          <w:rFonts w:ascii="宋体" w:hAnsi="宋体" w:hint="eastAsia"/>
          <w:kern w:val="0"/>
          <w:sz w:val="24"/>
          <w:szCs w:val="24"/>
          <w:lang w:val="zh-CN"/>
        </w:rPr>
        <w:t>6</w:t>
      </w:r>
      <w:r w:rsidR="001D15D9" w:rsidRPr="00DF194F">
        <w:rPr>
          <w:rFonts w:ascii="宋体" w:hAnsi="宋体" w:hint="eastAsia"/>
          <w:kern w:val="0"/>
          <w:sz w:val="24"/>
          <w:szCs w:val="24"/>
          <w:lang w:val="zh-CN"/>
        </w:rPr>
        <w:t>,</w:t>
      </w:r>
      <w:r w:rsidR="00EF5935">
        <w:rPr>
          <w:rFonts w:ascii="宋体" w:hAnsi="宋体" w:hint="eastAsia"/>
          <w:kern w:val="0"/>
          <w:sz w:val="24"/>
          <w:szCs w:val="24"/>
          <w:lang w:val="zh-CN"/>
        </w:rPr>
        <w:t>383</w:t>
      </w:r>
      <w:r w:rsidR="001D15D9" w:rsidRPr="00DF194F">
        <w:rPr>
          <w:rFonts w:ascii="宋体" w:hAnsi="宋体"/>
          <w:kern w:val="0"/>
          <w:sz w:val="24"/>
          <w:szCs w:val="24"/>
          <w:lang w:val="zh-CN"/>
        </w:rPr>
        <w:t>.</w:t>
      </w:r>
      <w:r w:rsidR="00EF5935">
        <w:rPr>
          <w:rFonts w:ascii="宋体" w:hAnsi="宋体" w:hint="eastAsia"/>
          <w:kern w:val="0"/>
          <w:sz w:val="24"/>
          <w:szCs w:val="24"/>
          <w:lang w:val="zh-CN"/>
        </w:rPr>
        <w:t>01</w:t>
      </w:r>
      <w:r w:rsidR="001D15D9" w:rsidRPr="00DF194F">
        <w:rPr>
          <w:rFonts w:ascii="宋体" w:hAnsi="宋体"/>
          <w:kern w:val="0"/>
          <w:sz w:val="24"/>
          <w:szCs w:val="24"/>
          <w:lang w:val="zh-CN"/>
        </w:rPr>
        <w:t>万元的现金流</w:t>
      </w:r>
      <w:r w:rsidR="00DB63A5">
        <w:rPr>
          <w:rFonts w:ascii="宋体" w:hAnsi="宋体"/>
          <w:kern w:val="0"/>
          <w:sz w:val="24"/>
          <w:szCs w:val="24"/>
          <w:lang w:val="zh-CN"/>
        </w:rPr>
        <w:t>出</w:t>
      </w:r>
      <w:r w:rsidR="001D15D9" w:rsidRPr="00DF194F">
        <w:rPr>
          <w:rFonts w:ascii="宋体" w:hAnsi="宋体"/>
          <w:kern w:val="0"/>
          <w:sz w:val="24"/>
          <w:szCs w:val="24"/>
          <w:lang w:val="zh-CN"/>
        </w:rPr>
        <w:t>。</w:t>
      </w:r>
    </w:p>
    <w:p w:rsidR="001D15D9" w:rsidRDefault="001D15D9" w:rsidP="001D15D9">
      <w:pPr>
        <w:autoSpaceDE w:val="0"/>
        <w:autoSpaceDN w:val="0"/>
        <w:adjustRightInd w:val="0"/>
        <w:spacing w:line="360" w:lineRule="auto"/>
        <w:ind w:firstLineChars="194" w:firstLine="466"/>
        <w:rPr>
          <w:rFonts w:ascii="宋体" w:hAnsi="宋体"/>
          <w:kern w:val="0"/>
          <w:sz w:val="24"/>
          <w:szCs w:val="24"/>
          <w:lang w:val="zh-CN"/>
        </w:rPr>
      </w:pPr>
    </w:p>
    <w:p w:rsidR="001D15D9" w:rsidRPr="00DF194F" w:rsidRDefault="001D15D9" w:rsidP="00D65D4F">
      <w:pPr>
        <w:autoSpaceDE w:val="0"/>
        <w:autoSpaceDN w:val="0"/>
        <w:adjustRightInd w:val="0"/>
        <w:spacing w:afterLines="50" w:line="360" w:lineRule="auto"/>
        <w:rPr>
          <w:rFonts w:ascii="Times New Roman" w:hAnsi="宋体"/>
          <w:b/>
          <w:kern w:val="0"/>
          <w:sz w:val="24"/>
          <w:szCs w:val="24"/>
          <w:lang w:val="zh-CN"/>
        </w:rPr>
      </w:pPr>
      <w:r w:rsidRPr="00DF194F">
        <w:rPr>
          <w:rFonts w:ascii="Times New Roman" w:hAnsi="宋体" w:hint="eastAsia"/>
          <w:b/>
          <w:kern w:val="0"/>
          <w:sz w:val="24"/>
          <w:szCs w:val="24"/>
          <w:lang w:val="zh-CN"/>
        </w:rPr>
        <w:t>四、合并范围及主要子公司情况</w:t>
      </w:r>
    </w:p>
    <w:p w:rsidR="002D5C50" w:rsidRPr="00DF194F" w:rsidRDefault="001653C5" w:rsidP="00A155D9">
      <w:pPr>
        <w:autoSpaceDE w:val="0"/>
        <w:autoSpaceDN w:val="0"/>
        <w:adjustRightInd w:val="0"/>
        <w:spacing w:line="360" w:lineRule="auto"/>
        <w:ind w:firstLineChars="200" w:firstLine="480"/>
        <w:rPr>
          <w:rFonts w:ascii="宋体" w:hAnsi="宋体"/>
          <w:kern w:val="0"/>
          <w:sz w:val="24"/>
          <w:szCs w:val="24"/>
          <w:lang w:val="zh-CN"/>
        </w:rPr>
      </w:pPr>
      <w:r w:rsidRPr="00A155D9">
        <w:rPr>
          <w:rFonts w:ascii="宋体" w:hAnsi="宋体" w:hint="eastAsia"/>
          <w:kern w:val="0"/>
          <w:sz w:val="24"/>
          <w:szCs w:val="24"/>
          <w:lang w:val="zh-CN"/>
        </w:rPr>
        <w:t>公司20</w:t>
      </w:r>
      <w:r w:rsidRPr="00A155D9">
        <w:rPr>
          <w:rFonts w:ascii="宋体" w:hAnsi="宋体"/>
          <w:kern w:val="0"/>
          <w:sz w:val="24"/>
          <w:szCs w:val="24"/>
          <w:lang w:val="zh-CN"/>
        </w:rPr>
        <w:t>20</w:t>
      </w:r>
      <w:r w:rsidR="00A155D9">
        <w:rPr>
          <w:rFonts w:ascii="宋体" w:hAnsi="宋体" w:hint="eastAsia"/>
          <w:kern w:val="0"/>
          <w:sz w:val="24"/>
          <w:szCs w:val="24"/>
          <w:lang w:val="zh-CN"/>
        </w:rPr>
        <w:t>年度纳入合并范围的子公司为</w:t>
      </w:r>
      <w:r w:rsidRPr="00A155D9">
        <w:rPr>
          <w:rFonts w:ascii="宋体" w:hAnsi="宋体"/>
          <w:kern w:val="0"/>
          <w:sz w:val="24"/>
          <w:szCs w:val="24"/>
          <w:lang w:val="zh-CN"/>
        </w:rPr>
        <w:t>2</w:t>
      </w:r>
      <w:r w:rsidRPr="00A155D9">
        <w:rPr>
          <w:rFonts w:ascii="宋体" w:hAnsi="宋体" w:hint="eastAsia"/>
          <w:kern w:val="0"/>
          <w:sz w:val="24"/>
          <w:szCs w:val="24"/>
          <w:lang w:val="zh-CN"/>
        </w:rPr>
        <w:t>3户，结构化会计主体</w:t>
      </w:r>
      <w:r w:rsidR="00A155D9">
        <w:rPr>
          <w:rFonts w:ascii="宋体" w:hAnsi="宋体" w:hint="eastAsia"/>
          <w:kern w:val="0"/>
          <w:sz w:val="24"/>
          <w:szCs w:val="24"/>
          <w:lang w:val="zh-CN"/>
        </w:rPr>
        <w:t>为</w:t>
      </w:r>
      <w:r w:rsidRPr="00A155D9">
        <w:rPr>
          <w:rFonts w:ascii="宋体" w:hAnsi="宋体"/>
          <w:kern w:val="0"/>
          <w:sz w:val="24"/>
          <w:szCs w:val="24"/>
          <w:lang w:val="zh-CN"/>
        </w:rPr>
        <w:t>42</w:t>
      </w:r>
      <w:r w:rsidR="00A155D9" w:rsidRPr="00A155D9">
        <w:rPr>
          <w:rFonts w:ascii="宋体" w:hAnsi="宋体" w:hint="eastAsia"/>
          <w:kern w:val="0"/>
          <w:sz w:val="24"/>
          <w:szCs w:val="24"/>
          <w:lang w:val="zh-CN"/>
        </w:rPr>
        <w:t>户，</w:t>
      </w:r>
      <w:r w:rsidR="00A155D9">
        <w:rPr>
          <w:rFonts w:ascii="宋体" w:hAnsi="宋体" w:hint="eastAsia"/>
          <w:kern w:val="0"/>
          <w:sz w:val="24"/>
          <w:szCs w:val="24"/>
          <w:lang w:val="zh-CN"/>
        </w:rPr>
        <w:t>因</w:t>
      </w:r>
      <w:r w:rsidRPr="00A155D9">
        <w:rPr>
          <w:rFonts w:ascii="宋体" w:hAnsi="宋体"/>
          <w:kern w:val="0"/>
          <w:sz w:val="24"/>
          <w:szCs w:val="24"/>
          <w:lang w:val="zh-CN"/>
        </w:rPr>
        <w:t>一村资本</w:t>
      </w:r>
      <w:r w:rsidRPr="00A155D9">
        <w:rPr>
          <w:rFonts w:ascii="宋体" w:hAnsi="宋体" w:hint="eastAsia"/>
          <w:kern w:val="0"/>
          <w:sz w:val="24"/>
          <w:szCs w:val="24"/>
          <w:lang w:val="zh-CN"/>
        </w:rPr>
        <w:t>自2020年8月1日起</w:t>
      </w:r>
      <w:r w:rsidRPr="00A155D9">
        <w:rPr>
          <w:rFonts w:ascii="宋体" w:hAnsi="宋体"/>
          <w:kern w:val="0"/>
          <w:sz w:val="24"/>
          <w:szCs w:val="24"/>
          <w:lang w:val="zh-CN"/>
        </w:rPr>
        <w:t>不再纳入合并报表范围</w:t>
      </w:r>
      <w:r w:rsidR="00A155D9" w:rsidRPr="00A155D9">
        <w:rPr>
          <w:rFonts w:ascii="宋体" w:hAnsi="宋体"/>
          <w:kern w:val="0"/>
          <w:sz w:val="24"/>
          <w:szCs w:val="24"/>
          <w:lang w:val="zh-CN"/>
        </w:rPr>
        <w:t>，减少子公司及结构化会计主体</w:t>
      </w:r>
      <w:r w:rsidR="00A155D9" w:rsidRPr="00A155D9">
        <w:rPr>
          <w:rFonts w:ascii="宋体" w:hAnsi="宋体" w:hint="eastAsia"/>
          <w:kern w:val="0"/>
          <w:sz w:val="24"/>
          <w:szCs w:val="24"/>
          <w:lang w:val="zh-CN"/>
        </w:rPr>
        <w:t>59家。本年度合并范围的子公司比上年度增加2户，本年度合并范围的结构化会计主体比上年度增加</w:t>
      </w:r>
      <w:r w:rsidR="00A155D9" w:rsidRPr="00A155D9">
        <w:rPr>
          <w:rFonts w:ascii="宋体" w:hAnsi="宋体"/>
          <w:kern w:val="0"/>
          <w:sz w:val="24"/>
          <w:szCs w:val="24"/>
          <w:lang w:val="zh-CN"/>
        </w:rPr>
        <w:t>1</w:t>
      </w:r>
      <w:r w:rsidR="00A155D9" w:rsidRPr="00A155D9">
        <w:rPr>
          <w:rFonts w:ascii="宋体" w:hAnsi="宋体" w:hint="eastAsia"/>
          <w:kern w:val="0"/>
          <w:sz w:val="24"/>
          <w:szCs w:val="24"/>
          <w:lang w:val="zh-CN"/>
        </w:rPr>
        <w:t>户</w:t>
      </w:r>
      <w:r w:rsidR="00A155D9">
        <w:rPr>
          <w:rFonts w:ascii="宋体" w:hAnsi="宋体" w:hint="eastAsia"/>
          <w:kern w:val="0"/>
          <w:sz w:val="24"/>
          <w:szCs w:val="24"/>
          <w:lang w:val="zh-CN"/>
        </w:rPr>
        <w:t>。</w:t>
      </w:r>
    </w:p>
    <w:p w:rsidR="002D5C50" w:rsidRPr="00DF194F" w:rsidRDefault="000B366C" w:rsidP="000B366C">
      <w:pPr>
        <w:autoSpaceDE w:val="0"/>
        <w:autoSpaceDN w:val="0"/>
        <w:adjustRightInd w:val="0"/>
        <w:spacing w:line="360" w:lineRule="auto"/>
        <w:ind w:firstLineChars="200" w:firstLine="480"/>
        <w:rPr>
          <w:rFonts w:ascii="宋体" w:hAnsi="宋体"/>
          <w:kern w:val="0"/>
          <w:sz w:val="24"/>
          <w:szCs w:val="24"/>
          <w:lang w:val="zh-CN"/>
        </w:rPr>
      </w:pPr>
      <w:r w:rsidRPr="00DF194F">
        <w:rPr>
          <w:rFonts w:ascii="宋体" w:hAnsi="宋体" w:hint="eastAsia"/>
          <w:kern w:val="0"/>
          <w:sz w:val="24"/>
          <w:szCs w:val="24"/>
          <w:lang w:val="zh-CN"/>
        </w:rPr>
        <w:t>江阴华西化工码头有限公司生产经营继续保持稳</w:t>
      </w:r>
      <w:r w:rsidR="00A46655">
        <w:rPr>
          <w:rFonts w:ascii="宋体" w:hAnsi="宋体" w:hint="eastAsia"/>
          <w:kern w:val="0"/>
          <w:sz w:val="24"/>
          <w:szCs w:val="24"/>
          <w:lang w:val="zh-CN"/>
        </w:rPr>
        <w:t>健增长</w:t>
      </w:r>
      <w:r w:rsidRPr="00DF194F">
        <w:rPr>
          <w:rFonts w:ascii="宋体" w:hAnsi="宋体" w:hint="eastAsia"/>
          <w:kern w:val="0"/>
          <w:sz w:val="24"/>
          <w:szCs w:val="24"/>
          <w:lang w:val="zh-CN"/>
        </w:rPr>
        <w:t>的态势，</w:t>
      </w:r>
      <w:r>
        <w:rPr>
          <w:rFonts w:ascii="宋体" w:hAnsi="宋体" w:hint="eastAsia"/>
          <w:kern w:val="0"/>
          <w:sz w:val="24"/>
          <w:szCs w:val="24"/>
          <w:lang w:val="zh-CN"/>
        </w:rPr>
        <w:t>2020</w:t>
      </w:r>
      <w:r w:rsidRPr="00DF194F">
        <w:rPr>
          <w:rFonts w:ascii="宋体" w:hAnsi="宋体" w:hint="eastAsia"/>
          <w:kern w:val="0"/>
          <w:sz w:val="24"/>
          <w:szCs w:val="24"/>
          <w:lang w:val="zh-CN"/>
        </w:rPr>
        <w:t>年实现营业收入1</w:t>
      </w:r>
      <w:r w:rsidR="00A46655">
        <w:rPr>
          <w:rFonts w:ascii="宋体" w:hAnsi="宋体" w:hint="eastAsia"/>
          <w:kern w:val="0"/>
          <w:sz w:val="24"/>
          <w:szCs w:val="24"/>
          <w:lang w:val="zh-CN"/>
        </w:rPr>
        <w:t>8</w:t>
      </w:r>
      <w:r w:rsidRPr="00DF194F">
        <w:rPr>
          <w:rFonts w:ascii="宋体" w:hAnsi="宋体" w:hint="eastAsia"/>
          <w:kern w:val="0"/>
          <w:sz w:val="24"/>
          <w:szCs w:val="24"/>
          <w:lang w:val="zh-CN"/>
        </w:rPr>
        <w:t>,</w:t>
      </w:r>
      <w:r w:rsidR="00A46655">
        <w:rPr>
          <w:rFonts w:ascii="宋体" w:hAnsi="宋体" w:hint="eastAsia"/>
          <w:kern w:val="0"/>
          <w:sz w:val="24"/>
          <w:szCs w:val="24"/>
          <w:lang w:val="zh-CN"/>
        </w:rPr>
        <w:t>090</w:t>
      </w:r>
      <w:r w:rsidRPr="00DF194F">
        <w:rPr>
          <w:rFonts w:ascii="宋体" w:hAnsi="宋体" w:hint="eastAsia"/>
          <w:kern w:val="0"/>
          <w:sz w:val="24"/>
          <w:szCs w:val="24"/>
          <w:lang w:val="zh-CN"/>
        </w:rPr>
        <w:t>.6</w:t>
      </w:r>
      <w:r w:rsidR="00A46655">
        <w:rPr>
          <w:rFonts w:ascii="宋体" w:hAnsi="宋体" w:hint="eastAsia"/>
          <w:kern w:val="0"/>
          <w:sz w:val="24"/>
          <w:szCs w:val="24"/>
          <w:lang w:val="zh-CN"/>
        </w:rPr>
        <w:t>0</w:t>
      </w:r>
      <w:r w:rsidRPr="00DF194F">
        <w:rPr>
          <w:rFonts w:ascii="宋体" w:hAnsi="宋体" w:hint="eastAsia"/>
          <w:kern w:val="0"/>
          <w:sz w:val="24"/>
          <w:szCs w:val="24"/>
          <w:lang w:val="zh-CN"/>
        </w:rPr>
        <w:t>万元，较上年度增长了</w:t>
      </w:r>
      <w:r w:rsidR="00A46655">
        <w:rPr>
          <w:rFonts w:ascii="宋体" w:hAnsi="宋体" w:hint="eastAsia"/>
          <w:kern w:val="0"/>
          <w:sz w:val="24"/>
          <w:szCs w:val="24"/>
          <w:lang w:val="zh-CN"/>
        </w:rPr>
        <w:t>20</w:t>
      </w:r>
      <w:r w:rsidRPr="00DF194F">
        <w:rPr>
          <w:rFonts w:ascii="宋体" w:hAnsi="宋体" w:hint="eastAsia"/>
          <w:kern w:val="0"/>
          <w:sz w:val="24"/>
          <w:szCs w:val="24"/>
          <w:lang w:val="zh-CN"/>
        </w:rPr>
        <w:t>.</w:t>
      </w:r>
      <w:r w:rsidR="00A46655">
        <w:rPr>
          <w:rFonts w:ascii="宋体" w:hAnsi="宋体" w:hint="eastAsia"/>
          <w:kern w:val="0"/>
          <w:sz w:val="24"/>
          <w:szCs w:val="24"/>
          <w:lang w:val="zh-CN"/>
        </w:rPr>
        <w:t>25</w:t>
      </w:r>
      <w:r w:rsidRPr="00DF194F">
        <w:rPr>
          <w:rFonts w:ascii="宋体" w:hAnsi="宋体" w:hint="eastAsia"/>
          <w:kern w:val="0"/>
          <w:sz w:val="24"/>
          <w:szCs w:val="24"/>
          <w:lang w:val="zh-CN"/>
        </w:rPr>
        <w:t>%，实现净利润</w:t>
      </w:r>
      <w:r w:rsidR="00A46655">
        <w:rPr>
          <w:rFonts w:ascii="宋体" w:hAnsi="宋体" w:hint="eastAsia"/>
          <w:kern w:val="0"/>
          <w:sz w:val="24"/>
          <w:szCs w:val="24"/>
          <w:lang w:val="zh-CN"/>
        </w:rPr>
        <w:t>9</w:t>
      </w:r>
      <w:r w:rsidRPr="00DF194F">
        <w:rPr>
          <w:rFonts w:ascii="宋体" w:hAnsi="宋体" w:hint="eastAsia"/>
          <w:kern w:val="0"/>
          <w:sz w:val="24"/>
          <w:szCs w:val="24"/>
          <w:lang w:val="zh-CN"/>
        </w:rPr>
        <w:t>,</w:t>
      </w:r>
      <w:r w:rsidR="00A46655">
        <w:rPr>
          <w:rFonts w:ascii="宋体" w:hAnsi="宋体" w:hint="eastAsia"/>
          <w:kern w:val="0"/>
          <w:sz w:val="24"/>
          <w:szCs w:val="24"/>
          <w:lang w:val="zh-CN"/>
        </w:rPr>
        <w:t>142</w:t>
      </w:r>
      <w:r w:rsidRPr="00DF194F">
        <w:rPr>
          <w:rFonts w:ascii="宋体" w:hAnsi="宋体" w:hint="eastAsia"/>
          <w:kern w:val="0"/>
          <w:sz w:val="24"/>
          <w:szCs w:val="24"/>
          <w:lang w:val="zh-CN"/>
        </w:rPr>
        <w:t>.</w:t>
      </w:r>
      <w:r w:rsidR="00A46655">
        <w:rPr>
          <w:rFonts w:ascii="宋体" w:hAnsi="宋体" w:hint="eastAsia"/>
          <w:kern w:val="0"/>
          <w:sz w:val="24"/>
          <w:szCs w:val="24"/>
          <w:lang w:val="zh-CN"/>
        </w:rPr>
        <w:t>50</w:t>
      </w:r>
      <w:r w:rsidRPr="00DF194F">
        <w:rPr>
          <w:rFonts w:ascii="宋体" w:hAnsi="宋体" w:hint="eastAsia"/>
          <w:kern w:val="0"/>
          <w:sz w:val="24"/>
          <w:szCs w:val="24"/>
          <w:lang w:val="zh-CN"/>
        </w:rPr>
        <w:t>万元，较上年度增长了</w:t>
      </w:r>
      <w:r w:rsidR="00A46655">
        <w:rPr>
          <w:rFonts w:ascii="宋体" w:hAnsi="宋体" w:hint="eastAsia"/>
          <w:kern w:val="0"/>
          <w:sz w:val="24"/>
          <w:szCs w:val="24"/>
          <w:lang w:val="zh-CN"/>
        </w:rPr>
        <w:t>35</w:t>
      </w:r>
      <w:r w:rsidRPr="00DF194F">
        <w:rPr>
          <w:rFonts w:ascii="宋体" w:hAnsi="宋体" w:hint="eastAsia"/>
          <w:kern w:val="0"/>
          <w:sz w:val="24"/>
          <w:szCs w:val="24"/>
          <w:lang w:val="zh-CN"/>
        </w:rPr>
        <w:t>.</w:t>
      </w:r>
      <w:r w:rsidR="00A46655">
        <w:rPr>
          <w:rFonts w:ascii="宋体" w:hAnsi="宋体" w:hint="eastAsia"/>
          <w:kern w:val="0"/>
          <w:sz w:val="24"/>
          <w:szCs w:val="24"/>
          <w:lang w:val="zh-CN"/>
        </w:rPr>
        <w:t>75</w:t>
      </w:r>
      <w:r w:rsidRPr="00DF194F">
        <w:rPr>
          <w:rFonts w:ascii="宋体" w:hAnsi="宋体" w:hint="eastAsia"/>
          <w:kern w:val="0"/>
          <w:sz w:val="24"/>
          <w:szCs w:val="24"/>
          <w:lang w:val="zh-CN"/>
        </w:rPr>
        <w:t>%。</w:t>
      </w:r>
    </w:p>
    <w:p w:rsidR="002D5C50" w:rsidRPr="00DF194F" w:rsidRDefault="002D5C50" w:rsidP="002D5C50">
      <w:pPr>
        <w:autoSpaceDE w:val="0"/>
        <w:autoSpaceDN w:val="0"/>
        <w:adjustRightInd w:val="0"/>
        <w:spacing w:line="360" w:lineRule="auto"/>
        <w:ind w:firstLineChars="200" w:firstLine="480"/>
        <w:rPr>
          <w:rFonts w:ascii="宋体" w:hAnsi="宋体"/>
          <w:kern w:val="0"/>
          <w:sz w:val="24"/>
          <w:szCs w:val="24"/>
          <w:lang w:val="zh-CN"/>
        </w:rPr>
      </w:pPr>
      <w:r w:rsidRPr="00DF194F">
        <w:rPr>
          <w:rFonts w:ascii="宋体" w:hAnsi="宋体" w:hint="eastAsia"/>
          <w:kern w:val="0"/>
          <w:sz w:val="24"/>
          <w:szCs w:val="24"/>
          <w:lang w:val="zh-CN"/>
        </w:rPr>
        <w:t>江阴华西村资本有限公司营业收入5</w:t>
      </w:r>
      <w:r w:rsidR="00A46655">
        <w:rPr>
          <w:rFonts w:ascii="宋体" w:hAnsi="宋体" w:hint="eastAsia"/>
          <w:kern w:val="0"/>
          <w:sz w:val="24"/>
          <w:szCs w:val="24"/>
          <w:lang w:val="zh-CN"/>
        </w:rPr>
        <w:t>4</w:t>
      </w:r>
      <w:r w:rsidRPr="00DF194F">
        <w:rPr>
          <w:rFonts w:ascii="宋体" w:hAnsi="宋体" w:hint="eastAsia"/>
          <w:kern w:val="0"/>
          <w:sz w:val="24"/>
          <w:szCs w:val="24"/>
          <w:lang w:val="zh-CN"/>
        </w:rPr>
        <w:t>,</w:t>
      </w:r>
      <w:r w:rsidR="00A46655">
        <w:rPr>
          <w:rFonts w:ascii="宋体" w:hAnsi="宋体" w:hint="eastAsia"/>
          <w:kern w:val="0"/>
          <w:sz w:val="24"/>
          <w:szCs w:val="24"/>
          <w:lang w:val="zh-CN"/>
        </w:rPr>
        <w:t>514</w:t>
      </w:r>
      <w:r w:rsidRPr="00DF194F">
        <w:rPr>
          <w:rFonts w:ascii="宋体" w:hAnsi="宋体" w:hint="eastAsia"/>
          <w:kern w:val="0"/>
          <w:sz w:val="24"/>
          <w:szCs w:val="24"/>
          <w:lang w:val="zh-CN"/>
        </w:rPr>
        <w:t>.</w:t>
      </w:r>
      <w:r w:rsidR="00A46655">
        <w:rPr>
          <w:rFonts w:ascii="宋体" w:hAnsi="宋体" w:hint="eastAsia"/>
          <w:kern w:val="0"/>
          <w:sz w:val="24"/>
          <w:szCs w:val="24"/>
          <w:lang w:val="zh-CN"/>
        </w:rPr>
        <w:t>6</w:t>
      </w:r>
      <w:r w:rsidRPr="00DF194F">
        <w:rPr>
          <w:rFonts w:ascii="宋体" w:hAnsi="宋体" w:hint="eastAsia"/>
          <w:kern w:val="0"/>
          <w:sz w:val="24"/>
          <w:szCs w:val="24"/>
          <w:lang w:val="zh-CN"/>
        </w:rPr>
        <w:t>3</w:t>
      </w:r>
      <w:r w:rsidR="00A46655">
        <w:rPr>
          <w:rFonts w:ascii="宋体" w:hAnsi="宋体" w:hint="eastAsia"/>
          <w:kern w:val="0"/>
          <w:sz w:val="24"/>
          <w:szCs w:val="24"/>
          <w:lang w:val="zh-CN"/>
        </w:rPr>
        <w:t>万元，较上年度减少</w:t>
      </w:r>
      <w:r w:rsidRPr="00DF194F">
        <w:rPr>
          <w:rFonts w:ascii="宋体" w:hAnsi="宋体" w:hint="eastAsia"/>
          <w:kern w:val="0"/>
          <w:sz w:val="24"/>
          <w:szCs w:val="24"/>
          <w:lang w:val="zh-CN"/>
        </w:rPr>
        <w:t>了</w:t>
      </w:r>
      <w:r w:rsidR="00A46655">
        <w:rPr>
          <w:rFonts w:ascii="宋体" w:hAnsi="宋体" w:hint="eastAsia"/>
          <w:kern w:val="0"/>
          <w:sz w:val="24"/>
          <w:szCs w:val="24"/>
          <w:lang w:val="zh-CN"/>
        </w:rPr>
        <w:t>5</w:t>
      </w:r>
      <w:r w:rsidRPr="00DF194F">
        <w:rPr>
          <w:rFonts w:ascii="宋体" w:hAnsi="宋体" w:hint="eastAsia"/>
          <w:kern w:val="0"/>
          <w:sz w:val="24"/>
          <w:szCs w:val="24"/>
          <w:lang w:val="zh-CN"/>
        </w:rPr>
        <w:t>.</w:t>
      </w:r>
      <w:r w:rsidR="00A46655">
        <w:rPr>
          <w:rFonts w:ascii="宋体" w:hAnsi="宋体" w:hint="eastAsia"/>
          <w:kern w:val="0"/>
          <w:sz w:val="24"/>
          <w:szCs w:val="24"/>
          <w:lang w:val="zh-CN"/>
        </w:rPr>
        <w:t>64</w:t>
      </w:r>
      <w:r w:rsidRPr="00DF194F">
        <w:rPr>
          <w:rFonts w:ascii="宋体" w:hAnsi="宋体" w:hint="eastAsia"/>
          <w:kern w:val="0"/>
          <w:sz w:val="24"/>
          <w:szCs w:val="24"/>
          <w:lang w:val="zh-CN"/>
        </w:rPr>
        <w:t>%，实现净利润</w:t>
      </w:r>
      <w:r w:rsidR="00A46655">
        <w:rPr>
          <w:rFonts w:ascii="宋体" w:hAnsi="宋体" w:hint="eastAsia"/>
          <w:kern w:val="0"/>
          <w:sz w:val="24"/>
          <w:szCs w:val="24"/>
          <w:lang w:val="zh-CN"/>
        </w:rPr>
        <w:t>2</w:t>
      </w:r>
      <w:r w:rsidRPr="00DF194F">
        <w:rPr>
          <w:rFonts w:ascii="宋体" w:hAnsi="宋体" w:hint="eastAsia"/>
          <w:kern w:val="0"/>
          <w:sz w:val="24"/>
          <w:szCs w:val="24"/>
          <w:lang w:val="zh-CN"/>
        </w:rPr>
        <w:t>,6</w:t>
      </w:r>
      <w:r w:rsidR="00A46655">
        <w:rPr>
          <w:rFonts w:ascii="宋体" w:hAnsi="宋体" w:hint="eastAsia"/>
          <w:kern w:val="0"/>
          <w:sz w:val="24"/>
          <w:szCs w:val="24"/>
          <w:lang w:val="zh-CN"/>
        </w:rPr>
        <w:t>13</w:t>
      </w:r>
      <w:r w:rsidRPr="00DF194F">
        <w:rPr>
          <w:rFonts w:ascii="宋体" w:hAnsi="宋体" w:hint="eastAsia"/>
          <w:kern w:val="0"/>
          <w:sz w:val="24"/>
          <w:szCs w:val="24"/>
          <w:lang w:val="zh-CN"/>
        </w:rPr>
        <w:t>.</w:t>
      </w:r>
      <w:r w:rsidR="00A46655">
        <w:rPr>
          <w:rFonts w:ascii="宋体" w:hAnsi="宋体" w:hint="eastAsia"/>
          <w:kern w:val="0"/>
          <w:sz w:val="24"/>
          <w:szCs w:val="24"/>
          <w:lang w:val="zh-CN"/>
        </w:rPr>
        <w:t>0</w:t>
      </w:r>
      <w:r w:rsidRPr="00DF194F">
        <w:rPr>
          <w:rFonts w:ascii="宋体" w:hAnsi="宋体" w:hint="eastAsia"/>
          <w:kern w:val="0"/>
          <w:sz w:val="24"/>
          <w:szCs w:val="24"/>
          <w:lang w:val="zh-CN"/>
        </w:rPr>
        <w:t xml:space="preserve">5万元, </w:t>
      </w:r>
      <w:r w:rsidR="00A46655">
        <w:rPr>
          <w:rFonts w:ascii="宋体" w:hAnsi="宋体" w:hint="eastAsia"/>
          <w:kern w:val="0"/>
          <w:sz w:val="24"/>
          <w:szCs w:val="24"/>
          <w:lang w:val="zh-CN"/>
        </w:rPr>
        <w:t>较上年度减少</w:t>
      </w:r>
      <w:r w:rsidRPr="00DF194F">
        <w:rPr>
          <w:rFonts w:ascii="宋体" w:hAnsi="宋体" w:hint="eastAsia"/>
          <w:kern w:val="0"/>
          <w:sz w:val="24"/>
          <w:szCs w:val="24"/>
          <w:lang w:val="zh-CN"/>
        </w:rPr>
        <w:t>了</w:t>
      </w:r>
      <w:r w:rsidR="00A46655">
        <w:rPr>
          <w:rFonts w:ascii="宋体" w:hAnsi="宋体" w:hint="eastAsia"/>
          <w:kern w:val="0"/>
          <w:sz w:val="24"/>
          <w:szCs w:val="24"/>
          <w:lang w:val="zh-CN"/>
        </w:rPr>
        <w:t>29</w:t>
      </w:r>
      <w:r w:rsidRPr="00DF194F">
        <w:rPr>
          <w:rFonts w:ascii="宋体" w:hAnsi="宋体" w:hint="eastAsia"/>
          <w:kern w:val="0"/>
          <w:sz w:val="24"/>
          <w:szCs w:val="24"/>
          <w:lang w:val="zh-CN"/>
        </w:rPr>
        <w:t>.</w:t>
      </w:r>
      <w:r w:rsidR="00A46655">
        <w:rPr>
          <w:rFonts w:ascii="宋体" w:hAnsi="宋体" w:hint="eastAsia"/>
          <w:kern w:val="0"/>
          <w:sz w:val="24"/>
          <w:szCs w:val="24"/>
          <w:lang w:val="zh-CN"/>
        </w:rPr>
        <w:t>11</w:t>
      </w:r>
      <w:r w:rsidRPr="00DF194F">
        <w:rPr>
          <w:rFonts w:ascii="宋体" w:hAnsi="宋体" w:hint="eastAsia"/>
          <w:kern w:val="0"/>
          <w:sz w:val="24"/>
          <w:szCs w:val="24"/>
          <w:lang w:val="zh-CN"/>
        </w:rPr>
        <w:t>%</w:t>
      </w:r>
      <w:r w:rsidR="00A46655">
        <w:rPr>
          <w:rFonts w:ascii="宋体" w:hAnsi="宋体" w:hint="eastAsia"/>
          <w:kern w:val="0"/>
          <w:sz w:val="24"/>
          <w:szCs w:val="24"/>
          <w:lang w:val="zh-CN"/>
        </w:rPr>
        <w:t>。</w:t>
      </w:r>
    </w:p>
    <w:p w:rsidR="001D15D9" w:rsidRPr="00DF194F" w:rsidRDefault="00615EB4" w:rsidP="00D65D4F">
      <w:pPr>
        <w:autoSpaceDE w:val="0"/>
        <w:autoSpaceDN w:val="0"/>
        <w:adjustRightInd w:val="0"/>
        <w:spacing w:afterLines="50" w:line="360" w:lineRule="auto"/>
        <w:rPr>
          <w:rFonts w:ascii="Times New Roman" w:hAnsi="宋体"/>
          <w:kern w:val="0"/>
          <w:sz w:val="24"/>
          <w:szCs w:val="24"/>
          <w:lang w:val="zh-CN"/>
        </w:rPr>
      </w:pPr>
      <w:r w:rsidRPr="00DF194F">
        <w:rPr>
          <w:rFonts w:ascii="Times New Roman" w:hAnsi="宋体" w:hint="eastAsia"/>
          <w:kern w:val="0"/>
          <w:sz w:val="24"/>
          <w:szCs w:val="24"/>
          <w:lang w:val="zh-CN"/>
        </w:rPr>
        <w:t>1</w:t>
      </w:r>
      <w:r w:rsidRPr="00DF194F">
        <w:rPr>
          <w:rFonts w:ascii="Times New Roman" w:hAnsi="宋体" w:hint="eastAsia"/>
          <w:kern w:val="0"/>
          <w:sz w:val="24"/>
          <w:szCs w:val="24"/>
          <w:lang w:val="zh-CN"/>
        </w:rPr>
        <w:t>、</w:t>
      </w:r>
      <w:r w:rsidR="001D15D9" w:rsidRPr="00DF194F">
        <w:rPr>
          <w:rFonts w:ascii="Times New Roman" w:hAnsi="宋体" w:hint="eastAsia"/>
          <w:kern w:val="0"/>
          <w:sz w:val="24"/>
          <w:szCs w:val="24"/>
          <w:lang w:val="zh-CN"/>
        </w:rPr>
        <w:t>期</w:t>
      </w:r>
      <w:r w:rsidR="0038294E">
        <w:rPr>
          <w:rFonts w:ascii="Times New Roman" w:hAnsi="宋体" w:hint="eastAsia"/>
          <w:kern w:val="0"/>
          <w:sz w:val="24"/>
          <w:szCs w:val="24"/>
          <w:lang w:val="zh-CN"/>
        </w:rPr>
        <w:t>末</w:t>
      </w:r>
      <w:r w:rsidR="001D15D9" w:rsidRPr="00DF194F">
        <w:rPr>
          <w:rFonts w:ascii="Times New Roman" w:hAnsi="宋体" w:hint="eastAsia"/>
          <w:kern w:val="0"/>
          <w:sz w:val="24"/>
          <w:szCs w:val="24"/>
          <w:lang w:val="zh-CN"/>
        </w:rPr>
        <w:t>纳入合并范围的子公司</w:t>
      </w:r>
    </w:p>
    <w:tbl>
      <w:tblPr>
        <w:tblW w:w="8640" w:type="dxa"/>
        <w:tblInd w:w="108" w:type="dxa"/>
        <w:tblLook w:val="04A0"/>
      </w:tblPr>
      <w:tblGrid>
        <w:gridCol w:w="2960"/>
        <w:gridCol w:w="900"/>
        <w:gridCol w:w="920"/>
        <w:gridCol w:w="1060"/>
        <w:gridCol w:w="800"/>
        <w:gridCol w:w="640"/>
        <w:gridCol w:w="1360"/>
      </w:tblGrid>
      <w:tr w:rsidR="00C7620F" w:rsidRPr="00DF194F" w:rsidTr="00C7620F">
        <w:trPr>
          <w:trHeight w:val="300"/>
        </w:trPr>
        <w:tc>
          <w:tcPr>
            <w:tcW w:w="2960" w:type="dxa"/>
            <w:vMerge w:val="restart"/>
            <w:tcBorders>
              <w:top w:val="single" w:sz="12" w:space="0" w:color="auto"/>
              <w:left w:val="nil"/>
              <w:bottom w:val="single" w:sz="8" w:space="0" w:color="000000"/>
              <w:right w:val="single" w:sz="8" w:space="0" w:color="auto"/>
            </w:tcBorders>
            <w:shd w:val="clear" w:color="auto" w:fill="auto"/>
            <w:vAlign w:val="center"/>
            <w:hideMark/>
          </w:tcPr>
          <w:p w:rsidR="00C7620F" w:rsidRPr="00DF194F" w:rsidRDefault="00C7620F" w:rsidP="00C7620F">
            <w:pPr>
              <w:widowControl/>
              <w:jc w:val="center"/>
              <w:rPr>
                <w:rFonts w:ascii="宋体" w:hAnsi="宋体" w:cs="宋体"/>
                <w:kern w:val="0"/>
                <w:sz w:val="15"/>
                <w:szCs w:val="15"/>
              </w:rPr>
            </w:pPr>
            <w:r w:rsidRPr="00DF194F">
              <w:rPr>
                <w:rFonts w:ascii="宋体" w:hAnsi="宋体" w:cs="宋体" w:hint="eastAsia"/>
                <w:kern w:val="0"/>
                <w:sz w:val="15"/>
                <w:szCs w:val="15"/>
              </w:rPr>
              <w:t>子公司名称</w:t>
            </w:r>
          </w:p>
        </w:tc>
        <w:tc>
          <w:tcPr>
            <w:tcW w:w="900" w:type="dxa"/>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rsidR="00C7620F" w:rsidRPr="00DF194F" w:rsidRDefault="00C7620F" w:rsidP="00C7620F">
            <w:pPr>
              <w:widowControl/>
              <w:jc w:val="center"/>
              <w:rPr>
                <w:rFonts w:ascii="宋体" w:hAnsi="宋体" w:cs="宋体"/>
                <w:kern w:val="0"/>
                <w:sz w:val="15"/>
                <w:szCs w:val="15"/>
              </w:rPr>
            </w:pPr>
            <w:r w:rsidRPr="00DF194F">
              <w:rPr>
                <w:rFonts w:ascii="宋体" w:hAnsi="宋体" w:cs="宋体" w:hint="eastAsia"/>
                <w:kern w:val="0"/>
                <w:sz w:val="15"/>
                <w:szCs w:val="15"/>
              </w:rPr>
              <w:t>主要经营地</w:t>
            </w:r>
          </w:p>
        </w:tc>
        <w:tc>
          <w:tcPr>
            <w:tcW w:w="920" w:type="dxa"/>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rsidR="00C7620F" w:rsidRPr="00DF194F" w:rsidRDefault="00C7620F" w:rsidP="00C7620F">
            <w:pPr>
              <w:widowControl/>
              <w:jc w:val="center"/>
              <w:rPr>
                <w:rFonts w:ascii="宋体" w:hAnsi="宋体" w:cs="宋体"/>
                <w:kern w:val="0"/>
                <w:sz w:val="15"/>
                <w:szCs w:val="15"/>
              </w:rPr>
            </w:pPr>
            <w:r w:rsidRPr="00DF194F">
              <w:rPr>
                <w:rFonts w:ascii="宋体" w:hAnsi="宋体" w:cs="宋体" w:hint="eastAsia"/>
                <w:kern w:val="0"/>
                <w:sz w:val="15"/>
                <w:szCs w:val="15"/>
              </w:rPr>
              <w:t>注册地</w:t>
            </w:r>
          </w:p>
        </w:tc>
        <w:tc>
          <w:tcPr>
            <w:tcW w:w="1060" w:type="dxa"/>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rsidR="00C7620F" w:rsidRPr="00DF194F" w:rsidRDefault="00C7620F" w:rsidP="00C7620F">
            <w:pPr>
              <w:widowControl/>
              <w:jc w:val="center"/>
              <w:rPr>
                <w:rFonts w:ascii="宋体" w:hAnsi="宋体" w:cs="宋体"/>
                <w:kern w:val="0"/>
                <w:sz w:val="15"/>
                <w:szCs w:val="15"/>
              </w:rPr>
            </w:pPr>
            <w:r w:rsidRPr="00DF194F">
              <w:rPr>
                <w:rFonts w:ascii="宋体" w:hAnsi="宋体" w:cs="宋体" w:hint="eastAsia"/>
                <w:kern w:val="0"/>
                <w:sz w:val="15"/>
                <w:szCs w:val="15"/>
              </w:rPr>
              <w:t>业务性质</w:t>
            </w:r>
          </w:p>
        </w:tc>
        <w:tc>
          <w:tcPr>
            <w:tcW w:w="1440" w:type="dxa"/>
            <w:gridSpan w:val="2"/>
            <w:tcBorders>
              <w:top w:val="single" w:sz="12" w:space="0" w:color="auto"/>
              <w:left w:val="nil"/>
              <w:bottom w:val="single" w:sz="8" w:space="0" w:color="auto"/>
              <w:right w:val="single" w:sz="8" w:space="0" w:color="000000"/>
            </w:tcBorders>
            <w:shd w:val="clear" w:color="auto" w:fill="auto"/>
            <w:vAlign w:val="center"/>
            <w:hideMark/>
          </w:tcPr>
          <w:p w:rsidR="00C7620F" w:rsidRPr="00DF194F" w:rsidRDefault="00C7620F" w:rsidP="00C7620F">
            <w:pPr>
              <w:widowControl/>
              <w:jc w:val="center"/>
              <w:rPr>
                <w:rFonts w:ascii="宋体" w:hAnsi="宋体" w:cs="宋体"/>
                <w:kern w:val="0"/>
                <w:sz w:val="15"/>
                <w:szCs w:val="15"/>
              </w:rPr>
            </w:pPr>
            <w:r w:rsidRPr="00DF194F">
              <w:rPr>
                <w:rFonts w:ascii="宋体" w:hAnsi="宋体" w:cs="宋体" w:hint="eastAsia"/>
                <w:kern w:val="0"/>
                <w:sz w:val="15"/>
                <w:szCs w:val="15"/>
              </w:rPr>
              <w:t>持股比例(%)</w:t>
            </w:r>
          </w:p>
        </w:tc>
        <w:tc>
          <w:tcPr>
            <w:tcW w:w="1360" w:type="dxa"/>
            <w:vMerge w:val="restart"/>
            <w:tcBorders>
              <w:top w:val="single" w:sz="12" w:space="0" w:color="auto"/>
              <w:left w:val="single" w:sz="8" w:space="0" w:color="auto"/>
              <w:bottom w:val="single" w:sz="8" w:space="0" w:color="000000"/>
              <w:right w:val="nil"/>
            </w:tcBorders>
            <w:shd w:val="clear" w:color="auto" w:fill="auto"/>
            <w:vAlign w:val="center"/>
            <w:hideMark/>
          </w:tcPr>
          <w:p w:rsidR="00C7620F" w:rsidRPr="00DF194F" w:rsidRDefault="00C7620F" w:rsidP="00C7620F">
            <w:pPr>
              <w:widowControl/>
              <w:jc w:val="center"/>
              <w:rPr>
                <w:rFonts w:ascii="宋体" w:hAnsi="宋体" w:cs="宋体"/>
                <w:kern w:val="0"/>
                <w:sz w:val="15"/>
                <w:szCs w:val="15"/>
              </w:rPr>
            </w:pPr>
            <w:r w:rsidRPr="00DF194F">
              <w:rPr>
                <w:rFonts w:ascii="宋体" w:hAnsi="宋体" w:cs="宋体" w:hint="eastAsia"/>
                <w:kern w:val="0"/>
                <w:sz w:val="15"/>
                <w:szCs w:val="15"/>
              </w:rPr>
              <w:t>取得方式</w:t>
            </w:r>
          </w:p>
        </w:tc>
      </w:tr>
      <w:tr w:rsidR="00C7620F" w:rsidRPr="00DF194F" w:rsidTr="00C7620F">
        <w:trPr>
          <w:trHeight w:val="290"/>
        </w:trPr>
        <w:tc>
          <w:tcPr>
            <w:tcW w:w="2960" w:type="dxa"/>
            <w:vMerge/>
            <w:tcBorders>
              <w:top w:val="single" w:sz="12" w:space="0" w:color="auto"/>
              <w:left w:val="nil"/>
              <w:bottom w:val="single" w:sz="8" w:space="0" w:color="000000"/>
              <w:right w:val="single" w:sz="8" w:space="0" w:color="auto"/>
            </w:tcBorders>
            <w:vAlign w:val="center"/>
            <w:hideMark/>
          </w:tcPr>
          <w:p w:rsidR="00C7620F" w:rsidRPr="00DF194F" w:rsidRDefault="00C7620F" w:rsidP="00C7620F">
            <w:pPr>
              <w:widowControl/>
              <w:jc w:val="left"/>
              <w:rPr>
                <w:rFonts w:ascii="宋体" w:hAnsi="宋体" w:cs="宋体"/>
                <w:kern w:val="0"/>
                <w:sz w:val="15"/>
                <w:szCs w:val="15"/>
              </w:rPr>
            </w:pPr>
          </w:p>
        </w:tc>
        <w:tc>
          <w:tcPr>
            <w:tcW w:w="900" w:type="dxa"/>
            <w:vMerge/>
            <w:tcBorders>
              <w:top w:val="single" w:sz="12" w:space="0" w:color="auto"/>
              <w:left w:val="single" w:sz="8" w:space="0" w:color="auto"/>
              <w:bottom w:val="single" w:sz="8" w:space="0" w:color="000000"/>
              <w:right w:val="single" w:sz="8" w:space="0" w:color="auto"/>
            </w:tcBorders>
            <w:vAlign w:val="center"/>
            <w:hideMark/>
          </w:tcPr>
          <w:p w:rsidR="00C7620F" w:rsidRPr="00DF194F" w:rsidRDefault="00C7620F" w:rsidP="00C7620F">
            <w:pPr>
              <w:widowControl/>
              <w:jc w:val="left"/>
              <w:rPr>
                <w:rFonts w:ascii="宋体" w:hAnsi="宋体" w:cs="宋体"/>
                <w:kern w:val="0"/>
                <w:sz w:val="15"/>
                <w:szCs w:val="15"/>
              </w:rPr>
            </w:pPr>
          </w:p>
        </w:tc>
        <w:tc>
          <w:tcPr>
            <w:tcW w:w="920" w:type="dxa"/>
            <w:vMerge/>
            <w:tcBorders>
              <w:top w:val="single" w:sz="12" w:space="0" w:color="auto"/>
              <w:left w:val="single" w:sz="8" w:space="0" w:color="auto"/>
              <w:bottom w:val="single" w:sz="8" w:space="0" w:color="000000"/>
              <w:right w:val="single" w:sz="8" w:space="0" w:color="auto"/>
            </w:tcBorders>
            <w:vAlign w:val="center"/>
            <w:hideMark/>
          </w:tcPr>
          <w:p w:rsidR="00C7620F" w:rsidRPr="00DF194F" w:rsidRDefault="00C7620F" w:rsidP="00C7620F">
            <w:pPr>
              <w:widowControl/>
              <w:jc w:val="left"/>
              <w:rPr>
                <w:rFonts w:ascii="宋体" w:hAnsi="宋体" w:cs="宋体"/>
                <w:kern w:val="0"/>
                <w:sz w:val="15"/>
                <w:szCs w:val="15"/>
              </w:rPr>
            </w:pPr>
          </w:p>
        </w:tc>
        <w:tc>
          <w:tcPr>
            <w:tcW w:w="1060" w:type="dxa"/>
            <w:vMerge/>
            <w:tcBorders>
              <w:top w:val="single" w:sz="12" w:space="0" w:color="auto"/>
              <w:left w:val="single" w:sz="8" w:space="0" w:color="auto"/>
              <w:bottom w:val="single" w:sz="8" w:space="0" w:color="000000"/>
              <w:right w:val="single" w:sz="8" w:space="0" w:color="auto"/>
            </w:tcBorders>
            <w:vAlign w:val="center"/>
            <w:hideMark/>
          </w:tcPr>
          <w:p w:rsidR="00C7620F" w:rsidRPr="00DF194F" w:rsidRDefault="00C7620F" w:rsidP="00C7620F">
            <w:pPr>
              <w:widowControl/>
              <w:jc w:val="left"/>
              <w:rPr>
                <w:rFonts w:ascii="宋体" w:hAnsi="宋体" w:cs="宋体"/>
                <w:kern w:val="0"/>
                <w:sz w:val="15"/>
                <w:szCs w:val="15"/>
              </w:rPr>
            </w:pPr>
          </w:p>
        </w:tc>
        <w:tc>
          <w:tcPr>
            <w:tcW w:w="800" w:type="dxa"/>
            <w:tcBorders>
              <w:top w:val="nil"/>
              <w:left w:val="nil"/>
              <w:bottom w:val="single" w:sz="8" w:space="0" w:color="auto"/>
              <w:right w:val="single" w:sz="8" w:space="0" w:color="auto"/>
            </w:tcBorders>
            <w:shd w:val="clear" w:color="auto" w:fill="auto"/>
            <w:vAlign w:val="center"/>
            <w:hideMark/>
          </w:tcPr>
          <w:p w:rsidR="00C7620F" w:rsidRPr="00DF194F" w:rsidRDefault="00C7620F" w:rsidP="00C7620F">
            <w:pPr>
              <w:widowControl/>
              <w:jc w:val="center"/>
              <w:rPr>
                <w:rFonts w:ascii="宋体" w:hAnsi="宋体" w:cs="宋体"/>
                <w:kern w:val="0"/>
                <w:sz w:val="15"/>
                <w:szCs w:val="15"/>
              </w:rPr>
            </w:pPr>
            <w:r w:rsidRPr="00DF194F">
              <w:rPr>
                <w:rFonts w:ascii="宋体" w:hAnsi="宋体" w:cs="宋体" w:hint="eastAsia"/>
                <w:kern w:val="0"/>
                <w:sz w:val="15"/>
                <w:szCs w:val="15"/>
              </w:rPr>
              <w:t>直接</w:t>
            </w:r>
          </w:p>
        </w:tc>
        <w:tc>
          <w:tcPr>
            <w:tcW w:w="640" w:type="dxa"/>
            <w:tcBorders>
              <w:top w:val="nil"/>
              <w:left w:val="nil"/>
              <w:bottom w:val="single" w:sz="8" w:space="0" w:color="auto"/>
              <w:right w:val="single" w:sz="8" w:space="0" w:color="auto"/>
            </w:tcBorders>
            <w:shd w:val="clear" w:color="auto" w:fill="auto"/>
            <w:vAlign w:val="center"/>
            <w:hideMark/>
          </w:tcPr>
          <w:p w:rsidR="00C7620F" w:rsidRPr="00DF194F" w:rsidRDefault="00C7620F" w:rsidP="00C7620F">
            <w:pPr>
              <w:widowControl/>
              <w:jc w:val="center"/>
              <w:rPr>
                <w:rFonts w:ascii="宋体" w:hAnsi="宋体" w:cs="宋体"/>
                <w:kern w:val="0"/>
                <w:sz w:val="15"/>
                <w:szCs w:val="15"/>
              </w:rPr>
            </w:pPr>
            <w:r w:rsidRPr="00DF194F">
              <w:rPr>
                <w:rFonts w:ascii="宋体" w:hAnsi="宋体" w:cs="宋体" w:hint="eastAsia"/>
                <w:kern w:val="0"/>
                <w:sz w:val="15"/>
                <w:szCs w:val="15"/>
              </w:rPr>
              <w:t>间接</w:t>
            </w:r>
          </w:p>
        </w:tc>
        <w:tc>
          <w:tcPr>
            <w:tcW w:w="1360" w:type="dxa"/>
            <w:vMerge/>
            <w:tcBorders>
              <w:top w:val="single" w:sz="12" w:space="0" w:color="auto"/>
              <w:left w:val="single" w:sz="8" w:space="0" w:color="auto"/>
              <w:bottom w:val="single" w:sz="8" w:space="0" w:color="000000"/>
              <w:right w:val="nil"/>
            </w:tcBorders>
            <w:vAlign w:val="center"/>
            <w:hideMark/>
          </w:tcPr>
          <w:p w:rsidR="00C7620F" w:rsidRPr="00DF194F" w:rsidRDefault="00C7620F" w:rsidP="00C7620F">
            <w:pPr>
              <w:widowControl/>
              <w:jc w:val="left"/>
              <w:rPr>
                <w:rFonts w:ascii="宋体" w:hAnsi="宋体" w:cs="宋体"/>
                <w:kern w:val="0"/>
                <w:sz w:val="15"/>
                <w:szCs w:val="15"/>
              </w:rPr>
            </w:pPr>
          </w:p>
        </w:tc>
      </w:tr>
      <w:tr w:rsidR="00C7620F" w:rsidRPr="00DF194F" w:rsidTr="00C7620F">
        <w:trPr>
          <w:trHeight w:val="370"/>
        </w:trPr>
        <w:tc>
          <w:tcPr>
            <w:tcW w:w="2960" w:type="dxa"/>
            <w:tcBorders>
              <w:top w:val="nil"/>
              <w:left w:val="nil"/>
              <w:bottom w:val="single" w:sz="8" w:space="0" w:color="auto"/>
              <w:right w:val="single" w:sz="8" w:space="0" w:color="auto"/>
            </w:tcBorders>
            <w:shd w:val="clear" w:color="auto" w:fill="auto"/>
            <w:vAlign w:val="center"/>
            <w:hideMark/>
          </w:tcPr>
          <w:p w:rsidR="00C7620F" w:rsidRPr="00DF194F" w:rsidRDefault="00C7620F" w:rsidP="00C7620F">
            <w:pPr>
              <w:widowControl/>
              <w:rPr>
                <w:rFonts w:ascii="宋体" w:hAnsi="宋体" w:cs="宋体"/>
                <w:kern w:val="0"/>
                <w:sz w:val="15"/>
                <w:szCs w:val="15"/>
              </w:rPr>
            </w:pPr>
            <w:r w:rsidRPr="00DF194F">
              <w:rPr>
                <w:rFonts w:ascii="宋体" w:hAnsi="宋体" w:cs="宋体" w:hint="eastAsia"/>
                <w:kern w:val="0"/>
                <w:sz w:val="15"/>
                <w:szCs w:val="15"/>
              </w:rPr>
              <w:t>江阴华西化工码头有限公司</w:t>
            </w:r>
          </w:p>
        </w:tc>
        <w:tc>
          <w:tcPr>
            <w:tcW w:w="900" w:type="dxa"/>
            <w:tcBorders>
              <w:top w:val="nil"/>
              <w:left w:val="nil"/>
              <w:bottom w:val="single" w:sz="8" w:space="0" w:color="auto"/>
              <w:right w:val="single" w:sz="8" w:space="0" w:color="auto"/>
            </w:tcBorders>
            <w:shd w:val="clear" w:color="auto" w:fill="auto"/>
            <w:vAlign w:val="center"/>
            <w:hideMark/>
          </w:tcPr>
          <w:p w:rsidR="00C7620F" w:rsidRPr="00DF194F" w:rsidRDefault="00C7620F" w:rsidP="00C7620F">
            <w:pPr>
              <w:widowControl/>
              <w:jc w:val="center"/>
              <w:rPr>
                <w:rFonts w:ascii="宋体" w:hAnsi="宋体" w:cs="宋体"/>
                <w:kern w:val="0"/>
                <w:sz w:val="15"/>
                <w:szCs w:val="15"/>
              </w:rPr>
            </w:pPr>
            <w:r w:rsidRPr="00DF194F">
              <w:rPr>
                <w:rFonts w:ascii="宋体" w:hAnsi="宋体" w:cs="宋体" w:hint="eastAsia"/>
                <w:kern w:val="0"/>
                <w:sz w:val="15"/>
                <w:szCs w:val="15"/>
              </w:rPr>
              <w:t>江阴市</w:t>
            </w:r>
          </w:p>
        </w:tc>
        <w:tc>
          <w:tcPr>
            <w:tcW w:w="920" w:type="dxa"/>
            <w:tcBorders>
              <w:top w:val="nil"/>
              <w:left w:val="nil"/>
              <w:bottom w:val="single" w:sz="8" w:space="0" w:color="auto"/>
              <w:right w:val="single" w:sz="8" w:space="0" w:color="auto"/>
            </w:tcBorders>
            <w:shd w:val="clear" w:color="auto" w:fill="auto"/>
            <w:vAlign w:val="center"/>
            <w:hideMark/>
          </w:tcPr>
          <w:p w:rsidR="00C7620F" w:rsidRPr="00DF194F" w:rsidRDefault="00C7620F" w:rsidP="00C7620F">
            <w:pPr>
              <w:widowControl/>
              <w:jc w:val="center"/>
              <w:rPr>
                <w:rFonts w:ascii="宋体" w:hAnsi="宋体" w:cs="宋体"/>
                <w:kern w:val="0"/>
                <w:sz w:val="15"/>
                <w:szCs w:val="15"/>
              </w:rPr>
            </w:pPr>
            <w:r w:rsidRPr="00DF194F">
              <w:rPr>
                <w:rFonts w:ascii="宋体" w:hAnsi="宋体" w:cs="宋体" w:hint="eastAsia"/>
                <w:kern w:val="0"/>
                <w:sz w:val="15"/>
                <w:szCs w:val="15"/>
              </w:rPr>
              <w:t>江阴市</w:t>
            </w:r>
          </w:p>
        </w:tc>
        <w:tc>
          <w:tcPr>
            <w:tcW w:w="1060" w:type="dxa"/>
            <w:tcBorders>
              <w:top w:val="nil"/>
              <w:left w:val="nil"/>
              <w:bottom w:val="single" w:sz="8" w:space="0" w:color="auto"/>
              <w:right w:val="single" w:sz="8" w:space="0" w:color="auto"/>
            </w:tcBorders>
            <w:shd w:val="clear" w:color="auto" w:fill="auto"/>
            <w:vAlign w:val="center"/>
            <w:hideMark/>
          </w:tcPr>
          <w:p w:rsidR="00C7620F" w:rsidRPr="00DF194F" w:rsidRDefault="00C7620F" w:rsidP="00C7620F">
            <w:pPr>
              <w:widowControl/>
              <w:jc w:val="center"/>
              <w:rPr>
                <w:rFonts w:ascii="宋体" w:hAnsi="宋体" w:cs="宋体"/>
                <w:kern w:val="0"/>
                <w:sz w:val="15"/>
                <w:szCs w:val="15"/>
              </w:rPr>
            </w:pPr>
            <w:r w:rsidRPr="00DF194F">
              <w:rPr>
                <w:rFonts w:ascii="宋体" w:hAnsi="宋体" w:cs="宋体" w:hint="eastAsia"/>
                <w:kern w:val="0"/>
                <w:sz w:val="15"/>
                <w:szCs w:val="15"/>
              </w:rPr>
              <w:t>码头的建设经营、仓储</w:t>
            </w:r>
          </w:p>
        </w:tc>
        <w:tc>
          <w:tcPr>
            <w:tcW w:w="800" w:type="dxa"/>
            <w:tcBorders>
              <w:top w:val="nil"/>
              <w:left w:val="nil"/>
              <w:bottom w:val="single" w:sz="8" w:space="0" w:color="auto"/>
              <w:right w:val="single" w:sz="8" w:space="0" w:color="auto"/>
            </w:tcBorders>
            <w:shd w:val="clear" w:color="auto" w:fill="auto"/>
            <w:vAlign w:val="center"/>
            <w:hideMark/>
          </w:tcPr>
          <w:p w:rsidR="00C7620F" w:rsidRPr="00DF194F" w:rsidRDefault="00C7620F" w:rsidP="00C7620F">
            <w:pPr>
              <w:widowControl/>
              <w:jc w:val="right"/>
              <w:rPr>
                <w:rFonts w:ascii="宋体" w:hAnsi="宋体" w:cs="宋体"/>
                <w:kern w:val="0"/>
                <w:sz w:val="15"/>
                <w:szCs w:val="15"/>
              </w:rPr>
            </w:pPr>
            <w:r w:rsidRPr="00DF194F">
              <w:rPr>
                <w:rFonts w:ascii="宋体" w:hAnsi="宋体" w:cs="宋体" w:hint="eastAsia"/>
                <w:kern w:val="0"/>
                <w:sz w:val="15"/>
                <w:szCs w:val="15"/>
              </w:rPr>
              <w:t>75</w:t>
            </w:r>
          </w:p>
        </w:tc>
        <w:tc>
          <w:tcPr>
            <w:tcW w:w="640" w:type="dxa"/>
            <w:tcBorders>
              <w:top w:val="nil"/>
              <w:left w:val="nil"/>
              <w:bottom w:val="single" w:sz="8" w:space="0" w:color="auto"/>
              <w:right w:val="single" w:sz="8" w:space="0" w:color="auto"/>
            </w:tcBorders>
            <w:shd w:val="clear" w:color="auto" w:fill="auto"/>
            <w:vAlign w:val="center"/>
            <w:hideMark/>
          </w:tcPr>
          <w:p w:rsidR="00C7620F" w:rsidRPr="00DF194F" w:rsidRDefault="00C7620F" w:rsidP="00C7620F">
            <w:pPr>
              <w:widowControl/>
              <w:jc w:val="right"/>
              <w:rPr>
                <w:rFonts w:ascii="宋体" w:hAnsi="宋体" w:cs="宋体"/>
                <w:kern w:val="0"/>
                <w:sz w:val="15"/>
                <w:szCs w:val="15"/>
              </w:rPr>
            </w:pPr>
            <w:r w:rsidRPr="00DF194F">
              <w:rPr>
                <w:rFonts w:ascii="宋体" w:hAnsi="宋体" w:cs="宋体" w:hint="eastAsia"/>
                <w:kern w:val="0"/>
                <w:sz w:val="15"/>
                <w:szCs w:val="15"/>
              </w:rPr>
              <w:t xml:space="preserve">　</w:t>
            </w:r>
          </w:p>
        </w:tc>
        <w:tc>
          <w:tcPr>
            <w:tcW w:w="1360" w:type="dxa"/>
            <w:tcBorders>
              <w:top w:val="nil"/>
              <w:left w:val="nil"/>
              <w:bottom w:val="single" w:sz="8" w:space="0" w:color="auto"/>
              <w:right w:val="nil"/>
            </w:tcBorders>
            <w:shd w:val="clear" w:color="auto" w:fill="auto"/>
            <w:vAlign w:val="center"/>
            <w:hideMark/>
          </w:tcPr>
          <w:p w:rsidR="00C7620F" w:rsidRPr="00DF194F" w:rsidRDefault="00C7620F" w:rsidP="00C7620F">
            <w:pPr>
              <w:widowControl/>
              <w:jc w:val="center"/>
              <w:rPr>
                <w:rFonts w:ascii="宋体" w:hAnsi="宋体" w:cs="宋体"/>
                <w:kern w:val="0"/>
                <w:sz w:val="15"/>
                <w:szCs w:val="15"/>
              </w:rPr>
            </w:pPr>
            <w:r w:rsidRPr="00DF194F">
              <w:rPr>
                <w:rFonts w:ascii="宋体" w:hAnsi="宋体" w:cs="宋体" w:hint="eastAsia"/>
                <w:kern w:val="0"/>
                <w:sz w:val="15"/>
                <w:szCs w:val="15"/>
              </w:rPr>
              <w:t>非同一控制下企业合并</w:t>
            </w:r>
          </w:p>
        </w:tc>
      </w:tr>
      <w:tr w:rsidR="00C7620F" w:rsidRPr="00DF194F" w:rsidTr="00C7620F">
        <w:trPr>
          <w:trHeight w:val="370"/>
        </w:trPr>
        <w:tc>
          <w:tcPr>
            <w:tcW w:w="2960" w:type="dxa"/>
            <w:tcBorders>
              <w:top w:val="nil"/>
              <w:left w:val="nil"/>
              <w:bottom w:val="single" w:sz="8" w:space="0" w:color="auto"/>
              <w:right w:val="single" w:sz="8" w:space="0" w:color="auto"/>
            </w:tcBorders>
            <w:shd w:val="clear" w:color="auto" w:fill="auto"/>
            <w:vAlign w:val="center"/>
            <w:hideMark/>
          </w:tcPr>
          <w:p w:rsidR="00C7620F" w:rsidRPr="00DF194F" w:rsidRDefault="00C7620F" w:rsidP="00C7620F">
            <w:pPr>
              <w:widowControl/>
              <w:rPr>
                <w:rFonts w:ascii="宋体" w:hAnsi="宋体" w:cs="宋体"/>
                <w:kern w:val="0"/>
                <w:sz w:val="15"/>
                <w:szCs w:val="15"/>
              </w:rPr>
            </w:pPr>
            <w:r w:rsidRPr="00DF194F">
              <w:rPr>
                <w:rFonts w:ascii="宋体" w:hAnsi="宋体" w:cs="宋体" w:hint="eastAsia"/>
                <w:kern w:val="0"/>
                <w:sz w:val="15"/>
                <w:szCs w:val="15"/>
              </w:rPr>
              <w:t>江阴华西村资本有限公司</w:t>
            </w:r>
          </w:p>
        </w:tc>
        <w:tc>
          <w:tcPr>
            <w:tcW w:w="900" w:type="dxa"/>
            <w:tcBorders>
              <w:top w:val="nil"/>
              <w:left w:val="nil"/>
              <w:bottom w:val="single" w:sz="8" w:space="0" w:color="auto"/>
              <w:right w:val="single" w:sz="8" w:space="0" w:color="auto"/>
            </w:tcBorders>
            <w:shd w:val="clear" w:color="auto" w:fill="auto"/>
            <w:vAlign w:val="center"/>
            <w:hideMark/>
          </w:tcPr>
          <w:p w:rsidR="00C7620F" w:rsidRPr="00DF194F" w:rsidRDefault="00C7620F" w:rsidP="00C7620F">
            <w:pPr>
              <w:widowControl/>
              <w:jc w:val="center"/>
              <w:rPr>
                <w:rFonts w:ascii="宋体" w:hAnsi="宋体" w:cs="宋体"/>
                <w:kern w:val="0"/>
                <w:sz w:val="15"/>
                <w:szCs w:val="15"/>
              </w:rPr>
            </w:pPr>
            <w:r w:rsidRPr="00DF194F">
              <w:rPr>
                <w:rFonts w:ascii="宋体" w:hAnsi="宋体" w:cs="宋体" w:hint="eastAsia"/>
                <w:kern w:val="0"/>
                <w:sz w:val="15"/>
                <w:szCs w:val="15"/>
              </w:rPr>
              <w:t>江阴市</w:t>
            </w:r>
          </w:p>
        </w:tc>
        <w:tc>
          <w:tcPr>
            <w:tcW w:w="920" w:type="dxa"/>
            <w:tcBorders>
              <w:top w:val="nil"/>
              <w:left w:val="nil"/>
              <w:bottom w:val="single" w:sz="8" w:space="0" w:color="auto"/>
              <w:right w:val="single" w:sz="8" w:space="0" w:color="auto"/>
            </w:tcBorders>
            <w:shd w:val="clear" w:color="auto" w:fill="auto"/>
            <w:vAlign w:val="center"/>
            <w:hideMark/>
          </w:tcPr>
          <w:p w:rsidR="00C7620F" w:rsidRPr="00DF194F" w:rsidRDefault="00C7620F" w:rsidP="00C7620F">
            <w:pPr>
              <w:widowControl/>
              <w:jc w:val="center"/>
              <w:rPr>
                <w:rFonts w:ascii="宋体" w:hAnsi="宋体" w:cs="宋体"/>
                <w:kern w:val="0"/>
                <w:sz w:val="15"/>
                <w:szCs w:val="15"/>
              </w:rPr>
            </w:pPr>
            <w:r w:rsidRPr="00DF194F">
              <w:rPr>
                <w:rFonts w:ascii="宋体" w:hAnsi="宋体" w:cs="宋体" w:hint="eastAsia"/>
                <w:kern w:val="0"/>
                <w:sz w:val="15"/>
                <w:szCs w:val="15"/>
              </w:rPr>
              <w:t>江阴市</w:t>
            </w:r>
          </w:p>
        </w:tc>
        <w:tc>
          <w:tcPr>
            <w:tcW w:w="1060" w:type="dxa"/>
            <w:tcBorders>
              <w:top w:val="nil"/>
              <w:left w:val="nil"/>
              <w:bottom w:val="single" w:sz="8" w:space="0" w:color="auto"/>
              <w:right w:val="single" w:sz="8" w:space="0" w:color="auto"/>
            </w:tcBorders>
            <w:shd w:val="clear" w:color="auto" w:fill="auto"/>
            <w:vAlign w:val="center"/>
            <w:hideMark/>
          </w:tcPr>
          <w:p w:rsidR="00C7620F" w:rsidRPr="00DF194F" w:rsidRDefault="00C7620F" w:rsidP="00C7620F">
            <w:pPr>
              <w:widowControl/>
              <w:jc w:val="center"/>
              <w:rPr>
                <w:rFonts w:ascii="宋体" w:hAnsi="宋体" w:cs="宋体"/>
                <w:kern w:val="0"/>
                <w:sz w:val="15"/>
                <w:szCs w:val="15"/>
              </w:rPr>
            </w:pPr>
            <w:r w:rsidRPr="00DF194F">
              <w:rPr>
                <w:rFonts w:ascii="宋体" w:hAnsi="宋体" w:cs="宋体" w:hint="eastAsia"/>
                <w:kern w:val="0"/>
                <w:sz w:val="15"/>
                <w:szCs w:val="15"/>
              </w:rPr>
              <w:t>贸易</w:t>
            </w:r>
          </w:p>
        </w:tc>
        <w:tc>
          <w:tcPr>
            <w:tcW w:w="800" w:type="dxa"/>
            <w:tcBorders>
              <w:top w:val="nil"/>
              <w:left w:val="nil"/>
              <w:bottom w:val="single" w:sz="8" w:space="0" w:color="auto"/>
              <w:right w:val="single" w:sz="8" w:space="0" w:color="auto"/>
            </w:tcBorders>
            <w:shd w:val="clear" w:color="auto" w:fill="auto"/>
            <w:vAlign w:val="center"/>
            <w:hideMark/>
          </w:tcPr>
          <w:p w:rsidR="00C7620F" w:rsidRPr="00DF194F" w:rsidRDefault="00C7620F" w:rsidP="00C7620F">
            <w:pPr>
              <w:widowControl/>
              <w:jc w:val="right"/>
              <w:rPr>
                <w:rFonts w:ascii="宋体" w:hAnsi="宋体" w:cs="宋体"/>
                <w:kern w:val="0"/>
                <w:sz w:val="15"/>
                <w:szCs w:val="15"/>
              </w:rPr>
            </w:pPr>
            <w:r w:rsidRPr="00DF194F">
              <w:rPr>
                <w:rFonts w:ascii="宋体" w:hAnsi="宋体" w:cs="宋体" w:hint="eastAsia"/>
                <w:kern w:val="0"/>
                <w:sz w:val="15"/>
                <w:szCs w:val="15"/>
              </w:rPr>
              <w:t>100</w:t>
            </w:r>
          </w:p>
        </w:tc>
        <w:tc>
          <w:tcPr>
            <w:tcW w:w="640" w:type="dxa"/>
            <w:tcBorders>
              <w:top w:val="nil"/>
              <w:left w:val="nil"/>
              <w:bottom w:val="single" w:sz="8" w:space="0" w:color="auto"/>
              <w:right w:val="single" w:sz="8" w:space="0" w:color="auto"/>
            </w:tcBorders>
            <w:shd w:val="clear" w:color="auto" w:fill="auto"/>
            <w:vAlign w:val="center"/>
            <w:hideMark/>
          </w:tcPr>
          <w:p w:rsidR="00C7620F" w:rsidRPr="00DF194F" w:rsidRDefault="00C7620F" w:rsidP="00C7620F">
            <w:pPr>
              <w:widowControl/>
              <w:jc w:val="right"/>
              <w:rPr>
                <w:rFonts w:ascii="宋体" w:hAnsi="宋体" w:cs="宋体"/>
                <w:kern w:val="0"/>
                <w:sz w:val="15"/>
                <w:szCs w:val="15"/>
              </w:rPr>
            </w:pPr>
            <w:r w:rsidRPr="00DF194F">
              <w:rPr>
                <w:rFonts w:ascii="宋体" w:hAnsi="宋体" w:cs="宋体" w:hint="eastAsia"/>
                <w:kern w:val="0"/>
                <w:sz w:val="15"/>
                <w:szCs w:val="15"/>
              </w:rPr>
              <w:t xml:space="preserve">　</w:t>
            </w:r>
          </w:p>
        </w:tc>
        <w:tc>
          <w:tcPr>
            <w:tcW w:w="1360" w:type="dxa"/>
            <w:tcBorders>
              <w:top w:val="nil"/>
              <w:left w:val="nil"/>
              <w:bottom w:val="single" w:sz="8" w:space="0" w:color="auto"/>
              <w:right w:val="nil"/>
            </w:tcBorders>
            <w:shd w:val="clear" w:color="auto" w:fill="auto"/>
            <w:vAlign w:val="center"/>
            <w:hideMark/>
          </w:tcPr>
          <w:p w:rsidR="00C7620F" w:rsidRPr="00DF194F" w:rsidRDefault="00C7620F" w:rsidP="00C7620F">
            <w:pPr>
              <w:widowControl/>
              <w:jc w:val="center"/>
              <w:rPr>
                <w:rFonts w:ascii="宋体" w:hAnsi="宋体" w:cs="宋体"/>
                <w:kern w:val="0"/>
                <w:sz w:val="15"/>
                <w:szCs w:val="15"/>
              </w:rPr>
            </w:pPr>
            <w:r w:rsidRPr="00DF194F">
              <w:rPr>
                <w:rFonts w:ascii="宋体" w:hAnsi="宋体" w:cs="宋体" w:hint="eastAsia"/>
                <w:kern w:val="0"/>
                <w:sz w:val="15"/>
                <w:szCs w:val="15"/>
              </w:rPr>
              <w:t>设立</w:t>
            </w:r>
          </w:p>
        </w:tc>
      </w:tr>
      <w:tr w:rsidR="00C7620F" w:rsidRPr="00DF194F" w:rsidTr="00C7620F">
        <w:trPr>
          <w:trHeight w:val="370"/>
        </w:trPr>
        <w:tc>
          <w:tcPr>
            <w:tcW w:w="2960" w:type="dxa"/>
            <w:tcBorders>
              <w:top w:val="nil"/>
              <w:left w:val="nil"/>
              <w:bottom w:val="single" w:sz="12" w:space="0" w:color="auto"/>
              <w:right w:val="single" w:sz="8" w:space="0" w:color="auto"/>
            </w:tcBorders>
            <w:shd w:val="clear" w:color="auto" w:fill="auto"/>
            <w:vAlign w:val="center"/>
            <w:hideMark/>
          </w:tcPr>
          <w:p w:rsidR="00C7620F" w:rsidRPr="00DF194F" w:rsidRDefault="00C7620F" w:rsidP="000B366C">
            <w:pPr>
              <w:widowControl/>
              <w:rPr>
                <w:rFonts w:ascii="宋体" w:hAnsi="宋体" w:cs="宋体"/>
                <w:kern w:val="0"/>
                <w:sz w:val="15"/>
                <w:szCs w:val="15"/>
              </w:rPr>
            </w:pPr>
            <w:r w:rsidRPr="00DF194F">
              <w:rPr>
                <w:rFonts w:ascii="宋体" w:hAnsi="宋体" w:cs="宋体" w:hint="eastAsia"/>
                <w:kern w:val="0"/>
                <w:sz w:val="15"/>
                <w:szCs w:val="15"/>
              </w:rPr>
              <w:lastRenderedPageBreak/>
              <w:t>江阴市华西新材料科技有限公司</w:t>
            </w:r>
          </w:p>
        </w:tc>
        <w:tc>
          <w:tcPr>
            <w:tcW w:w="900" w:type="dxa"/>
            <w:tcBorders>
              <w:top w:val="nil"/>
              <w:left w:val="nil"/>
              <w:bottom w:val="single" w:sz="12" w:space="0" w:color="auto"/>
              <w:right w:val="single" w:sz="8" w:space="0" w:color="auto"/>
            </w:tcBorders>
            <w:shd w:val="clear" w:color="auto" w:fill="auto"/>
            <w:vAlign w:val="center"/>
            <w:hideMark/>
          </w:tcPr>
          <w:p w:rsidR="00C7620F" w:rsidRPr="00DF194F" w:rsidRDefault="00C7620F" w:rsidP="00C7620F">
            <w:pPr>
              <w:widowControl/>
              <w:jc w:val="center"/>
              <w:rPr>
                <w:rFonts w:ascii="宋体" w:hAnsi="宋体" w:cs="宋体"/>
                <w:kern w:val="0"/>
                <w:sz w:val="15"/>
                <w:szCs w:val="15"/>
              </w:rPr>
            </w:pPr>
            <w:r w:rsidRPr="00DF194F">
              <w:rPr>
                <w:rFonts w:ascii="宋体" w:hAnsi="宋体" w:cs="宋体" w:hint="eastAsia"/>
                <w:kern w:val="0"/>
                <w:sz w:val="15"/>
                <w:szCs w:val="15"/>
              </w:rPr>
              <w:t>江阴市</w:t>
            </w:r>
          </w:p>
        </w:tc>
        <w:tc>
          <w:tcPr>
            <w:tcW w:w="920" w:type="dxa"/>
            <w:tcBorders>
              <w:top w:val="nil"/>
              <w:left w:val="nil"/>
              <w:bottom w:val="single" w:sz="12" w:space="0" w:color="auto"/>
              <w:right w:val="single" w:sz="8" w:space="0" w:color="auto"/>
            </w:tcBorders>
            <w:shd w:val="clear" w:color="auto" w:fill="auto"/>
            <w:vAlign w:val="center"/>
            <w:hideMark/>
          </w:tcPr>
          <w:p w:rsidR="00C7620F" w:rsidRPr="00DF194F" w:rsidRDefault="00C7620F" w:rsidP="00C7620F">
            <w:pPr>
              <w:widowControl/>
              <w:jc w:val="center"/>
              <w:rPr>
                <w:rFonts w:ascii="宋体" w:hAnsi="宋体" w:cs="宋体"/>
                <w:kern w:val="0"/>
                <w:sz w:val="15"/>
                <w:szCs w:val="15"/>
              </w:rPr>
            </w:pPr>
            <w:r w:rsidRPr="00DF194F">
              <w:rPr>
                <w:rFonts w:ascii="宋体" w:hAnsi="宋体" w:cs="宋体" w:hint="eastAsia"/>
                <w:kern w:val="0"/>
                <w:sz w:val="15"/>
                <w:szCs w:val="15"/>
              </w:rPr>
              <w:t>江阴市</w:t>
            </w:r>
          </w:p>
        </w:tc>
        <w:tc>
          <w:tcPr>
            <w:tcW w:w="1060" w:type="dxa"/>
            <w:tcBorders>
              <w:top w:val="nil"/>
              <w:left w:val="nil"/>
              <w:bottom w:val="single" w:sz="12" w:space="0" w:color="auto"/>
              <w:right w:val="single" w:sz="8" w:space="0" w:color="auto"/>
            </w:tcBorders>
            <w:shd w:val="clear" w:color="auto" w:fill="auto"/>
            <w:vAlign w:val="center"/>
            <w:hideMark/>
          </w:tcPr>
          <w:p w:rsidR="00C7620F" w:rsidRPr="00DF194F" w:rsidRDefault="00C7620F" w:rsidP="00C7620F">
            <w:pPr>
              <w:widowControl/>
              <w:jc w:val="center"/>
              <w:rPr>
                <w:rFonts w:ascii="宋体" w:hAnsi="宋体" w:cs="宋体"/>
                <w:kern w:val="0"/>
                <w:sz w:val="15"/>
                <w:szCs w:val="15"/>
              </w:rPr>
            </w:pPr>
            <w:r w:rsidRPr="00DF194F">
              <w:rPr>
                <w:rFonts w:ascii="宋体" w:hAnsi="宋体" w:cs="宋体" w:hint="eastAsia"/>
                <w:kern w:val="0"/>
                <w:sz w:val="15"/>
                <w:szCs w:val="15"/>
              </w:rPr>
              <w:t>新材料的技术开发</w:t>
            </w:r>
          </w:p>
        </w:tc>
        <w:tc>
          <w:tcPr>
            <w:tcW w:w="800" w:type="dxa"/>
            <w:tcBorders>
              <w:top w:val="nil"/>
              <w:left w:val="nil"/>
              <w:bottom w:val="single" w:sz="12" w:space="0" w:color="auto"/>
              <w:right w:val="single" w:sz="8" w:space="0" w:color="auto"/>
            </w:tcBorders>
            <w:shd w:val="clear" w:color="auto" w:fill="auto"/>
            <w:vAlign w:val="center"/>
            <w:hideMark/>
          </w:tcPr>
          <w:p w:rsidR="00C7620F" w:rsidRPr="00DF194F" w:rsidRDefault="00C7620F" w:rsidP="00C7620F">
            <w:pPr>
              <w:widowControl/>
              <w:rPr>
                <w:rFonts w:ascii="宋体" w:hAnsi="宋体" w:cs="宋体"/>
                <w:kern w:val="0"/>
                <w:sz w:val="15"/>
                <w:szCs w:val="15"/>
              </w:rPr>
            </w:pPr>
            <w:r w:rsidRPr="00DF194F">
              <w:rPr>
                <w:rFonts w:ascii="宋体" w:hAnsi="宋体" w:cs="宋体" w:hint="eastAsia"/>
                <w:kern w:val="0"/>
                <w:sz w:val="15"/>
                <w:szCs w:val="15"/>
              </w:rPr>
              <w:t xml:space="preserve">　</w:t>
            </w:r>
          </w:p>
        </w:tc>
        <w:tc>
          <w:tcPr>
            <w:tcW w:w="640" w:type="dxa"/>
            <w:tcBorders>
              <w:top w:val="nil"/>
              <w:left w:val="nil"/>
              <w:bottom w:val="single" w:sz="12" w:space="0" w:color="auto"/>
              <w:right w:val="single" w:sz="8" w:space="0" w:color="auto"/>
            </w:tcBorders>
            <w:shd w:val="clear" w:color="auto" w:fill="auto"/>
            <w:vAlign w:val="center"/>
            <w:hideMark/>
          </w:tcPr>
          <w:p w:rsidR="00C7620F" w:rsidRPr="00DF194F" w:rsidRDefault="00C7620F" w:rsidP="00C7620F">
            <w:pPr>
              <w:widowControl/>
              <w:jc w:val="center"/>
              <w:rPr>
                <w:rFonts w:ascii="宋体" w:hAnsi="宋体" w:cs="宋体"/>
                <w:kern w:val="0"/>
                <w:sz w:val="15"/>
                <w:szCs w:val="15"/>
              </w:rPr>
            </w:pPr>
            <w:r w:rsidRPr="00DF194F">
              <w:rPr>
                <w:rFonts w:ascii="宋体" w:hAnsi="宋体" w:cs="宋体" w:hint="eastAsia"/>
                <w:kern w:val="0"/>
                <w:sz w:val="15"/>
                <w:szCs w:val="15"/>
              </w:rPr>
              <w:t>100</w:t>
            </w:r>
          </w:p>
        </w:tc>
        <w:tc>
          <w:tcPr>
            <w:tcW w:w="1360" w:type="dxa"/>
            <w:tcBorders>
              <w:top w:val="nil"/>
              <w:left w:val="nil"/>
              <w:bottom w:val="single" w:sz="12" w:space="0" w:color="auto"/>
              <w:right w:val="nil"/>
            </w:tcBorders>
            <w:shd w:val="clear" w:color="auto" w:fill="auto"/>
            <w:vAlign w:val="center"/>
            <w:hideMark/>
          </w:tcPr>
          <w:p w:rsidR="00C7620F" w:rsidRPr="00DF194F" w:rsidRDefault="00C06A14" w:rsidP="00C7620F">
            <w:pPr>
              <w:widowControl/>
              <w:jc w:val="center"/>
              <w:rPr>
                <w:rFonts w:ascii="宋体" w:hAnsi="宋体" w:cs="宋体"/>
                <w:kern w:val="0"/>
                <w:sz w:val="15"/>
                <w:szCs w:val="15"/>
              </w:rPr>
            </w:pPr>
            <w:r w:rsidRPr="00DF194F">
              <w:rPr>
                <w:rFonts w:ascii="宋体" w:hAnsi="宋体" w:cs="宋体" w:hint="eastAsia"/>
                <w:kern w:val="0"/>
                <w:sz w:val="15"/>
                <w:szCs w:val="15"/>
              </w:rPr>
              <w:t>设立</w:t>
            </w:r>
            <w:r w:rsidR="00C7620F" w:rsidRPr="00DF194F">
              <w:rPr>
                <w:rFonts w:ascii="宋体" w:hAnsi="宋体" w:cs="宋体" w:hint="eastAsia"/>
                <w:kern w:val="0"/>
                <w:sz w:val="15"/>
                <w:szCs w:val="15"/>
              </w:rPr>
              <w:t xml:space="preserve">　</w:t>
            </w:r>
          </w:p>
        </w:tc>
      </w:tr>
      <w:tr w:rsidR="000B366C" w:rsidRPr="00DF194F" w:rsidTr="00C7620F">
        <w:trPr>
          <w:trHeight w:val="370"/>
        </w:trPr>
        <w:tc>
          <w:tcPr>
            <w:tcW w:w="2960" w:type="dxa"/>
            <w:tcBorders>
              <w:top w:val="nil"/>
              <w:left w:val="nil"/>
              <w:bottom w:val="single" w:sz="12" w:space="0" w:color="auto"/>
              <w:right w:val="single" w:sz="8" w:space="0" w:color="auto"/>
            </w:tcBorders>
            <w:shd w:val="clear" w:color="auto" w:fill="auto"/>
            <w:vAlign w:val="center"/>
            <w:hideMark/>
          </w:tcPr>
          <w:p w:rsidR="000B366C" w:rsidRPr="00DB16AB" w:rsidRDefault="000B366C" w:rsidP="00D5561A">
            <w:pPr>
              <w:widowControl/>
              <w:rPr>
                <w:rFonts w:ascii="宋体" w:hAnsi="宋体" w:cs="宋体"/>
                <w:kern w:val="0"/>
                <w:sz w:val="15"/>
                <w:szCs w:val="15"/>
              </w:rPr>
            </w:pPr>
            <w:r w:rsidRPr="00DB16AB">
              <w:rPr>
                <w:rFonts w:ascii="宋体" w:hAnsi="宋体" w:cs="宋体" w:hint="eastAsia"/>
                <w:kern w:val="0"/>
                <w:sz w:val="15"/>
                <w:szCs w:val="15"/>
              </w:rPr>
              <w:t>江阴华西非织造布研发基地有限公司</w:t>
            </w:r>
            <w:r w:rsidRPr="00DF194F">
              <w:rPr>
                <w:rFonts w:ascii="宋体" w:hAnsi="宋体" w:cs="宋体" w:hint="eastAsia"/>
                <w:kern w:val="0"/>
                <w:sz w:val="15"/>
                <w:szCs w:val="15"/>
              </w:rPr>
              <w:t>[注]</w:t>
            </w:r>
          </w:p>
        </w:tc>
        <w:tc>
          <w:tcPr>
            <w:tcW w:w="900" w:type="dxa"/>
            <w:tcBorders>
              <w:top w:val="nil"/>
              <w:left w:val="nil"/>
              <w:bottom w:val="single" w:sz="12" w:space="0" w:color="auto"/>
              <w:right w:val="single" w:sz="8" w:space="0" w:color="auto"/>
            </w:tcBorders>
            <w:shd w:val="clear" w:color="auto" w:fill="auto"/>
            <w:vAlign w:val="center"/>
            <w:hideMark/>
          </w:tcPr>
          <w:p w:rsidR="000B366C" w:rsidRPr="00DF194F" w:rsidRDefault="000B366C" w:rsidP="00D5561A">
            <w:pPr>
              <w:widowControl/>
              <w:jc w:val="center"/>
              <w:rPr>
                <w:rFonts w:ascii="宋体" w:hAnsi="宋体" w:cs="宋体"/>
                <w:kern w:val="0"/>
                <w:sz w:val="15"/>
                <w:szCs w:val="15"/>
              </w:rPr>
            </w:pPr>
            <w:r w:rsidRPr="00DF194F">
              <w:rPr>
                <w:rFonts w:ascii="宋体" w:hAnsi="宋体" w:cs="宋体" w:hint="eastAsia"/>
                <w:kern w:val="0"/>
                <w:sz w:val="15"/>
                <w:szCs w:val="15"/>
              </w:rPr>
              <w:t>江阴市</w:t>
            </w:r>
          </w:p>
        </w:tc>
        <w:tc>
          <w:tcPr>
            <w:tcW w:w="920" w:type="dxa"/>
            <w:tcBorders>
              <w:top w:val="nil"/>
              <w:left w:val="nil"/>
              <w:bottom w:val="single" w:sz="12" w:space="0" w:color="auto"/>
              <w:right w:val="single" w:sz="8" w:space="0" w:color="auto"/>
            </w:tcBorders>
            <w:shd w:val="clear" w:color="auto" w:fill="auto"/>
            <w:vAlign w:val="center"/>
            <w:hideMark/>
          </w:tcPr>
          <w:p w:rsidR="000B366C" w:rsidRPr="00DF194F" w:rsidRDefault="000B366C" w:rsidP="00D5561A">
            <w:pPr>
              <w:widowControl/>
              <w:jc w:val="center"/>
              <w:rPr>
                <w:rFonts w:ascii="宋体" w:hAnsi="宋体" w:cs="宋体"/>
                <w:kern w:val="0"/>
                <w:sz w:val="15"/>
                <w:szCs w:val="15"/>
              </w:rPr>
            </w:pPr>
            <w:r w:rsidRPr="00DF194F">
              <w:rPr>
                <w:rFonts w:ascii="宋体" w:hAnsi="宋体" w:cs="宋体" w:hint="eastAsia"/>
                <w:kern w:val="0"/>
                <w:sz w:val="15"/>
                <w:szCs w:val="15"/>
              </w:rPr>
              <w:t>江阴市</w:t>
            </w:r>
          </w:p>
        </w:tc>
        <w:tc>
          <w:tcPr>
            <w:tcW w:w="1060" w:type="dxa"/>
            <w:tcBorders>
              <w:top w:val="nil"/>
              <w:left w:val="nil"/>
              <w:bottom w:val="single" w:sz="12" w:space="0" w:color="auto"/>
              <w:right w:val="single" w:sz="8" w:space="0" w:color="auto"/>
            </w:tcBorders>
            <w:shd w:val="clear" w:color="auto" w:fill="auto"/>
            <w:vAlign w:val="center"/>
            <w:hideMark/>
          </w:tcPr>
          <w:p w:rsidR="000B366C" w:rsidRPr="00DF194F" w:rsidRDefault="000B366C" w:rsidP="00C7620F">
            <w:pPr>
              <w:widowControl/>
              <w:jc w:val="center"/>
              <w:rPr>
                <w:rFonts w:ascii="宋体" w:hAnsi="宋体" w:cs="宋体"/>
                <w:kern w:val="0"/>
                <w:sz w:val="15"/>
                <w:szCs w:val="15"/>
              </w:rPr>
            </w:pPr>
            <w:r>
              <w:rPr>
                <w:rFonts w:ascii="宋体" w:hAnsi="宋体" w:cs="宋体" w:hint="eastAsia"/>
                <w:kern w:val="0"/>
                <w:sz w:val="15"/>
                <w:szCs w:val="15"/>
              </w:rPr>
              <w:t>非织造布研发</w:t>
            </w:r>
          </w:p>
        </w:tc>
        <w:tc>
          <w:tcPr>
            <w:tcW w:w="800" w:type="dxa"/>
            <w:tcBorders>
              <w:top w:val="nil"/>
              <w:left w:val="nil"/>
              <w:bottom w:val="single" w:sz="12" w:space="0" w:color="auto"/>
              <w:right w:val="single" w:sz="8" w:space="0" w:color="auto"/>
            </w:tcBorders>
            <w:shd w:val="clear" w:color="auto" w:fill="auto"/>
            <w:vAlign w:val="center"/>
            <w:hideMark/>
          </w:tcPr>
          <w:p w:rsidR="000B366C" w:rsidRPr="00DF194F" w:rsidRDefault="000B366C" w:rsidP="00C7620F">
            <w:pPr>
              <w:widowControl/>
              <w:rPr>
                <w:rFonts w:ascii="宋体" w:hAnsi="宋体" w:cs="宋体"/>
                <w:kern w:val="0"/>
                <w:sz w:val="15"/>
                <w:szCs w:val="15"/>
              </w:rPr>
            </w:pPr>
          </w:p>
        </w:tc>
        <w:tc>
          <w:tcPr>
            <w:tcW w:w="640" w:type="dxa"/>
            <w:tcBorders>
              <w:top w:val="nil"/>
              <w:left w:val="nil"/>
              <w:bottom w:val="single" w:sz="12" w:space="0" w:color="auto"/>
              <w:right w:val="single" w:sz="8" w:space="0" w:color="auto"/>
            </w:tcBorders>
            <w:shd w:val="clear" w:color="auto" w:fill="auto"/>
            <w:vAlign w:val="center"/>
            <w:hideMark/>
          </w:tcPr>
          <w:p w:rsidR="000B366C" w:rsidRPr="00DF194F" w:rsidRDefault="000B366C" w:rsidP="00D5561A">
            <w:pPr>
              <w:widowControl/>
              <w:jc w:val="right"/>
              <w:rPr>
                <w:rFonts w:ascii="宋体" w:hAnsi="宋体" w:cs="宋体"/>
                <w:kern w:val="0"/>
                <w:sz w:val="15"/>
                <w:szCs w:val="15"/>
              </w:rPr>
            </w:pPr>
            <w:r w:rsidRPr="00DF194F">
              <w:rPr>
                <w:rFonts w:ascii="宋体" w:hAnsi="宋体" w:cs="宋体" w:hint="eastAsia"/>
                <w:kern w:val="0"/>
                <w:sz w:val="15"/>
                <w:szCs w:val="15"/>
              </w:rPr>
              <w:t>100</w:t>
            </w:r>
          </w:p>
        </w:tc>
        <w:tc>
          <w:tcPr>
            <w:tcW w:w="1360" w:type="dxa"/>
            <w:tcBorders>
              <w:top w:val="nil"/>
              <w:left w:val="nil"/>
              <w:bottom w:val="single" w:sz="12" w:space="0" w:color="auto"/>
              <w:right w:val="nil"/>
            </w:tcBorders>
            <w:shd w:val="clear" w:color="auto" w:fill="auto"/>
            <w:vAlign w:val="center"/>
            <w:hideMark/>
          </w:tcPr>
          <w:p w:rsidR="000B366C" w:rsidRPr="00DF194F" w:rsidRDefault="000B366C" w:rsidP="00D5561A">
            <w:pPr>
              <w:widowControl/>
              <w:jc w:val="center"/>
              <w:rPr>
                <w:rFonts w:ascii="宋体" w:hAnsi="宋体" w:cs="宋体"/>
                <w:kern w:val="0"/>
                <w:sz w:val="15"/>
                <w:szCs w:val="15"/>
              </w:rPr>
            </w:pPr>
            <w:r w:rsidRPr="00DF194F">
              <w:rPr>
                <w:rFonts w:ascii="宋体" w:hAnsi="宋体" w:cs="宋体" w:hint="eastAsia"/>
                <w:kern w:val="0"/>
                <w:sz w:val="15"/>
                <w:szCs w:val="15"/>
              </w:rPr>
              <w:t>设立</w:t>
            </w:r>
          </w:p>
        </w:tc>
      </w:tr>
      <w:tr w:rsidR="000B366C" w:rsidRPr="00DF194F" w:rsidTr="00C7620F">
        <w:trPr>
          <w:trHeight w:val="370"/>
        </w:trPr>
        <w:tc>
          <w:tcPr>
            <w:tcW w:w="2960" w:type="dxa"/>
            <w:tcBorders>
              <w:top w:val="nil"/>
              <w:left w:val="nil"/>
              <w:bottom w:val="single" w:sz="12" w:space="0" w:color="auto"/>
              <w:right w:val="single" w:sz="8" w:space="0" w:color="auto"/>
            </w:tcBorders>
            <w:shd w:val="clear" w:color="auto" w:fill="auto"/>
            <w:vAlign w:val="center"/>
            <w:hideMark/>
          </w:tcPr>
          <w:p w:rsidR="000B366C" w:rsidRPr="00DB16AB" w:rsidRDefault="000B366C" w:rsidP="00D5561A">
            <w:pPr>
              <w:widowControl/>
              <w:rPr>
                <w:rFonts w:ascii="宋体" w:hAnsi="宋体" w:cs="宋体"/>
                <w:kern w:val="0"/>
                <w:sz w:val="15"/>
                <w:szCs w:val="15"/>
              </w:rPr>
            </w:pPr>
            <w:r w:rsidRPr="00DB16AB">
              <w:rPr>
                <w:rFonts w:ascii="宋体" w:hAnsi="宋体" w:cs="宋体" w:hint="eastAsia"/>
                <w:kern w:val="0"/>
                <w:sz w:val="15"/>
                <w:szCs w:val="15"/>
              </w:rPr>
              <w:t>上海鑫华汐实业有限公司</w:t>
            </w:r>
            <w:r w:rsidRPr="00DF194F">
              <w:rPr>
                <w:rFonts w:ascii="宋体" w:hAnsi="宋体" w:cs="宋体" w:hint="eastAsia"/>
                <w:kern w:val="0"/>
                <w:sz w:val="15"/>
                <w:szCs w:val="15"/>
              </w:rPr>
              <w:t>[注]</w:t>
            </w:r>
          </w:p>
        </w:tc>
        <w:tc>
          <w:tcPr>
            <w:tcW w:w="900" w:type="dxa"/>
            <w:tcBorders>
              <w:top w:val="nil"/>
              <w:left w:val="nil"/>
              <w:bottom w:val="single" w:sz="12" w:space="0" w:color="auto"/>
              <w:right w:val="single" w:sz="8" w:space="0" w:color="auto"/>
            </w:tcBorders>
            <w:shd w:val="clear" w:color="auto" w:fill="auto"/>
            <w:vAlign w:val="center"/>
            <w:hideMark/>
          </w:tcPr>
          <w:p w:rsidR="000B366C" w:rsidRPr="00DF194F" w:rsidRDefault="000B366C" w:rsidP="00D5561A">
            <w:pPr>
              <w:widowControl/>
              <w:jc w:val="center"/>
              <w:rPr>
                <w:rFonts w:ascii="宋体" w:hAnsi="宋体" w:cs="宋体"/>
                <w:kern w:val="0"/>
                <w:sz w:val="15"/>
                <w:szCs w:val="15"/>
              </w:rPr>
            </w:pPr>
            <w:r w:rsidRPr="00DF194F">
              <w:rPr>
                <w:rFonts w:ascii="宋体" w:hAnsi="宋体" w:cs="宋体" w:hint="eastAsia"/>
                <w:kern w:val="0"/>
                <w:sz w:val="15"/>
                <w:szCs w:val="15"/>
              </w:rPr>
              <w:t>上海市</w:t>
            </w:r>
          </w:p>
        </w:tc>
        <w:tc>
          <w:tcPr>
            <w:tcW w:w="920" w:type="dxa"/>
            <w:tcBorders>
              <w:top w:val="nil"/>
              <w:left w:val="nil"/>
              <w:bottom w:val="single" w:sz="12" w:space="0" w:color="auto"/>
              <w:right w:val="single" w:sz="8" w:space="0" w:color="auto"/>
            </w:tcBorders>
            <w:shd w:val="clear" w:color="auto" w:fill="auto"/>
            <w:vAlign w:val="center"/>
            <w:hideMark/>
          </w:tcPr>
          <w:p w:rsidR="000B366C" w:rsidRPr="00DF194F" w:rsidRDefault="000B366C" w:rsidP="00D5561A">
            <w:pPr>
              <w:widowControl/>
              <w:jc w:val="center"/>
              <w:rPr>
                <w:rFonts w:ascii="宋体" w:hAnsi="宋体" w:cs="宋体"/>
                <w:kern w:val="0"/>
                <w:sz w:val="15"/>
                <w:szCs w:val="15"/>
              </w:rPr>
            </w:pPr>
            <w:r w:rsidRPr="00DF194F">
              <w:rPr>
                <w:rFonts w:ascii="宋体" w:hAnsi="宋体" w:cs="宋体" w:hint="eastAsia"/>
                <w:kern w:val="0"/>
                <w:sz w:val="15"/>
                <w:szCs w:val="15"/>
              </w:rPr>
              <w:t>上海市</w:t>
            </w:r>
          </w:p>
        </w:tc>
        <w:tc>
          <w:tcPr>
            <w:tcW w:w="1060" w:type="dxa"/>
            <w:tcBorders>
              <w:top w:val="nil"/>
              <w:left w:val="nil"/>
              <w:bottom w:val="single" w:sz="12" w:space="0" w:color="auto"/>
              <w:right w:val="single" w:sz="8" w:space="0" w:color="auto"/>
            </w:tcBorders>
            <w:shd w:val="clear" w:color="auto" w:fill="auto"/>
            <w:vAlign w:val="center"/>
            <w:hideMark/>
          </w:tcPr>
          <w:p w:rsidR="000B366C" w:rsidRPr="00DF194F" w:rsidRDefault="000B366C" w:rsidP="00C7620F">
            <w:pPr>
              <w:widowControl/>
              <w:jc w:val="center"/>
              <w:rPr>
                <w:rFonts w:ascii="宋体" w:hAnsi="宋体" w:cs="宋体"/>
                <w:kern w:val="0"/>
                <w:sz w:val="15"/>
                <w:szCs w:val="15"/>
              </w:rPr>
            </w:pPr>
            <w:r w:rsidRPr="00DF194F">
              <w:rPr>
                <w:rFonts w:ascii="宋体" w:hAnsi="宋体" w:cs="宋体" w:hint="eastAsia"/>
                <w:kern w:val="0"/>
                <w:sz w:val="15"/>
                <w:szCs w:val="15"/>
              </w:rPr>
              <w:t>贸易</w:t>
            </w:r>
          </w:p>
        </w:tc>
        <w:tc>
          <w:tcPr>
            <w:tcW w:w="800" w:type="dxa"/>
            <w:tcBorders>
              <w:top w:val="nil"/>
              <w:left w:val="nil"/>
              <w:bottom w:val="single" w:sz="12" w:space="0" w:color="auto"/>
              <w:right w:val="single" w:sz="8" w:space="0" w:color="auto"/>
            </w:tcBorders>
            <w:shd w:val="clear" w:color="auto" w:fill="auto"/>
            <w:vAlign w:val="center"/>
            <w:hideMark/>
          </w:tcPr>
          <w:p w:rsidR="000B366C" w:rsidRPr="00DF194F" w:rsidRDefault="000B366C" w:rsidP="00C7620F">
            <w:pPr>
              <w:widowControl/>
              <w:rPr>
                <w:rFonts w:ascii="宋体" w:hAnsi="宋体" w:cs="宋体"/>
                <w:kern w:val="0"/>
                <w:sz w:val="15"/>
                <w:szCs w:val="15"/>
              </w:rPr>
            </w:pPr>
          </w:p>
        </w:tc>
        <w:tc>
          <w:tcPr>
            <w:tcW w:w="640" w:type="dxa"/>
            <w:tcBorders>
              <w:top w:val="nil"/>
              <w:left w:val="nil"/>
              <w:bottom w:val="single" w:sz="12" w:space="0" w:color="auto"/>
              <w:right w:val="single" w:sz="8" w:space="0" w:color="auto"/>
            </w:tcBorders>
            <w:shd w:val="clear" w:color="auto" w:fill="auto"/>
            <w:vAlign w:val="center"/>
            <w:hideMark/>
          </w:tcPr>
          <w:p w:rsidR="000B366C" w:rsidRPr="00DF194F" w:rsidRDefault="000B366C" w:rsidP="00D5561A">
            <w:pPr>
              <w:widowControl/>
              <w:jc w:val="right"/>
              <w:rPr>
                <w:rFonts w:ascii="宋体" w:hAnsi="宋体" w:cs="宋体"/>
                <w:kern w:val="0"/>
                <w:sz w:val="15"/>
                <w:szCs w:val="15"/>
              </w:rPr>
            </w:pPr>
            <w:r w:rsidRPr="00DF194F">
              <w:rPr>
                <w:rFonts w:ascii="宋体" w:hAnsi="宋体" w:cs="宋体" w:hint="eastAsia"/>
                <w:kern w:val="0"/>
                <w:sz w:val="15"/>
                <w:szCs w:val="15"/>
              </w:rPr>
              <w:t>100</w:t>
            </w:r>
          </w:p>
        </w:tc>
        <w:tc>
          <w:tcPr>
            <w:tcW w:w="1360" w:type="dxa"/>
            <w:tcBorders>
              <w:top w:val="nil"/>
              <w:left w:val="nil"/>
              <w:bottom w:val="single" w:sz="12" w:space="0" w:color="auto"/>
              <w:right w:val="nil"/>
            </w:tcBorders>
            <w:shd w:val="clear" w:color="auto" w:fill="auto"/>
            <w:vAlign w:val="center"/>
            <w:hideMark/>
          </w:tcPr>
          <w:p w:rsidR="000B366C" w:rsidRPr="00DF194F" w:rsidRDefault="000B366C" w:rsidP="00D5561A">
            <w:pPr>
              <w:widowControl/>
              <w:jc w:val="center"/>
              <w:rPr>
                <w:rFonts w:ascii="宋体" w:hAnsi="宋体" w:cs="宋体"/>
                <w:kern w:val="0"/>
                <w:sz w:val="15"/>
                <w:szCs w:val="15"/>
              </w:rPr>
            </w:pPr>
            <w:r w:rsidRPr="00DF194F">
              <w:rPr>
                <w:rFonts w:ascii="宋体" w:hAnsi="宋体" w:cs="宋体" w:hint="eastAsia"/>
                <w:kern w:val="0"/>
                <w:sz w:val="15"/>
                <w:szCs w:val="15"/>
              </w:rPr>
              <w:t>设立</w:t>
            </w:r>
          </w:p>
        </w:tc>
      </w:tr>
    </w:tbl>
    <w:p w:rsidR="00D665C7" w:rsidRPr="00DF194F" w:rsidRDefault="00D665C7" w:rsidP="00D65D4F">
      <w:pPr>
        <w:autoSpaceDE w:val="0"/>
        <w:autoSpaceDN w:val="0"/>
        <w:adjustRightInd w:val="0"/>
        <w:spacing w:afterLines="50" w:line="360" w:lineRule="auto"/>
        <w:ind w:left="360"/>
        <w:rPr>
          <w:rFonts w:ascii="Times New Roman" w:hAnsi="宋体"/>
          <w:kern w:val="0"/>
          <w:szCs w:val="21"/>
          <w:lang w:val="zh-CN"/>
        </w:rPr>
      </w:pPr>
      <w:r w:rsidRPr="00DF194F">
        <w:rPr>
          <w:rFonts w:ascii="Times New Roman" w:hAnsi="宋体" w:hint="eastAsia"/>
          <w:kern w:val="0"/>
          <w:szCs w:val="21"/>
          <w:lang w:val="zh-CN"/>
        </w:rPr>
        <w:t>（注：该</w:t>
      </w:r>
      <w:r w:rsidR="000B366C">
        <w:rPr>
          <w:rFonts w:ascii="Times New Roman" w:hAnsi="宋体" w:hint="eastAsia"/>
          <w:kern w:val="0"/>
          <w:szCs w:val="21"/>
          <w:lang w:val="zh-CN"/>
        </w:rPr>
        <w:t>2</w:t>
      </w:r>
      <w:r w:rsidRPr="00DF194F">
        <w:rPr>
          <w:rFonts w:ascii="Times New Roman" w:hAnsi="宋体" w:hint="eastAsia"/>
          <w:kern w:val="0"/>
          <w:szCs w:val="21"/>
          <w:lang w:val="zh-CN"/>
        </w:rPr>
        <w:t>家单位至报告期末尚未实际出资）</w:t>
      </w:r>
    </w:p>
    <w:p w:rsidR="002E7435" w:rsidRPr="00D65D4F" w:rsidRDefault="00615EB4" w:rsidP="00D65D4F">
      <w:pPr>
        <w:autoSpaceDE w:val="0"/>
        <w:autoSpaceDN w:val="0"/>
        <w:adjustRightInd w:val="0"/>
        <w:spacing w:afterLines="50" w:line="360" w:lineRule="auto"/>
        <w:rPr>
          <w:rFonts w:ascii="Times New Roman" w:hAnsi="宋体"/>
          <w:kern w:val="0"/>
          <w:sz w:val="24"/>
          <w:szCs w:val="24"/>
          <w:lang w:val="zh-CN"/>
        </w:rPr>
      </w:pPr>
      <w:r w:rsidRPr="00D65D4F">
        <w:rPr>
          <w:rFonts w:ascii="Times New Roman" w:hAnsi="宋体" w:hint="eastAsia"/>
          <w:kern w:val="0"/>
          <w:sz w:val="24"/>
          <w:szCs w:val="24"/>
          <w:lang w:val="zh-CN"/>
        </w:rPr>
        <w:t>2</w:t>
      </w:r>
      <w:r w:rsidRPr="00D65D4F">
        <w:rPr>
          <w:rFonts w:ascii="Times New Roman" w:hAnsi="宋体" w:hint="eastAsia"/>
          <w:kern w:val="0"/>
          <w:sz w:val="24"/>
          <w:szCs w:val="24"/>
          <w:lang w:val="zh-CN"/>
        </w:rPr>
        <w:t>、</w:t>
      </w:r>
      <w:r w:rsidR="002E7435" w:rsidRPr="00D65D4F">
        <w:rPr>
          <w:rFonts w:ascii="Times New Roman" w:hAnsi="宋体" w:hint="eastAsia"/>
          <w:kern w:val="0"/>
          <w:sz w:val="24"/>
          <w:szCs w:val="24"/>
          <w:lang w:val="zh-CN"/>
        </w:rPr>
        <w:t>期</w:t>
      </w:r>
      <w:r w:rsidR="0038294E" w:rsidRPr="00D65D4F">
        <w:rPr>
          <w:rFonts w:ascii="Times New Roman" w:hAnsi="宋体" w:hint="eastAsia"/>
          <w:kern w:val="0"/>
          <w:sz w:val="24"/>
          <w:szCs w:val="24"/>
          <w:lang w:val="zh-CN"/>
        </w:rPr>
        <w:t>末</w:t>
      </w:r>
      <w:r w:rsidR="002E7435" w:rsidRPr="00D65D4F">
        <w:rPr>
          <w:rFonts w:ascii="Times New Roman" w:hAnsi="宋体" w:hint="eastAsia"/>
          <w:kern w:val="0"/>
          <w:sz w:val="24"/>
          <w:szCs w:val="24"/>
          <w:lang w:val="zh-CN"/>
        </w:rPr>
        <w:t>纳入合并范围的结构化主体</w:t>
      </w:r>
    </w:p>
    <w:tbl>
      <w:tblPr>
        <w:tblW w:w="9000" w:type="dxa"/>
        <w:tblInd w:w="108" w:type="dxa"/>
        <w:tblLook w:val="04A0"/>
      </w:tblPr>
      <w:tblGrid>
        <w:gridCol w:w="3320"/>
        <w:gridCol w:w="900"/>
        <w:gridCol w:w="920"/>
        <w:gridCol w:w="1060"/>
        <w:gridCol w:w="800"/>
        <w:gridCol w:w="640"/>
        <w:gridCol w:w="1360"/>
      </w:tblGrid>
      <w:tr w:rsidR="004A1DC9" w:rsidRPr="00DF194F" w:rsidTr="004A1DC9">
        <w:trPr>
          <w:trHeight w:val="300"/>
        </w:trPr>
        <w:tc>
          <w:tcPr>
            <w:tcW w:w="3320" w:type="dxa"/>
            <w:vMerge w:val="restart"/>
            <w:tcBorders>
              <w:top w:val="single" w:sz="12" w:space="0" w:color="auto"/>
              <w:left w:val="nil"/>
              <w:bottom w:val="single" w:sz="8" w:space="0" w:color="000000"/>
              <w:right w:val="single" w:sz="8" w:space="0" w:color="auto"/>
            </w:tcBorders>
            <w:shd w:val="clear" w:color="auto" w:fill="auto"/>
            <w:vAlign w:val="center"/>
            <w:hideMark/>
          </w:tcPr>
          <w:p w:rsidR="004A1DC9" w:rsidRPr="00DF194F" w:rsidRDefault="004A1DC9" w:rsidP="004A1DC9">
            <w:pPr>
              <w:widowControl/>
              <w:jc w:val="center"/>
              <w:rPr>
                <w:rFonts w:ascii="宋体" w:hAnsi="宋体" w:cs="宋体"/>
                <w:kern w:val="0"/>
                <w:sz w:val="15"/>
                <w:szCs w:val="15"/>
              </w:rPr>
            </w:pPr>
            <w:r w:rsidRPr="00DF194F">
              <w:rPr>
                <w:rFonts w:ascii="宋体" w:hAnsi="宋体" w:cs="宋体" w:hint="eastAsia"/>
                <w:kern w:val="0"/>
                <w:sz w:val="15"/>
                <w:szCs w:val="15"/>
              </w:rPr>
              <w:t>结构化主体名称</w:t>
            </w:r>
          </w:p>
        </w:tc>
        <w:tc>
          <w:tcPr>
            <w:tcW w:w="900" w:type="dxa"/>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rsidR="004A1DC9" w:rsidRPr="00DF194F" w:rsidRDefault="004A1DC9" w:rsidP="004A1DC9">
            <w:pPr>
              <w:widowControl/>
              <w:jc w:val="center"/>
              <w:rPr>
                <w:rFonts w:ascii="宋体" w:hAnsi="宋体" w:cs="宋体"/>
                <w:kern w:val="0"/>
                <w:sz w:val="15"/>
                <w:szCs w:val="15"/>
              </w:rPr>
            </w:pPr>
            <w:r w:rsidRPr="00DF194F">
              <w:rPr>
                <w:rFonts w:ascii="宋体" w:hAnsi="宋体" w:cs="宋体" w:hint="eastAsia"/>
                <w:kern w:val="0"/>
                <w:sz w:val="15"/>
                <w:szCs w:val="15"/>
              </w:rPr>
              <w:t>主要经营地</w:t>
            </w:r>
          </w:p>
        </w:tc>
        <w:tc>
          <w:tcPr>
            <w:tcW w:w="920" w:type="dxa"/>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rsidR="004A1DC9" w:rsidRPr="00DF194F" w:rsidRDefault="004A1DC9" w:rsidP="004A1DC9">
            <w:pPr>
              <w:widowControl/>
              <w:jc w:val="center"/>
              <w:rPr>
                <w:rFonts w:ascii="宋体" w:hAnsi="宋体" w:cs="宋体"/>
                <w:kern w:val="0"/>
                <w:sz w:val="15"/>
                <w:szCs w:val="15"/>
              </w:rPr>
            </w:pPr>
            <w:r w:rsidRPr="00DF194F">
              <w:rPr>
                <w:rFonts w:ascii="宋体" w:hAnsi="宋体" w:cs="宋体" w:hint="eastAsia"/>
                <w:kern w:val="0"/>
                <w:sz w:val="15"/>
                <w:szCs w:val="15"/>
              </w:rPr>
              <w:t>注册地</w:t>
            </w:r>
          </w:p>
        </w:tc>
        <w:tc>
          <w:tcPr>
            <w:tcW w:w="1060" w:type="dxa"/>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rsidR="004A1DC9" w:rsidRPr="00DF194F" w:rsidRDefault="004A1DC9" w:rsidP="004A1DC9">
            <w:pPr>
              <w:widowControl/>
              <w:jc w:val="center"/>
              <w:rPr>
                <w:rFonts w:ascii="宋体" w:hAnsi="宋体" w:cs="宋体"/>
                <w:kern w:val="0"/>
                <w:sz w:val="15"/>
                <w:szCs w:val="15"/>
              </w:rPr>
            </w:pPr>
            <w:r w:rsidRPr="00DF194F">
              <w:rPr>
                <w:rFonts w:ascii="宋体" w:hAnsi="宋体" w:cs="宋体" w:hint="eastAsia"/>
                <w:kern w:val="0"/>
                <w:sz w:val="15"/>
                <w:szCs w:val="15"/>
              </w:rPr>
              <w:t>业务性质</w:t>
            </w:r>
          </w:p>
        </w:tc>
        <w:tc>
          <w:tcPr>
            <w:tcW w:w="1440" w:type="dxa"/>
            <w:gridSpan w:val="2"/>
            <w:tcBorders>
              <w:top w:val="single" w:sz="12" w:space="0" w:color="auto"/>
              <w:left w:val="nil"/>
              <w:bottom w:val="single" w:sz="8" w:space="0" w:color="auto"/>
              <w:right w:val="single" w:sz="8" w:space="0" w:color="000000"/>
            </w:tcBorders>
            <w:shd w:val="clear" w:color="auto" w:fill="auto"/>
            <w:vAlign w:val="center"/>
            <w:hideMark/>
          </w:tcPr>
          <w:p w:rsidR="004A1DC9" w:rsidRPr="00DF194F" w:rsidRDefault="000B366C" w:rsidP="004A1DC9">
            <w:pPr>
              <w:widowControl/>
              <w:jc w:val="center"/>
              <w:rPr>
                <w:rFonts w:ascii="宋体" w:hAnsi="宋体" w:cs="宋体"/>
                <w:kern w:val="0"/>
                <w:sz w:val="15"/>
                <w:szCs w:val="15"/>
              </w:rPr>
            </w:pPr>
            <w:r>
              <w:rPr>
                <w:rFonts w:ascii="宋体" w:hAnsi="宋体" w:cs="宋体" w:hint="eastAsia"/>
                <w:kern w:val="0"/>
                <w:sz w:val="15"/>
                <w:szCs w:val="15"/>
              </w:rPr>
              <w:t>实际</w:t>
            </w:r>
            <w:r w:rsidR="004A1DC9" w:rsidRPr="00DF194F">
              <w:rPr>
                <w:rFonts w:ascii="宋体" w:hAnsi="宋体" w:cs="宋体" w:hint="eastAsia"/>
                <w:kern w:val="0"/>
                <w:sz w:val="15"/>
                <w:szCs w:val="15"/>
              </w:rPr>
              <w:t>出资比例(%)</w:t>
            </w:r>
          </w:p>
        </w:tc>
        <w:tc>
          <w:tcPr>
            <w:tcW w:w="1360" w:type="dxa"/>
            <w:vMerge w:val="restart"/>
            <w:tcBorders>
              <w:top w:val="single" w:sz="12" w:space="0" w:color="auto"/>
              <w:left w:val="single" w:sz="8" w:space="0" w:color="auto"/>
              <w:bottom w:val="single" w:sz="8" w:space="0" w:color="000000"/>
              <w:right w:val="nil"/>
            </w:tcBorders>
            <w:shd w:val="clear" w:color="auto" w:fill="auto"/>
            <w:vAlign w:val="center"/>
            <w:hideMark/>
          </w:tcPr>
          <w:p w:rsidR="004A1DC9" w:rsidRPr="00DF194F" w:rsidRDefault="004A1DC9" w:rsidP="004A1DC9">
            <w:pPr>
              <w:widowControl/>
              <w:jc w:val="center"/>
              <w:rPr>
                <w:rFonts w:ascii="宋体" w:hAnsi="宋体" w:cs="宋体"/>
                <w:kern w:val="0"/>
                <w:sz w:val="15"/>
                <w:szCs w:val="15"/>
              </w:rPr>
            </w:pPr>
            <w:r w:rsidRPr="00DF194F">
              <w:rPr>
                <w:rFonts w:ascii="宋体" w:hAnsi="宋体" w:cs="宋体" w:hint="eastAsia"/>
                <w:kern w:val="0"/>
                <w:sz w:val="15"/>
                <w:szCs w:val="15"/>
              </w:rPr>
              <w:t>取得方式</w:t>
            </w:r>
          </w:p>
        </w:tc>
      </w:tr>
      <w:tr w:rsidR="004A1DC9" w:rsidRPr="00DF194F" w:rsidTr="004A1DC9">
        <w:trPr>
          <w:trHeight w:val="290"/>
        </w:trPr>
        <w:tc>
          <w:tcPr>
            <w:tcW w:w="3320" w:type="dxa"/>
            <w:vMerge/>
            <w:tcBorders>
              <w:top w:val="single" w:sz="12" w:space="0" w:color="auto"/>
              <w:left w:val="nil"/>
              <w:bottom w:val="single" w:sz="8" w:space="0" w:color="000000"/>
              <w:right w:val="single" w:sz="8" w:space="0" w:color="auto"/>
            </w:tcBorders>
            <w:vAlign w:val="center"/>
            <w:hideMark/>
          </w:tcPr>
          <w:p w:rsidR="004A1DC9" w:rsidRPr="00DF194F" w:rsidRDefault="004A1DC9" w:rsidP="004A1DC9">
            <w:pPr>
              <w:widowControl/>
              <w:jc w:val="left"/>
              <w:rPr>
                <w:rFonts w:ascii="宋体" w:hAnsi="宋体" w:cs="宋体"/>
                <w:kern w:val="0"/>
                <w:sz w:val="15"/>
                <w:szCs w:val="15"/>
              </w:rPr>
            </w:pPr>
          </w:p>
        </w:tc>
        <w:tc>
          <w:tcPr>
            <w:tcW w:w="900" w:type="dxa"/>
            <w:vMerge/>
            <w:tcBorders>
              <w:top w:val="single" w:sz="12" w:space="0" w:color="auto"/>
              <w:left w:val="single" w:sz="8" w:space="0" w:color="auto"/>
              <w:bottom w:val="single" w:sz="8" w:space="0" w:color="000000"/>
              <w:right w:val="single" w:sz="8" w:space="0" w:color="auto"/>
            </w:tcBorders>
            <w:vAlign w:val="center"/>
            <w:hideMark/>
          </w:tcPr>
          <w:p w:rsidR="004A1DC9" w:rsidRPr="00DF194F" w:rsidRDefault="004A1DC9" w:rsidP="004A1DC9">
            <w:pPr>
              <w:widowControl/>
              <w:jc w:val="left"/>
              <w:rPr>
                <w:rFonts w:ascii="宋体" w:hAnsi="宋体" w:cs="宋体"/>
                <w:kern w:val="0"/>
                <w:sz w:val="15"/>
                <w:szCs w:val="15"/>
              </w:rPr>
            </w:pPr>
          </w:p>
        </w:tc>
        <w:tc>
          <w:tcPr>
            <w:tcW w:w="920" w:type="dxa"/>
            <w:vMerge/>
            <w:tcBorders>
              <w:top w:val="single" w:sz="12" w:space="0" w:color="auto"/>
              <w:left w:val="single" w:sz="8" w:space="0" w:color="auto"/>
              <w:bottom w:val="single" w:sz="8" w:space="0" w:color="000000"/>
              <w:right w:val="single" w:sz="8" w:space="0" w:color="auto"/>
            </w:tcBorders>
            <w:vAlign w:val="center"/>
            <w:hideMark/>
          </w:tcPr>
          <w:p w:rsidR="004A1DC9" w:rsidRPr="00DF194F" w:rsidRDefault="004A1DC9" w:rsidP="004A1DC9">
            <w:pPr>
              <w:widowControl/>
              <w:jc w:val="left"/>
              <w:rPr>
                <w:rFonts w:ascii="宋体" w:hAnsi="宋体" w:cs="宋体"/>
                <w:kern w:val="0"/>
                <w:sz w:val="15"/>
                <w:szCs w:val="15"/>
              </w:rPr>
            </w:pPr>
          </w:p>
        </w:tc>
        <w:tc>
          <w:tcPr>
            <w:tcW w:w="1060" w:type="dxa"/>
            <w:vMerge/>
            <w:tcBorders>
              <w:top w:val="single" w:sz="12" w:space="0" w:color="auto"/>
              <w:left w:val="single" w:sz="8" w:space="0" w:color="auto"/>
              <w:bottom w:val="single" w:sz="8" w:space="0" w:color="000000"/>
              <w:right w:val="single" w:sz="8" w:space="0" w:color="auto"/>
            </w:tcBorders>
            <w:vAlign w:val="center"/>
            <w:hideMark/>
          </w:tcPr>
          <w:p w:rsidR="004A1DC9" w:rsidRPr="00DF194F" w:rsidRDefault="004A1DC9" w:rsidP="004A1DC9">
            <w:pPr>
              <w:widowControl/>
              <w:jc w:val="left"/>
              <w:rPr>
                <w:rFonts w:ascii="宋体" w:hAnsi="宋体" w:cs="宋体"/>
                <w:kern w:val="0"/>
                <w:sz w:val="15"/>
                <w:szCs w:val="15"/>
              </w:rPr>
            </w:pPr>
          </w:p>
        </w:tc>
        <w:tc>
          <w:tcPr>
            <w:tcW w:w="800" w:type="dxa"/>
            <w:tcBorders>
              <w:top w:val="nil"/>
              <w:left w:val="nil"/>
              <w:bottom w:val="single" w:sz="8" w:space="0" w:color="auto"/>
              <w:right w:val="single" w:sz="8" w:space="0" w:color="auto"/>
            </w:tcBorders>
            <w:shd w:val="clear" w:color="auto" w:fill="auto"/>
            <w:vAlign w:val="center"/>
            <w:hideMark/>
          </w:tcPr>
          <w:p w:rsidR="004A1DC9" w:rsidRPr="00DF194F" w:rsidRDefault="004A1DC9" w:rsidP="004A1DC9">
            <w:pPr>
              <w:widowControl/>
              <w:jc w:val="center"/>
              <w:rPr>
                <w:rFonts w:ascii="宋体" w:hAnsi="宋体" w:cs="宋体"/>
                <w:kern w:val="0"/>
                <w:sz w:val="15"/>
                <w:szCs w:val="15"/>
              </w:rPr>
            </w:pPr>
            <w:r w:rsidRPr="00DF194F">
              <w:rPr>
                <w:rFonts w:ascii="宋体" w:hAnsi="宋体" w:cs="宋体" w:hint="eastAsia"/>
                <w:kern w:val="0"/>
                <w:sz w:val="15"/>
                <w:szCs w:val="15"/>
              </w:rPr>
              <w:t>直接</w:t>
            </w:r>
          </w:p>
        </w:tc>
        <w:tc>
          <w:tcPr>
            <w:tcW w:w="640" w:type="dxa"/>
            <w:tcBorders>
              <w:top w:val="nil"/>
              <w:left w:val="nil"/>
              <w:bottom w:val="single" w:sz="8" w:space="0" w:color="auto"/>
              <w:right w:val="single" w:sz="8" w:space="0" w:color="auto"/>
            </w:tcBorders>
            <w:shd w:val="clear" w:color="auto" w:fill="auto"/>
            <w:vAlign w:val="center"/>
            <w:hideMark/>
          </w:tcPr>
          <w:p w:rsidR="004A1DC9" w:rsidRPr="00DF194F" w:rsidRDefault="004A1DC9" w:rsidP="004A1DC9">
            <w:pPr>
              <w:widowControl/>
              <w:jc w:val="center"/>
              <w:rPr>
                <w:rFonts w:ascii="宋体" w:hAnsi="宋体" w:cs="宋体"/>
                <w:kern w:val="0"/>
                <w:sz w:val="15"/>
                <w:szCs w:val="15"/>
              </w:rPr>
            </w:pPr>
            <w:r w:rsidRPr="00DF194F">
              <w:rPr>
                <w:rFonts w:ascii="宋体" w:hAnsi="宋体" w:cs="宋体" w:hint="eastAsia"/>
                <w:kern w:val="0"/>
                <w:sz w:val="15"/>
                <w:szCs w:val="15"/>
              </w:rPr>
              <w:t>间接</w:t>
            </w:r>
          </w:p>
        </w:tc>
        <w:tc>
          <w:tcPr>
            <w:tcW w:w="1360" w:type="dxa"/>
            <w:vMerge/>
            <w:tcBorders>
              <w:top w:val="single" w:sz="12" w:space="0" w:color="auto"/>
              <w:left w:val="single" w:sz="8" w:space="0" w:color="auto"/>
              <w:bottom w:val="single" w:sz="8" w:space="0" w:color="000000"/>
              <w:right w:val="nil"/>
            </w:tcBorders>
            <w:vAlign w:val="center"/>
            <w:hideMark/>
          </w:tcPr>
          <w:p w:rsidR="004A1DC9" w:rsidRPr="00DF194F" w:rsidRDefault="004A1DC9" w:rsidP="004A1DC9">
            <w:pPr>
              <w:widowControl/>
              <w:jc w:val="left"/>
              <w:rPr>
                <w:rFonts w:ascii="宋体" w:hAnsi="宋体" w:cs="宋体"/>
                <w:kern w:val="0"/>
                <w:sz w:val="15"/>
                <w:szCs w:val="15"/>
              </w:rPr>
            </w:pPr>
          </w:p>
        </w:tc>
      </w:tr>
      <w:tr w:rsidR="004A1DC9" w:rsidRPr="00DF194F" w:rsidTr="00433EA8">
        <w:trPr>
          <w:trHeight w:val="515"/>
        </w:trPr>
        <w:tc>
          <w:tcPr>
            <w:tcW w:w="3320" w:type="dxa"/>
            <w:tcBorders>
              <w:top w:val="nil"/>
              <w:left w:val="nil"/>
              <w:bottom w:val="single" w:sz="8" w:space="0" w:color="auto"/>
              <w:right w:val="single" w:sz="8" w:space="0" w:color="auto"/>
            </w:tcBorders>
            <w:shd w:val="clear" w:color="auto" w:fill="auto"/>
            <w:vAlign w:val="center"/>
            <w:hideMark/>
          </w:tcPr>
          <w:p w:rsidR="004A1DC9" w:rsidRPr="00DF194F" w:rsidRDefault="00F04674" w:rsidP="004A1DC9">
            <w:pPr>
              <w:widowControl/>
              <w:rPr>
                <w:rFonts w:ascii="宋体" w:hAnsi="宋体" w:cs="宋体"/>
                <w:kern w:val="0"/>
                <w:sz w:val="15"/>
                <w:szCs w:val="15"/>
              </w:rPr>
            </w:pPr>
            <w:r w:rsidRPr="00F04674">
              <w:rPr>
                <w:rFonts w:ascii="宋体" w:hAnsi="宋体" w:cs="宋体" w:hint="eastAsia"/>
                <w:kern w:val="0"/>
                <w:sz w:val="15"/>
                <w:szCs w:val="15"/>
              </w:rPr>
              <w:t>上海启澜企业管理咨询合伙企业（有限合伙）</w:t>
            </w:r>
          </w:p>
        </w:tc>
        <w:tc>
          <w:tcPr>
            <w:tcW w:w="900" w:type="dxa"/>
            <w:tcBorders>
              <w:top w:val="nil"/>
              <w:left w:val="nil"/>
              <w:bottom w:val="single" w:sz="8" w:space="0" w:color="auto"/>
              <w:right w:val="single" w:sz="8" w:space="0" w:color="auto"/>
            </w:tcBorders>
            <w:shd w:val="clear" w:color="auto" w:fill="auto"/>
            <w:vAlign w:val="center"/>
            <w:hideMark/>
          </w:tcPr>
          <w:p w:rsidR="004A1DC9" w:rsidRPr="00DF194F" w:rsidRDefault="004A1DC9" w:rsidP="004A1DC9">
            <w:pPr>
              <w:widowControl/>
              <w:jc w:val="center"/>
              <w:rPr>
                <w:rFonts w:ascii="宋体" w:hAnsi="宋体" w:cs="宋体"/>
                <w:kern w:val="0"/>
                <w:sz w:val="15"/>
                <w:szCs w:val="15"/>
              </w:rPr>
            </w:pPr>
            <w:r w:rsidRPr="00DF194F">
              <w:rPr>
                <w:rFonts w:ascii="宋体" w:hAnsi="宋体" w:cs="宋体" w:hint="eastAsia"/>
                <w:kern w:val="0"/>
                <w:sz w:val="15"/>
                <w:szCs w:val="15"/>
              </w:rPr>
              <w:t>上海市</w:t>
            </w:r>
          </w:p>
        </w:tc>
        <w:tc>
          <w:tcPr>
            <w:tcW w:w="920" w:type="dxa"/>
            <w:tcBorders>
              <w:top w:val="nil"/>
              <w:left w:val="nil"/>
              <w:bottom w:val="single" w:sz="8" w:space="0" w:color="auto"/>
              <w:right w:val="single" w:sz="8" w:space="0" w:color="auto"/>
            </w:tcBorders>
            <w:shd w:val="clear" w:color="auto" w:fill="auto"/>
            <w:vAlign w:val="center"/>
            <w:hideMark/>
          </w:tcPr>
          <w:p w:rsidR="004A1DC9" w:rsidRPr="00DF194F" w:rsidRDefault="004A1DC9" w:rsidP="004A1DC9">
            <w:pPr>
              <w:widowControl/>
              <w:jc w:val="center"/>
              <w:rPr>
                <w:rFonts w:ascii="宋体" w:hAnsi="宋体" w:cs="宋体"/>
                <w:kern w:val="0"/>
                <w:sz w:val="15"/>
                <w:szCs w:val="15"/>
              </w:rPr>
            </w:pPr>
            <w:r w:rsidRPr="00DF194F">
              <w:rPr>
                <w:rFonts w:ascii="宋体" w:hAnsi="宋体" w:cs="宋体" w:hint="eastAsia"/>
                <w:kern w:val="0"/>
                <w:sz w:val="15"/>
                <w:szCs w:val="15"/>
              </w:rPr>
              <w:t>上海市</w:t>
            </w:r>
          </w:p>
        </w:tc>
        <w:tc>
          <w:tcPr>
            <w:tcW w:w="1060" w:type="dxa"/>
            <w:tcBorders>
              <w:top w:val="nil"/>
              <w:left w:val="nil"/>
              <w:bottom w:val="single" w:sz="8" w:space="0" w:color="auto"/>
              <w:right w:val="single" w:sz="8" w:space="0" w:color="auto"/>
            </w:tcBorders>
            <w:shd w:val="clear" w:color="auto" w:fill="auto"/>
            <w:vAlign w:val="center"/>
            <w:hideMark/>
          </w:tcPr>
          <w:p w:rsidR="004A1DC9" w:rsidRPr="00DF194F" w:rsidRDefault="004A1DC9" w:rsidP="004A1DC9">
            <w:pPr>
              <w:widowControl/>
              <w:jc w:val="center"/>
              <w:rPr>
                <w:rFonts w:ascii="宋体" w:hAnsi="宋体" w:cs="宋体"/>
                <w:kern w:val="0"/>
                <w:sz w:val="15"/>
                <w:szCs w:val="15"/>
              </w:rPr>
            </w:pPr>
            <w:r w:rsidRPr="00DF194F">
              <w:rPr>
                <w:rFonts w:ascii="宋体" w:hAnsi="宋体" w:cs="宋体" w:hint="eastAsia"/>
                <w:kern w:val="0"/>
                <w:sz w:val="15"/>
                <w:szCs w:val="15"/>
              </w:rPr>
              <w:t>投资</w:t>
            </w:r>
          </w:p>
        </w:tc>
        <w:tc>
          <w:tcPr>
            <w:tcW w:w="800" w:type="dxa"/>
            <w:tcBorders>
              <w:top w:val="nil"/>
              <w:left w:val="nil"/>
              <w:bottom w:val="single" w:sz="8" w:space="0" w:color="auto"/>
              <w:right w:val="single" w:sz="8" w:space="0" w:color="auto"/>
            </w:tcBorders>
            <w:shd w:val="clear" w:color="auto" w:fill="auto"/>
            <w:vAlign w:val="center"/>
            <w:hideMark/>
          </w:tcPr>
          <w:p w:rsidR="004A1DC9" w:rsidRPr="00DF194F" w:rsidRDefault="004A1DC9" w:rsidP="004A1DC9">
            <w:pPr>
              <w:widowControl/>
              <w:jc w:val="right"/>
              <w:rPr>
                <w:rFonts w:ascii="宋体" w:hAnsi="宋体" w:cs="宋体"/>
                <w:kern w:val="0"/>
                <w:sz w:val="15"/>
                <w:szCs w:val="15"/>
              </w:rPr>
            </w:pPr>
            <w:r w:rsidRPr="00DF194F">
              <w:rPr>
                <w:rFonts w:ascii="宋体" w:hAnsi="宋体" w:cs="宋体" w:hint="eastAsia"/>
                <w:kern w:val="0"/>
                <w:sz w:val="15"/>
                <w:szCs w:val="15"/>
              </w:rPr>
              <w:t xml:space="preserve">　</w:t>
            </w:r>
          </w:p>
        </w:tc>
        <w:tc>
          <w:tcPr>
            <w:tcW w:w="640" w:type="dxa"/>
            <w:tcBorders>
              <w:top w:val="nil"/>
              <w:left w:val="nil"/>
              <w:bottom w:val="single" w:sz="8" w:space="0" w:color="auto"/>
              <w:right w:val="single" w:sz="8" w:space="0" w:color="auto"/>
            </w:tcBorders>
            <w:shd w:val="clear" w:color="auto" w:fill="auto"/>
            <w:vAlign w:val="center"/>
            <w:hideMark/>
          </w:tcPr>
          <w:p w:rsidR="004A1DC9" w:rsidRPr="00DF194F" w:rsidRDefault="000B366C" w:rsidP="004A1DC9">
            <w:pPr>
              <w:widowControl/>
              <w:jc w:val="center"/>
              <w:rPr>
                <w:rFonts w:ascii="宋体" w:hAnsi="宋体" w:cs="宋体"/>
                <w:kern w:val="0"/>
                <w:sz w:val="15"/>
                <w:szCs w:val="15"/>
              </w:rPr>
            </w:pPr>
            <w:r>
              <w:rPr>
                <w:rFonts w:ascii="宋体" w:hAnsi="宋体" w:cs="宋体" w:hint="eastAsia"/>
                <w:kern w:val="0"/>
                <w:sz w:val="15"/>
                <w:szCs w:val="15"/>
              </w:rPr>
              <w:t>100</w:t>
            </w:r>
          </w:p>
        </w:tc>
        <w:tc>
          <w:tcPr>
            <w:tcW w:w="1360" w:type="dxa"/>
            <w:tcBorders>
              <w:top w:val="nil"/>
              <w:left w:val="nil"/>
              <w:bottom w:val="single" w:sz="8" w:space="0" w:color="auto"/>
              <w:right w:val="nil"/>
            </w:tcBorders>
            <w:shd w:val="clear" w:color="auto" w:fill="auto"/>
            <w:vAlign w:val="center"/>
            <w:hideMark/>
          </w:tcPr>
          <w:p w:rsidR="004A1DC9" w:rsidRPr="00DF194F" w:rsidRDefault="004A1DC9" w:rsidP="004A1DC9">
            <w:pPr>
              <w:widowControl/>
              <w:jc w:val="center"/>
              <w:rPr>
                <w:rFonts w:ascii="宋体" w:hAnsi="宋体" w:cs="宋体"/>
                <w:kern w:val="0"/>
                <w:sz w:val="15"/>
                <w:szCs w:val="15"/>
              </w:rPr>
            </w:pPr>
            <w:r w:rsidRPr="00DF194F">
              <w:rPr>
                <w:rFonts w:ascii="宋体" w:hAnsi="宋体" w:cs="宋体" w:hint="eastAsia"/>
                <w:kern w:val="0"/>
                <w:sz w:val="15"/>
                <w:szCs w:val="15"/>
              </w:rPr>
              <w:t>设立</w:t>
            </w:r>
          </w:p>
        </w:tc>
      </w:tr>
    </w:tbl>
    <w:p w:rsidR="00A155D9" w:rsidRDefault="00A155D9" w:rsidP="00D65D4F">
      <w:pPr>
        <w:autoSpaceDE w:val="0"/>
        <w:autoSpaceDN w:val="0"/>
        <w:adjustRightInd w:val="0"/>
        <w:spacing w:afterLines="50" w:line="360" w:lineRule="auto"/>
        <w:rPr>
          <w:rFonts w:ascii="Times New Roman" w:hAnsi="宋体"/>
          <w:kern w:val="0"/>
          <w:sz w:val="24"/>
          <w:szCs w:val="24"/>
          <w:lang w:val="zh-CN"/>
        </w:rPr>
      </w:pPr>
    </w:p>
    <w:p w:rsidR="004A3A1F" w:rsidRPr="00DF194F" w:rsidRDefault="00615EB4" w:rsidP="00D65D4F">
      <w:pPr>
        <w:autoSpaceDE w:val="0"/>
        <w:autoSpaceDN w:val="0"/>
        <w:adjustRightInd w:val="0"/>
        <w:spacing w:afterLines="50" w:line="360" w:lineRule="auto"/>
        <w:rPr>
          <w:rFonts w:ascii="Times New Roman" w:hAnsi="宋体"/>
          <w:kern w:val="0"/>
          <w:sz w:val="24"/>
          <w:szCs w:val="24"/>
          <w:lang w:val="zh-CN"/>
        </w:rPr>
      </w:pPr>
      <w:r w:rsidRPr="00DF194F">
        <w:rPr>
          <w:rFonts w:ascii="Times New Roman" w:hAnsi="宋体" w:hint="eastAsia"/>
          <w:kern w:val="0"/>
          <w:sz w:val="24"/>
          <w:szCs w:val="24"/>
          <w:lang w:val="zh-CN"/>
        </w:rPr>
        <w:t>3</w:t>
      </w:r>
      <w:r w:rsidR="00C446EF" w:rsidRPr="00DF194F">
        <w:rPr>
          <w:rFonts w:ascii="Times New Roman" w:hAnsi="宋体" w:hint="eastAsia"/>
          <w:kern w:val="0"/>
          <w:sz w:val="24"/>
          <w:szCs w:val="24"/>
          <w:lang w:val="zh-CN"/>
        </w:rPr>
        <w:t>、主要控股子公司财务数据</w:t>
      </w:r>
    </w:p>
    <w:tbl>
      <w:tblPr>
        <w:tblW w:w="9409" w:type="dxa"/>
        <w:tblInd w:w="108" w:type="dxa"/>
        <w:tblLook w:val="04A0"/>
      </w:tblPr>
      <w:tblGrid>
        <w:gridCol w:w="1808"/>
        <w:gridCol w:w="908"/>
        <w:gridCol w:w="1206"/>
        <w:gridCol w:w="1385"/>
        <w:gridCol w:w="1440"/>
        <w:gridCol w:w="1220"/>
        <w:gridCol w:w="1247"/>
        <w:gridCol w:w="195"/>
      </w:tblGrid>
      <w:tr w:rsidR="00AE1E00" w:rsidRPr="00DF194F" w:rsidTr="004A3A1F">
        <w:trPr>
          <w:trHeight w:val="375"/>
        </w:trPr>
        <w:tc>
          <w:tcPr>
            <w:tcW w:w="1808" w:type="dxa"/>
            <w:tcBorders>
              <w:top w:val="nil"/>
              <w:left w:val="nil"/>
              <w:bottom w:val="nil"/>
              <w:right w:val="nil"/>
            </w:tcBorders>
            <w:shd w:val="clear" w:color="auto" w:fill="auto"/>
            <w:noWrap/>
            <w:vAlign w:val="center"/>
            <w:hideMark/>
          </w:tcPr>
          <w:p w:rsidR="00AE1E00" w:rsidRPr="00DF194F" w:rsidRDefault="00AE1E00" w:rsidP="00AE1E00">
            <w:pPr>
              <w:widowControl/>
              <w:jc w:val="left"/>
              <w:rPr>
                <w:rFonts w:ascii="宋体" w:hAnsi="宋体" w:cs="宋体"/>
                <w:kern w:val="0"/>
                <w:sz w:val="22"/>
              </w:rPr>
            </w:pPr>
          </w:p>
        </w:tc>
        <w:tc>
          <w:tcPr>
            <w:tcW w:w="908" w:type="dxa"/>
            <w:tcBorders>
              <w:top w:val="nil"/>
              <w:left w:val="nil"/>
              <w:bottom w:val="nil"/>
              <w:right w:val="nil"/>
            </w:tcBorders>
            <w:shd w:val="clear" w:color="auto" w:fill="auto"/>
            <w:noWrap/>
            <w:vAlign w:val="center"/>
            <w:hideMark/>
          </w:tcPr>
          <w:p w:rsidR="00AE1E00" w:rsidRPr="00DF194F" w:rsidRDefault="00AE1E00" w:rsidP="00AE1E00">
            <w:pPr>
              <w:widowControl/>
              <w:jc w:val="left"/>
              <w:rPr>
                <w:rFonts w:ascii="宋体" w:hAnsi="宋体" w:cs="宋体"/>
                <w:kern w:val="0"/>
                <w:sz w:val="22"/>
              </w:rPr>
            </w:pPr>
          </w:p>
        </w:tc>
        <w:tc>
          <w:tcPr>
            <w:tcW w:w="1206" w:type="dxa"/>
            <w:tcBorders>
              <w:top w:val="nil"/>
              <w:left w:val="nil"/>
              <w:bottom w:val="nil"/>
              <w:right w:val="nil"/>
            </w:tcBorders>
            <w:shd w:val="clear" w:color="auto" w:fill="auto"/>
            <w:noWrap/>
            <w:vAlign w:val="center"/>
            <w:hideMark/>
          </w:tcPr>
          <w:p w:rsidR="00AE1E00" w:rsidRPr="00DF194F" w:rsidRDefault="00AE1E00" w:rsidP="00AE1E00">
            <w:pPr>
              <w:widowControl/>
              <w:jc w:val="left"/>
              <w:rPr>
                <w:rFonts w:ascii="宋体" w:hAnsi="宋体" w:cs="宋体"/>
                <w:kern w:val="0"/>
                <w:sz w:val="22"/>
              </w:rPr>
            </w:pPr>
          </w:p>
        </w:tc>
        <w:tc>
          <w:tcPr>
            <w:tcW w:w="1385" w:type="dxa"/>
            <w:tcBorders>
              <w:top w:val="nil"/>
              <w:left w:val="nil"/>
              <w:bottom w:val="nil"/>
              <w:right w:val="nil"/>
            </w:tcBorders>
            <w:shd w:val="clear" w:color="auto" w:fill="auto"/>
            <w:noWrap/>
            <w:vAlign w:val="center"/>
            <w:hideMark/>
          </w:tcPr>
          <w:p w:rsidR="00AE1E00" w:rsidRPr="00DF194F" w:rsidRDefault="00AE1E00" w:rsidP="00AE1E00">
            <w:pPr>
              <w:widowControl/>
              <w:jc w:val="left"/>
              <w:rPr>
                <w:rFonts w:ascii="宋体" w:hAnsi="宋体" w:cs="宋体"/>
                <w:kern w:val="0"/>
                <w:sz w:val="22"/>
              </w:rPr>
            </w:pPr>
          </w:p>
        </w:tc>
        <w:tc>
          <w:tcPr>
            <w:tcW w:w="1440" w:type="dxa"/>
            <w:tcBorders>
              <w:top w:val="nil"/>
              <w:left w:val="nil"/>
              <w:bottom w:val="nil"/>
              <w:right w:val="nil"/>
            </w:tcBorders>
            <w:shd w:val="clear" w:color="auto" w:fill="auto"/>
            <w:noWrap/>
            <w:vAlign w:val="center"/>
            <w:hideMark/>
          </w:tcPr>
          <w:p w:rsidR="00AE1E00" w:rsidRPr="00DF194F" w:rsidRDefault="00AE1E00" w:rsidP="00AE1E00">
            <w:pPr>
              <w:widowControl/>
              <w:jc w:val="left"/>
              <w:rPr>
                <w:rFonts w:ascii="宋体" w:hAnsi="宋体" w:cs="宋体"/>
                <w:kern w:val="0"/>
                <w:sz w:val="22"/>
              </w:rPr>
            </w:pPr>
          </w:p>
        </w:tc>
        <w:tc>
          <w:tcPr>
            <w:tcW w:w="2662" w:type="dxa"/>
            <w:gridSpan w:val="3"/>
            <w:tcBorders>
              <w:top w:val="nil"/>
              <w:left w:val="nil"/>
              <w:bottom w:val="nil"/>
              <w:right w:val="nil"/>
            </w:tcBorders>
            <w:shd w:val="clear" w:color="auto" w:fill="auto"/>
            <w:noWrap/>
            <w:vAlign w:val="center"/>
            <w:hideMark/>
          </w:tcPr>
          <w:p w:rsidR="00AE1E00" w:rsidRPr="00DF194F" w:rsidRDefault="00AE1E00" w:rsidP="00AE1E00">
            <w:pPr>
              <w:widowControl/>
              <w:jc w:val="left"/>
              <w:rPr>
                <w:rFonts w:ascii="宋体" w:hAnsi="宋体" w:cs="宋体"/>
                <w:kern w:val="0"/>
                <w:sz w:val="22"/>
              </w:rPr>
            </w:pPr>
            <w:r w:rsidRPr="00DF194F">
              <w:rPr>
                <w:rFonts w:ascii="宋体" w:hAnsi="宋体" w:cs="宋体" w:hint="eastAsia"/>
                <w:kern w:val="0"/>
                <w:sz w:val="22"/>
              </w:rPr>
              <w:t>单位：万元</w:t>
            </w:r>
          </w:p>
        </w:tc>
      </w:tr>
      <w:tr w:rsidR="004A3A1F" w:rsidRPr="00DF194F" w:rsidTr="004A3A1F">
        <w:trPr>
          <w:gridAfter w:val="1"/>
          <w:wAfter w:w="195" w:type="dxa"/>
          <w:trHeight w:val="825"/>
        </w:trPr>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A1F" w:rsidRPr="00DF194F" w:rsidRDefault="004A3A1F" w:rsidP="00AE1E00">
            <w:pPr>
              <w:widowControl/>
              <w:jc w:val="center"/>
              <w:rPr>
                <w:rFonts w:ascii="宋体" w:hAnsi="宋体" w:cs="宋体"/>
                <w:kern w:val="0"/>
                <w:sz w:val="22"/>
              </w:rPr>
            </w:pPr>
            <w:r w:rsidRPr="00DF194F">
              <w:rPr>
                <w:rFonts w:ascii="宋体" w:hAnsi="宋体" w:cs="宋体" w:hint="eastAsia"/>
                <w:kern w:val="0"/>
                <w:sz w:val="22"/>
              </w:rPr>
              <w:t>单位名称</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3A1F" w:rsidRPr="00DF194F" w:rsidRDefault="004A3A1F" w:rsidP="00AE1E00">
            <w:pPr>
              <w:widowControl/>
              <w:jc w:val="center"/>
              <w:rPr>
                <w:rFonts w:ascii="宋体" w:hAnsi="宋体" w:cs="宋体"/>
                <w:kern w:val="0"/>
                <w:sz w:val="22"/>
              </w:rPr>
            </w:pPr>
            <w:r w:rsidRPr="00DF194F">
              <w:rPr>
                <w:rFonts w:ascii="宋体" w:hAnsi="宋体" w:cs="宋体" w:hint="eastAsia"/>
                <w:kern w:val="0"/>
                <w:sz w:val="22"/>
              </w:rPr>
              <w:t>持股</w:t>
            </w:r>
            <w:r w:rsidRPr="00DF194F">
              <w:rPr>
                <w:rFonts w:ascii="宋体" w:hAnsi="宋体" w:cs="宋体" w:hint="eastAsia"/>
                <w:kern w:val="0"/>
                <w:sz w:val="22"/>
              </w:rPr>
              <w:br/>
              <w:t>比例</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3A1F" w:rsidRPr="00DF194F" w:rsidRDefault="004A3A1F" w:rsidP="00AE1E00">
            <w:pPr>
              <w:widowControl/>
              <w:jc w:val="center"/>
              <w:rPr>
                <w:rFonts w:ascii="宋体" w:hAnsi="宋体" w:cs="宋体"/>
                <w:kern w:val="0"/>
                <w:sz w:val="22"/>
              </w:rPr>
            </w:pPr>
            <w:r w:rsidRPr="00DF194F">
              <w:rPr>
                <w:rFonts w:ascii="宋体" w:hAnsi="宋体" w:cs="宋体" w:hint="eastAsia"/>
                <w:kern w:val="0"/>
                <w:sz w:val="22"/>
              </w:rPr>
              <w:t>资产</w:t>
            </w:r>
            <w:r w:rsidRPr="00DF194F">
              <w:rPr>
                <w:rFonts w:ascii="宋体" w:hAnsi="宋体" w:cs="宋体" w:hint="eastAsia"/>
                <w:kern w:val="0"/>
                <w:sz w:val="22"/>
              </w:rPr>
              <w:br/>
              <w:t>总额</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3A1F" w:rsidRPr="00DF194F" w:rsidRDefault="004A3A1F" w:rsidP="00AE1E00">
            <w:pPr>
              <w:widowControl/>
              <w:jc w:val="center"/>
              <w:rPr>
                <w:rFonts w:ascii="宋体" w:hAnsi="宋体" w:cs="宋体"/>
                <w:kern w:val="0"/>
                <w:sz w:val="22"/>
              </w:rPr>
            </w:pPr>
            <w:r w:rsidRPr="00DF194F">
              <w:rPr>
                <w:rFonts w:ascii="宋体" w:hAnsi="宋体" w:cs="宋体" w:hint="eastAsia"/>
                <w:kern w:val="0"/>
                <w:sz w:val="22"/>
              </w:rPr>
              <w:t>负债</w:t>
            </w:r>
            <w:r w:rsidRPr="00DF194F">
              <w:rPr>
                <w:rFonts w:ascii="宋体" w:hAnsi="宋体" w:cs="宋体" w:hint="eastAsia"/>
                <w:kern w:val="0"/>
                <w:sz w:val="22"/>
              </w:rPr>
              <w:br/>
              <w:t>总额</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3A1F" w:rsidRPr="00DF194F" w:rsidRDefault="004A3A1F" w:rsidP="00AE1E00">
            <w:pPr>
              <w:widowControl/>
              <w:jc w:val="center"/>
              <w:rPr>
                <w:rFonts w:ascii="宋体" w:hAnsi="宋体" w:cs="宋体"/>
                <w:kern w:val="0"/>
                <w:sz w:val="22"/>
              </w:rPr>
            </w:pPr>
            <w:r w:rsidRPr="00DF194F">
              <w:rPr>
                <w:rFonts w:ascii="宋体" w:hAnsi="宋体" w:cs="宋体" w:hint="eastAsia"/>
                <w:kern w:val="0"/>
                <w:sz w:val="22"/>
              </w:rPr>
              <w:t>所有者权益</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3A1F" w:rsidRPr="00DF194F" w:rsidRDefault="004A3A1F" w:rsidP="00AE1E00">
            <w:pPr>
              <w:widowControl/>
              <w:jc w:val="center"/>
              <w:rPr>
                <w:rFonts w:ascii="宋体" w:hAnsi="宋体" w:cs="宋体"/>
                <w:kern w:val="0"/>
                <w:sz w:val="22"/>
              </w:rPr>
            </w:pPr>
            <w:r w:rsidRPr="00DF194F">
              <w:rPr>
                <w:rFonts w:ascii="宋体" w:hAnsi="宋体" w:cs="宋体" w:hint="eastAsia"/>
                <w:kern w:val="0"/>
                <w:sz w:val="22"/>
              </w:rPr>
              <w:t>营业</w:t>
            </w:r>
            <w:r w:rsidRPr="00DF194F">
              <w:rPr>
                <w:rFonts w:ascii="宋体" w:hAnsi="宋体" w:cs="宋体" w:hint="eastAsia"/>
                <w:kern w:val="0"/>
                <w:sz w:val="22"/>
              </w:rPr>
              <w:br/>
              <w:t>收入</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3A1F" w:rsidRPr="00DF194F" w:rsidRDefault="004A3A1F" w:rsidP="00AE1E00">
            <w:pPr>
              <w:widowControl/>
              <w:jc w:val="left"/>
              <w:rPr>
                <w:rFonts w:ascii="Times New Roman" w:eastAsia="Times New Roman" w:hAnsi="Times New Roman"/>
                <w:kern w:val="0"/>
                <w:sz w:val="20"/>
                <w:szCs w:val="20"/>
              </w:rPr>
            </w:pPr>
            <w:r w:rsidRPr="00DF194F">
              <w:rPr>
                <w:rFonts w:ascii="宋体" w:hAnsi="宋体" w:cs="宋体" w:hint="eastAsia"/>
                <w:kern w:val="0"/>
                <w:sz w:val="22"/>
              </w:rPr>
              <w:t>净利润</w:t>
            </w:r>
          </w:p>
        </w:tc>
      </w:tr>
      <w:tr w:rsidR="004A3A1F" w:rsidRPr="00DF194F" w:rsidTr="004A3A1F">
        <w:trPr>
          <w:gridAfter w:val="1"/>
          <w:wAfter w:w="195" w:type="dxa"/>
          <w:trHeight w:val="870"/>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3A1F" w:rsidRPr="00DF194F" w:rsidRDefault="004A3A1F" w:rsidP="00DB16AB">
            <w:pPr>
              <w:widowControl/>
              <w:jc w:val="left"/>
              <w:rPr>
                <w:rFonts w:ascii="宋体" w:hAnsi="宋体" w:cs="宋体"/>
                <w:kern w:val="0"/>
                <w:sz w:val="22"/>
              </w:rPr>
            </w:pPr>
            <w:r w:rsidRPr="00DF194F">
              <w:rPr>
                <w:rFonts w:ascii="宋体" w:hAnsi="宋体" w:cs="宋体" w:hint="eastAsia"/>
                <w:kern w:val="0"/>
                <w:sz w:val="22"/>
              </w:rPr>
              <w:t>江阴华西化工码头有限公司</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A1F" w:rsidRPr="00DF194F" w:rsidRDefault="004A3A1F" w:rsidP="00FC2294">
            <w:pPr>
              <w:widowControl/>
              <w:jc w:val="center"/>
              <w:rPr>
                <w:rFonts w:ascii="Times New Roman" w:hAnsi="Times New Roman"/>
                <w:kern w:val="0"/>
                <w:sz w:val="22"/>
              </w:rPr>
            </w:pPr>
            <w:r w:rsidRPr="00DF194F">
              <w:rPr>
                <w:rFonts w:ascii="Times New Roman" w:hAnsi="Times New Roman"/>
                <w:kern w:val="0"/>
                <w:sz w:val="22"/>
              </w:rPr>
              <w:t>75%</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A1F" w:rsidRPr="00DF194F" w:rsidRDefault="00126DB8" w:rsidP="00A46655">
            <w:pPr>
              <w:widowControl/>
              <w:jc w:val="right"/>
              <w:rPr>
                <w:rFonts w:ascii="Times New Roman" w:hAnsi="Times New Roman"/>
                <w:kern w:val="0"/>
                <w:sz w:val="22"/>
              </w:rPr>
            </w:pPr>
            <w:r>
              <w:rPr>
                <w:rFonts w:ascii="Times New Roman" w:hAnsi="Times New Roman" w:hint="eastAsia"/>
                <w:kern w:val="0"/>
                <w:sz w:val="22"/>
              </w:rPr>
              <w:t>53</w:t>
            </w:r>
            <w:r w:rsidR="004A3A1F" w:rsidRPr="00DF194F">
              <w:rPr>
                <w:rFonts w:ascii="Times New Roman" w:hAnsi="Times New Roman"/>
                <w:kern w:val="0"/>
                <w:sz w:val="22"/>
              </w:rPr>
              <w:t>,</w:t>
            </w:r>
            <w:r>
              <w:rPr>
                <w:rFonts w:ascii="Times New Roman" w:hAnsi="Times New Roman" w:hint="eastAsia"/>
                <w:kern w:val="0"/>
                <w:sz w:val="22"/>
              </w:rPr>
              <w:t>213</w:t>
            </w:r>
            <w:r w:rsidR="004A3A1F" w:rsidRPr="00DF194F">
              <w:rPr>
                <w:rFonts w:ascii="Times New Roman" w:hAnsi="Times New Roman"/>
                <w:kern w:val="0"/>
                <w:sz w:val="22"/>
              </w:rPr>
              <w:t>.</w:t>
            </w:r>
            <w:r>
              <w:rPr>
                <w:rFonts w:ascii="Times New Roman" w:hAnsi="Times New Roman" w:hint="eastAsia"/>
                <w:kern w:val="0"/>
                <w:sz w:val="22"/>
              </w:rPr>
              <w:t>09</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A1F" w:rsidRPr="00DF194F" w:rsidRDefault="00126DB8" w:rsidP="00A46655">
            <w:pPr>
              <w:widowControl/>
              <w:jc w:val="right"/>
              <w:rPr>
                <w:rFonts w:ascii="Times New Roman" w:hAnsi="Times New Roman"/>
                <w:kern w:val="0"/>
                <w:sz w:val="22"/>
              </w:rPr>
            </w:pPr>
            <w:r>
              <w:rPr>
                <w:rFonts w:ascii="Times New Roman" w:hAnsi="Times New Roman" w:hint="eastAsia"/>
                <w:kern w:val="0"/>
                <w:sz w:val="22"/>
              </w:rPr>
              <w:t>3</w:t>
            </w:r>
            <w:r w:rsidR="004A3A1F" w:rsidRPr="00DF194F">
              <w:rPr>
                <w:rFonts w:ascii="Times New Roman" w:hAnsi="Times New Roman"/>
                <w:kern w:val="0"/>
                <w:sz w:val="22"/>
              </w:rPr>
              <w:t>,</w:t>
            </w:r>
            <w:r>
              <w:rPr>
                <w:rFonts w:ascii="Times New Roman" w:hAnsi="Times New Roman" w:hint="eastAsia"/>
                <w:kern w:val="0"/>
                <w:sz w:val="22"/>
              </w:rPr>
              <w:t>723</w:t>
            </w:r>
            <w:r w:rsidR="004A3A1F" w:rsidRPr="00DF194F">
              <w:rPr>
                <w:rFonts w:ascii="Times New Roman" w:hAnsi="Times New Roman"/>
                <w:kern w:val="0"/>
                <w:sz w:val="22"/>
              </w:rPr>
              <w:t>.</w:t>
            </w:r>
            <w:r>
              <w:rPr>
                <w:rFonts w:ascii="Times New Roman" w:hAnsi="Times New Roman" w:hint="eastAsia"/>
                <w:kern w:val="0"/>
                <w:sz w:val="22"/>
              </w:rPr>
              <w:t>5</w:t>
            </w:r>
            <w:r w:rsidR="00A46655">
              <w:rPr>
                <w:rFonts w:ascii="Times New Roman" w:hAnsi="Times New Roman" w:hint="eastAsia"/>
                <w:kern w:val="0"/>
                <w:sz w:val="22"/>
              </w:rPr>
              <w:t>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A1F" w:rsidRPr="00DF194F" w:rsidRDefault="00141300" w:rsidP="00A46655">
            <w:pPr>
              <w:widowControl/>
              <w:jc w:val="right"/>
              <w:rPr>
                <w:rFonts w:ascii="Times New Roman" w:hAnsi="Times New Roman"/>
                <w:kern w:val="0"/>
                <w:sz w:val="22"/>
              </w:rPr>
            </w:pPr>
            <w:r>
              <w:rPr>
                <w:rFonts w:ascii="Times New Roman" w:hAnsi="Times New Roman" w:hint="eastAsia"/>
                <w:kern w:val="0"/>
                <w:sz w:val="22"/>
              </w:rPr>
              <w:t>4</w:t>
            </w:r>
            <w:r w:rsidR="00A46655">
              <w:rPr>
                <w:rFonts w:ascii="Times New Roman" w:hAnsi="Times New Roman" w:hint="eastAsia"/>
                <w:kern w:val="0"/>
                <w:sz w:val="22"/>
              </w:rPr>
              <w:t>9</w:t>
            </w:r>
            <w:r w:rsidR="004A3A1F" w:rsidRPr="00DF194F">
              <w:rPr>
                <w:rFonts w:ascii="Times New Roman" w:hAnsi="Times New Roman"/>
                <w:kern w:val="0"/>
                <w:sz w:val="22"/>
              </w:rPr>
              <w:t>,</w:t>
            </w:r>
            <w:r w:rsidR="00A46655">
              <w:rPr>
                <w:rFonts w:ascii="Times New Roman" w:hAnsi="Times New Roman" w:hint="eastAsia"/>
                <w:kern w:val="0"/>
                <w:sz w:val="22"/>
              </w:rPr>
              <w:t>489</w:t>
            </w:r>
            <w:r w:rsidR="004A3A1F" w:rsidRPr="00DF194F">
              <w:rPr>
                <w:rFonts w:ascii="Times New Roman" w:hAnsi="Times New Roman"/>
                <w:kern w:val="0"/>
                <w:sz w:val="22"/>
              </w:rPr>
              <w:t>.</w:t>
            </w:r>
            <w:r w:rsidR="00A46655">
              <w:rPr>
                <w:rFonts w:ascii="Times New Roman" w:hAnsi="Times New Roman" w:hint="eastAsia"/>
                <w:kern w:val="0"/>
                <w:sz w:val="22"/>
              </w:rPr>
              <w:t>5</w:t>
            </w:r>
            <w:r>
              <w:rPr>
                <w:rFonts w:ascii="Times New Roman" w:hAnsi="Times New Roman" w:hint="eastAsia"/>
                <w:kern w:val="0"/>
                <w:sz w:val="22"/>
              </w:rPr>
              <w:t>4</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A1F" w:rsidRPr="00DF194F" w:rsidRDefault="004A3A1F" w:rsidP="00A46655">
            <w:pPr>
              <w:widowControl/>
              <w:jc w:val="right"/>
              <w:rPr>
                <w:rFonts w:ascii="Times New Roman" w:hAnsi="Times New Roman"/>
                <w:kern w:val="0"/>
                <w:sz w:val="22"/>
              </w:rPr>
            </w:pPr>
            <w:r w:rsidRPr="00DF194F">
              <w:rPr>
                <w:rFonts w:ascii="Times New Roman" w:hAnsi="Times New Roman"/>
                <w:kern w:val="0"/>
                <w:sz w:val="22"/>
              </w:rPr>
              <w:t>1</w:t>
            </w:r>
            <w:r w:rsidR="00A46655">
              <w:rPr>
                <w:rFonts w:ascii="Times New Roman" w:hAnsi="Times New Roman" w:hint="eastAsia"/>
                <w:kern w:val="0"/>
                <w:sz w:val="22"/>
              </w:rPr>
              <w:t>8</w:t>
            </w:r>
            <w:r w:rsidRPr="00DF194F">
              <w:rPr>
                <w:rFonts w:ascii="Times New Roman" w:hAnsi="Times New Roman"/>
                <w:kern w:val="0"/>
                <w:sz w:val="22"/>
              </w:rPr>
              <w:t>,</w:t>
            </w:r>
            <w:r w:rsidR="00A46655">
              <w:rPr>
                <w:rFonts w:ascii="Times New Roman" w:hAnsi="Times New Roman" w:hint="eastAsia"/>
                <w:kern w:val="0"/>
                <w:sz w:val="22"/>
              </w:rPr>
              <w:t>090</w:t>
            </w:r>
            <w:r w:rsidRPr="00DF194F">
              <w:rPr>
                <w:rFonts w:ascii="Times New Roman" w:hAnsi="Times New Roman"/>
                <w:kern w:val="0"/>
                <w:sz w:val="22"/>
              </w:rPr>
              <w:t>.</w:t>
            </w:r>
            <w:r w:rsidR="00A46655">
              <w:rPr>
                <w:rFonts w:ascii="Times New Roman" w:hAnsi="Times New Roman" w:hint="eastAsia"/>
                <w:kern w:val="0"/>
                <w:sz w:val="22"/>
              </w:rPr>
              <w:t>60</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A1F" w:rsidRPr="004A3A1F" w:rsidRDefault="00A46655" w:rsidP="00A46655">
            <w:pPr>
              <w:widowControl/>
              <w:jc w:val="right"/>
              <w:rPr>
                <w:rFonts w:ascii="Times New Roman" w:eastAsiaTheme="minorEastAsia" w:hAnsi="Times New Roman"/>
                <w:kern w:val="0"/>
                <w:sz w:val="20"/>
                <w:szCs w:val="20"/>
              </w:rPr>
            </w:pPr>
            <w:r>
              <w:rPr>
                <w:rFonts w:ascii="Times New Roman" w:hAnsi="Times New Roman" w:hint="eastAsia"/>
                <w:kern w:val="0"/>
                <w:sz w:val="22"/>
              </w:rPr>
              <w:t>9</w:t>
            </w:r>
            <w:r w:rsidR="004A3A1F" w:rsidRPr="00DF194F">
              <w:rPr>
                <w:rFonts w:ascii="Times New Roman" w:hAnsi="Times New Roman"/>
                <w:kern w:val="0"/>
                <w:sz w:val="22"/>
              </w:rPr>
              <w:t>,</w:t>
            </w:r>
            <w:r>
              <w:rPr>
                <w:rFonts w:ascii="Times New Roman" w:hAnsi="Times New Roman" w:hint="eastAsia"/>
                <w:kern w:val="0"/>
                <w:sz w:val="22"/>
              </w:rPr>
              <w:t>142</w:t>
            </w:r>
            <w:r w:rsidR="004A3A1F" w:rsidRPr="00DF194F">
              <w:rPr>
                <w:rFonts w:ascii="Times New Roman" w:hAnsi="Times New Roman"/>
                <w:kern w:val="0"/>
                <w:sz w:val="22"/>
              </w:rPr>
              <w:t>.</w:t>
            </w:r>
            <w:r>
              <w:rPr>
                <w:rFonts w:ascii="Times New Roman" w:hAnsi="Times New Roman" w:hint="eastAsia"/>
                <w:kern w:val="0"/>
                <w:sz w:val="22"/>
              </w:rPr>
              <w:t>50</w:t>
            </w:r>
          </w:p>
        </w:tc>
      </w:tr>
      <w:tr w:rsidR="004A3A1F" w:rsidRPr="00DF194F" w:rsidTr="004A3A1F">
        <w:trPr>
          <w:gridAfter w:val="1"/>
          <w:wAfter w:w="195" w:type="dxa"/>
          <w:trHeight w:val="825"/>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3A1F" w:rsidRPr="00DF194F" w:rsidRDefault="004A3A1F" w:rsidP="00AE1E00">
            <w:pPr>
              <w:widowControl/>
              <w:jc w:val="left"/>
              <w:rPr>
                <w:rFonts w:ascii="宋体" w:hAnsi="宋体" w:cs="宋体"/>
                <w:kern w:val="0"/>
                <w:sz w:val="22"/>
              </w:rPr>
            </w:pPr>
            <w:r w:rsidRPr="00DF194F">
              <w:rPr>
                <w:rFonts w:ascii="宋体" w:hAnsi="宋体" w:cs="宋体" w:hint="eastAsia"/>
                <w:kern w:val="0"/>
                <w:sz w:val="22"/>
              </w:rPr>
              <w:t>江阴华西村资本有限公司</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A1F" w:rsidRPr="00DF194F" w:rsidRDefault="004A3A1F" w:rsidP="00FC2294">
            <w:pPr>
              <w:widowControl/>
              <w:jc w:val="center"/>
              <w:rPr>
                <w:rFonts w:ascii="Times New Roman" w:hAnsi="Times New Roman"/>
                <w:kern w:val="0"/>
                <w:sz w:val="22"/>
              </w:rPr>
            </w:pPr>
            <w:r w:rsidRPr="00DF194F">
              <w:rPr>
                <w:rFonts w:ascii="Times New Roman" w:hAnsi="Times New Roman"/>
                <w:kern w:val="0"/>
                <w:sz w:val="22"/>
              </w:rPr>
              <w:t>100%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A1F" w:rsidRPr="00DF194F" w:rsidRDefault="004A3A1F" w:rsidP="00A46655">
            <w:pPr>
              <w:widowControl/>
              <w:jc w:val="right"/>
              <w:rPr>
                <w:rFonts w:ascii="Times New Roman" w:hAnsi="Times New Roman"/>
                <w:kern w:val="0"/>
                <w:sz w:val="22"/>
              </w:rPr>
            </w:pPr>
            <w:r w:rsidRPr="00DF194F">
              <w:rPr>
                <w:rFonts w:ascii="Times New Roman" w:hAnsi="Times New Roman"/>
                <w:kern w:val="0"/>
                <w:sz w:val="22"/>
              </w:rPr>
              <w:t>2</w:t>
            </w:r>
            <w:r w:rsidR="00A46655">
              <w:rPr>
                <w:rFonts w:ascii="Times New Roman" w:hAnsi="Times New Roman" w:hint="eastAsia"/>
                <w:kern w:val="0"/>
                <w:sz w:val="22"/>
              </w:rPr>
              <w:t>60</w:t>
            </w:r>
            <w:r w:rsidRPr="00DF194F">
              <w:rPr>
                <w:rFonts w:ascii="Times New Roman" w:hAnsi="Times New Roman"/>
                <w:kern w:val="0"/>
                <w:sz w:val="22"/>
              </w:rPr>
              <w:t>,</w:t>
            </w:r>
            <w:r w:rsidR="00A46655">
              <w:rPr>
                <w:rFonts w:ascii="Times New Roman" w:hAnsi="Times New Roman" w:hint="eastAsia"/>
                <w:kern w:val="0"/>
                <w:sz w:val="22"/>
              </w:rPr>
              <w:t>905</w:t>
            </w:r>
            <w:r w:rsidRPr="00DF194F">
              <w:rPr>
                <w:rFonts w:ascii="Times New Roman" w:hAnsi="Times New Roman"/>
                <w:kern w:val="0"/>
                <w:sz w:val="22"/>
              </w:rPr>
              <w:t>.</w:t>
            </w:r>
            <w:r w:rsidR="00A46655">
              <w:rPr>
                <w:rFonts w:ascii="Times New Roman" w:hAnsi="Times New Roman" w:hint="eastAsia"/>
                <w:kern w:val="0"/>
                <w:sz w:val="22"/>
              </w:rPr>
              <w:t>85</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A1F" w:rsidRPr="00DF194F" w:rsidRDefault="00A46655" w:rsidP="00A46655">
            <w:pPr>
              <w:widowControl/>
              <w:jc w:val="right"/>
              <w:rPr>
                <w:rFonts w:ascii="Times New Roman" w:hAnsi="Times New Roman"/>
                <w:kern w:val="0"/>
                <w:sz w:val="22"/>
              </w:rPr>
            </w:pPr>
            <w:r>
              <w:rPr>
                <w:rFonts w:ascii="Times New Roman" w:hAnsi="Times New Roman" w:hint="eastAsia"/>
                <w:kern w:val="0"/>
                <w:sz w:val="22"/>
              </w:rPr>
              <w:t>33</w:t>
            </w:r>
            <w:r w:rsidR="004A3A1F" w:rsidRPr="00DF194F">
              <w:rPr>
                <w:rFonts w:ascii="Times New Roman" w:hAnsi="Times New Roman"/>
                <w:kern w:val="0"/>
                <w:sz w:val="22"/>
              </w:rPr>
              <w:t>.</w:t>
            </w:r>
            <w:r>
              <w:rPr>
                <w:rFonts w:ascii="Times New Roman" w:hAnsi="Times New Roman" w:hint="eastAsia"/>
                <w:kern w:val="0"/>
                <w:sz w:val="22"/>
              </w:rPr>
              <w:t>89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A1F" w:rsidRPr="00DF194F" w:rsidRDefault="004A3A1F" w:rsidP="00A46655">
            <w:pPr>
              <w:widowControl/>
              <w:jc w:val="right"/>
              <w:rPr>
                <w:rFonts w:ascii="Times New Roman" w:hAnsi="Times New Roman"/>
                <w:kern w:val="0"/>
                <w:sz w:val="22"/>
              </w:rPr>
            </w:pPr>
            <w:r w:rsidRPr="00DF194F">
              <w:rPr>
                <w:rFonts w:ascii="Times New Roman" w:hAnsi="Times New Roman"/>
                <w:kern w:val="0"/>
                <w:sz w:val="22"/>
              </w:rPr>
              <w:t>2</w:t>
            </w:r>
            <w:r w:rsidR="00A46655">
              <w:rPr>
                <w:rFonts w:ascii="Times New Roman" w:hAnsi="Times New Roman" w:hint="eastAsia"/>
                <w:kern w:val="0"/>
                <w:sz w:val="22"/>
              </w:rPr>
              <w:t>60</w:t>
            </w:r>
            <w:r w:rsidRPr="00DF194F">
              <w:rPr>
                <w:rFonts w:ascii="Times New Roman" w:hAnsi="Times New Roman"/>
                <w:kern w:val="0"/>
                <w:sz w:val="22"/>
              </w:rPr>
              <w:t>,</w:t>
            </w:r>
            <w:r w:rsidR="00A46655">
              <w:rPr>
                <w:rFonts w:ascii="Times New Roman" w:hAnsi="Times New Roman" w:hint="eastAsia"/>
                <w:kern w:val="0"/>
                <w:sz w:val="22"/>
              </w:rPr>
              <w:t>871</w:t>
            </w:r>
            <w:r w:rsidRPr="00DF194F">
              <w:rPr>
                <w:rFonts w:ascii="Times New Roman" w:hAnsi="Times New Roman"/>
                <w:kern w:val="0"/>
                <w:sz w:val="22"/>
              </w:rPr>
              <w:t>.9</w:t>
            </w:r>
            <w:r w:rsidR="00A46655">
              <w:rPr>
                <w:rFonts w:ascii="Times New Roman" w:hAnsi="Times New Roman" w:hint="eastAsia"/>
                <w:kern w:val="0"/>
                <w:sz w:val="22"/>
              </w:rPr>
              <w:t>6</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A1F" w:rsidRPr="00DF194F" w:rsidRDefault="004A3A1F" w:rsidP="00A46655">
            <w:pPr>
              <w:widowControl/>
              <w:jc w:val="right"/>
              <w:rPr>
                <w:rFonts w:ascii="Times New Roman" w:hAnsi="Times New Roman"/>
                <w:kern w:val="0"/>
                <w:sz w:val="22"/>
              </w:rPr>
            </w:pPr>
            <w:r w:rsidRPr="00DF194F">
              <w:rPr>
                <w:rFonts w:ascii="Times New Roman" w:hAnsi="Times New Roman"/>
                <w:kern w:val="0"/>
                <w:sz w:val="22"/>
              </w:rPr>
              <w:t>5</w:t>
            </w:r>
            <w:r w:rsidR="00A46655">
              <w:rPr>
                <w:rFonts w:ascii="Times New Roman" w:hAnsi="Times New Roman" w:hint="eastAsia"/>
                <w:kern w:val="0"/>
                <w:sz w:val="22"/>
              </w:rPr>
              <w:t>4</w:t>
            </w:r>
            <w:r w:rsidRPr="00DF194F">
              <w:rPr>
                <w:rFonts w:ascii="Times New Roman" w:hAnsi="Times New Roman"/>
                <w:kern w:val="0"/>
                <w:sz w:val="22"/>
              </w:rPr>
              <w:t>,</w:t>
            </w:r>
            <w:r w:rsidR="00A46655">
              <w:rPr>
                <w:rFonts w:ascii="Times New Roman" w:hAnsi="Times New Roman" w:hint="eastAsia"/>
                <w:kern w:val="0"/>
                <w:sz w:val="22"/>
              </w:rPr>
              <w:t>514</w:t>
            </w:r>
            <w:r w:rsidRPr="00DF194F">
              <w:rPr>
                <w:rFonts w:ascii="Times New Roman" w:hAnsi="Times New Roman"/>
                <w:kern w:val="0"/>
                <w:sz w:val="22"/>
              </w:rPr>
              <w:t>.</w:t>
            </w:r>
            <w:r w:rsidR="00A46655">
              <w:rPr>
                <w:rFonts w:ascii="Times New Roman" w:hAnsi="Times New Roman" w:hint="eastAsia"/>
                <w:kern w:val="0"/>
                <w:sz w:val="22"/>
              </w:rPr>
              <w:t>6</w:t>
            </w:r>
            <w:r w:rsidRPr="00DF194F">
              <w:rPr>
                <w:rFonts w:ascii="Times New Roman" w:hAnsi="Times New Roman"/>
                <w:kern w:val="0"/>
                <w:sz w:val="22"/>
              </w:rPr>
              <w:t>3</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A1F" w:rsidRPr="00DF194F" w:rsidRDefault="00A46655" w:rsidP="00A46655">
            <w:pPr>
              <w:widowControl/>
              <w:jc w:val="right"/>
              <w:rPr>
                <w:rFonts w:ascii="Times New Roman" w:eastAsia="Times New Roman" w:hAnsi="Times New Roman"/>
                <w:kern w:val="0"/>
                <w:sz w:val="20"/>
                <w:szCs w:val="20"/>
              </w:rPr>
            </w:pPr>
            <w:r>
              <w:rPr>
                <w:rFonts w:ascii="Times New Roman" w:hAnsi="Times New Roman" w:hint="eastAsia"/>
                <w:kern w:val="0"/>
                <w:sz w:val="22"/>
              </w:rPr>
              <w:t>2</w:t>
            </w:r>
            <w:r w:rsidR="004A3A1F" w:rsidRPr="00DF194F">
              <w:rPr>
                <w:rFonts w:ascii="Times New Roman" w:hAnsi="Times New Roman"/>
                <w:kern w:val="0"/>
                <w:sz w:val="22"/>
              </w:rPr>
              <w:t>,</w:t>
            </w:r>
            <w:r>
              <w:rPr>
                <w:rFonts w:ascii="Times New Roman" w:hAnsi="Times New Roman" w:hint="eastAsia"/>
                <w:kern w:val="0"/>
                <w:sz w:val="22"/>
              </w:rPr>
              <w:t>613</w:t>
            </w:r>
            <w:r w:rsidR="004A3A1F" w:rsidRPr="00DF194F">
              <w:rPr>
                <w:rFonts w:ascii="Times New Roman" w:hAnsi="Times New Roman"/>
                <w:kern w:val="0"/>
                <w:sz w:val="22"/>
              </w:rPr>
              <w:t>.</w:t>
            </w:r>
            <w:r>
              <w:rPr>
                <w:rFonts w:ascii="Times New Roman" w:hAnsi="Times New Roman" w:hint="eastAsia"/>
                <w:kern w:val="0"/>
                <w:sz w:val="22"/>
              </w:rPr>
              <w:t>0</w:t>
            </w:r>
            <w:r w:rsidR="004A3A1F" w:rsidRPr="00DF194F">
              <w:rPr>
                <w:rFonts w:ascii="Times New Roman" w:hAnsi="Times New Roman"/>
                <w:kern w:val="0"/>
                <w:sz w:val="22"/>
              </w:rPr>
              <w:t>5</w:t>
            </w:r>
          </w:p>
        </w:tc>
      </w:tr>
    </w:tbl>
    <w:p w:rsidR="00C446EF" w:rsidRPr="00DF194F" w:rsidRDefault="00C446EF" w:rsidP="00C446EF">
      <w:pPr>
        <w:snapToGrid w:val="0"/>
        <w:spacing w:line="360" w:lineRule="auto"/>
        <w:rPr>
          <w:rFonts w:ascii="宋体" w:hAnsi="宋体"/>
          <w:szCs w:val="21"/>
        </w:rPr>
      </w:pPr>
      <w:r w:rsidRPr="00DF194F">
        <w:rPr>
          <w:rFonts w:ascii="宋体" w:hAnsi="宋体" w:hint="eastAsia"/>
          <w:szCs w:val="21"/>
        </w:rPr>
        <w:t>（注：系各单位合并报表数据）</w:t>
      </w:r>
    </w:p>
    <w:p w:rsidR="000B366C" w:rsidRDefault="000B366C" w:rsidP="00D65D4F">
      <w:pPr>
        <w:autoSpaceDE w:val="0"/>
        <w:autoSpaceDN w:val="0"/>
        <w:adjustRightInd w:val="0"/>
        <w:spacing w:afterLines="50" w:line="360" w:lineRule="auto"/>
        <w:ind w:left="360"/>
        <w:rPr>
          <w:rFonts w:ascii="Times New Roman" w:hAnsi="宋体"/>
          <w:kern w:val="0"/>
          <w:sz w:val="24"/>
          <w:szCs w:val="24"/>
        </w:rPr>
      </w:pPr>
    </w:p>
    <w:p w:rsidR="00EE26A8" w:rsidRPr="00D65D4F" w:rsidRDefault="000B366C" w:rsidP="00D65D4F">
      <w:pPr>
        <w:autoSpaceDE w:val="0"/>
        <w:autoSpaceDN w:val="0"/>
        <w:adjustRightInd w:val="0"/>
        <w:spacing w:afterLines="50" w:line="360" w:lineRule="auto"/>
        <w:jc w:val="left"/>
        <w:rPr>
          <w:rFonts w:ascii="宋体" w:hAnsi="宋体"/>
          <w:b/>
          <w:sz w:val="24"/>
          <w:szCs w:val="24"/>
        </w:rPr>
      </w:pPr>
      <w:r w:rsidRPr="00D65D4F">
        <w:rPr>
          <w:rFonts w:ascii="Times New Roman" w:hAnsi="宋体" w:hint="eastAsia"/>
          <w:b/>
          <w:kern w:val="0"/>
          <w:sz w:val="24"/>
          <w:szCs w:val="24"/>
        </w:rPr>
        <w:t>五、</w:t>
      </w:r>
      <w:r w:rsidRPr="00D65D4F">
        <w:rPr>
          <w:rFonts w:ascii="宋体" w:hAnsi="宋体" w:hint="eastAsia"/>
          <w:b/>
          <w:sz w:val="24"/>
          <w:szCs w:val="24"/>
        </w:rPr>
        <w:t>处置子公司</w:t>
      </w:r>
      <w:r w:rsidR="00FE0C8A" w:rsidRPr="00D65D4F">
        <w:rPr>
          <w:rFonts w:ascii="宋体" w:hAnsi="宋体" w:hint="eastAsia"/>
          <w:b/>
          <w:sz w:val="24"/>
          <w:szCs w:val="24"/>
        </w:rPr>
        <w:t>股权情况</w:t>
      </w:r>
    </w:p>
    <w:p w:rsidR="0095154A" w:rsidRPr="00EE26A8" w:rsidRDefault="0095154A" w:rsidP="00D65D4F">
      <w:pPr>
        <w:autoSpaceDE w:val="0"/>
        <w:autoSpaceDN w:val="0"/>
        <w:adjustRightInd w:val="0"/>
        <w:spacing w:afterLines="50" w:line="360" w:lineRule="auto"/>
        <w:jc w:val="left"/>
        <w:rPr>
          <w:rFonts w:ascii="宋体" w:hAnsi="宋体"/>
          <w:b/>
        </w:rPr>
      </w:pPr>
      <w:r>
        <w:rPr>
          <w:rFonts w:ascii="Arial" w:hAnsi="Arial" w:cs="Arial" w:hint="eastAsia"/>
        </w:rPr>
        <w:t>单次处置对子公司投资即丧失控制权的情形</w:t>
      </w:r>
      <w:r w:rsidR="00EE26A8">
        <w:rPr>
          <w:rFonts w:ascii="Arial" w:hAnsi="Arial" w:cs="Arial" w:hint="eastAsia"/>
        </w:rPr>
        <w:t>：</w:t>
      </w:r>
    </w:p>
    <w:tbl>
      <w:tblPr>
        <w:tblW w:w="10065" w:type="dxa"/>
        <w:tblInd w:w="-539" w:type="dxa"/>
        <w:tblBorders>
          <w:top w:val="single" w:sz="8" w:space="0" w:color="auto"/>
          <w:bottom w:val="single" w:sz="8" w:space="0" w:color="auto"/>
          <w:insideH w:val="single" w:sz="2" w:space="0" w:color="auto"/>
          <w:insideV w:val="single" w:sz="2" w:space="0" w:color="auto"/>
        </w:tblBorders>
        <w:tblLayout w:type="fixed"/>
        <w:tblCellMar>
          <w:left w:w="28" w:type="dxa"/>
          <w:right w:w="28" w:type="dxa"/>
        </w:tblCellMar>
        <w:tblLook w:val="04A0"/>
      </w:tblPr>
      <w:tblGrid>
        <w:gridCol w:w="1560"/>
        <w:gridCol w:w="1782"/>
        <w:gridCol w:w="850"/>
        <w:gridCol w:w="628"/>
        <w:gridCol w:w="709"/>
        <w:gridCol w:w="2349"/>
        <w:gridCol w:w="2187"/>
      </w:tblGrid>
      <w:tr w:rsidR="0095154A" w:rsidRPr="0095439A" w:rsidTr="00EA3429">
        <w:trPr>
          <w:trHeight w:val="345"/>
          <w:tblHeader/>
        </w:trPr>
        <w:tc>
          <w:tcPr>
            <w:tcW w:w="1560" w:type="dxa"/>
            <w:shd w:val="clear" w:color="auto" w:fill="auto"/>
            <w:vAlign w:val="center"/>
          </w:tcPr>
          <w:p w:rsidR="0095154A" w:rsidRPr="0095439A" w:rsidRDefault="0095154A" w:rsidP="00C53B65">
            <w:pPr>
              <w:widowControl/>
              <w:spacing w:line="400" w:lineRule="exact"/>
              <w:jc w:val="center"/>
              <w:rPr>
                <w:rFonts w:ascii="宋体" w:hAnsi="宋体" w:cs="Arial"/>
                <w:kern w:val="0"/>
                <w:sz w:val="15"/>
                <w:szCs w:val="15"/>
              </w:rPr>
            </w:pPr>
            <w:r w:rsidRPr="0095439A">
              <w:rPr>
                <w:rFonts w:ascii="宋体" w:hAnsi="宋体" w:cs="Arial" w:hint="eastAsia"/>
                <w:kern w:val="0"/>
                <w:sz w:val="15"/>
                <w:szCs w:val="15"/>
              </w:rPr>
              <w:t>子公司名称</w:t>
            </w:r>
          </w:p>
        </w:tc>
        <w:tc>
          <w:tcPr>
            <w:tcW w:w="1782" w:type="dxa"/>
            <w:shd w:val="clear" w:color="auto" w:fill="auto"/>
            <w:vAlign w:val="center"/>
          </w:tcPr>
          <w:p w:rsidR="0095154A" w:rsidRPr="0095439A" w:rsidRDefault="0095154A" w:rsidP="00C53B65">
            <w:pPr>
              <w:widowControl/>
              <w:jc w:val="center"/>
              <w:rPr>
                <w:rFonts w:ascii="宋体" w:hAnsi="宋体" w:cs="Arial"/>
                <w:kern w:val="0"/>
                <w:sz w:val="15"/>
                <w:szCs w:val="15"/>
              </w:rPr>
            </w:pPr>
            <w:r w:rsidRPr="0095439A">
              <w:rPr>
                <w:rFonts w:ascii="宋体" w:hAnsi="宋体" w:cs="Arial" w:hint="eastAsia"/>
                <w:kern w:val="0"/>
                <w:sz w:val="15"/>
                <w:szCs w:val="15"/>
              </w:rPr>
              <w:t>股权处置价款</w:t>
            </w:r>
          </w:p>
        </w:tc>
        <w:tc>
          <w:tcPr>
            <w:tcW w:w="850" w:type="dxa"/>
            <w:shd w:val="clear" w:color="auto" w:fill="auto"/>
            <w:vAlign w:val="center"/>
          </w:tcPr>
          <w:p w:rsidR="0095154A" w:rsidRPr="0095439A" w:rsidRDefault="0095154A" w:rsidP="00C53B65">
            <w:pPr>
              <w:widowControl/>
              <w:jc w:val="center"/>
              <w:rPr>
                <w:rFonts w:ascii="宋体" w:hAnsi="宋体" w:cs="Arial"/>
                <w:kern w:val="0"/>
                <w:sz w:val="15"/>
                <w:szCs w:val="15"/>
              </w:rPr>
            </w:pPr>
            <w:r w:rsidRPr="0095439A">
              <w:rPr>
                <w:rFonts w:ascii="宋体" w:hAnsi="宋体" w:cs="Arial" w:hint="eastAsia"/>
                <w:kern w:val="0"/>
                <w:sz w:val="15"/>
                <w:szCs w:val="15"/>
              </w:rPr>
              <w:t>股权处置比例（%）</w:t>
            </w:r>
          </w:p>
        </w:tc>
        <w:tc>
          <w:tcPr>
            <w:tcW w:w="628" w:type="dxa"/>
            <w:shd w:val="clear" w:color="auto" w:fill="auto"/>
            <w:vAlign w:val="center"/>
          </w:tcPr>
          <w:p w:rsidR="0095154A" w:rsidRPr="0095439A" w:rsidRDefault="0095154A" w:rsidP="00C53B65">
            <w:pPr>
              <w:widowControl/>
              <w:jc w:val="center"/>
              <w:rPr>
                <w:rFonts w:ascii="宋体" w:hAnsi="宋体" w:cs="Arial"/>
                <w:kern w:val="0"/>
                <w:sz w:val="15"/>
                <w:szCs w:val="15"/>
              </w:rPr>
            </w:pPr>
            <w:r w:rsidRPr="0095439A">
              <w:rPr>
                <w:rFonts w:ascii="宋体" w:hAnsi="宋体" w:cs="Arial" w:hint="eastAsia"/>
                <w:kern w:val="0"/>
                <w:sz w:val="15"/>
                <w:szCs w:val="15"/>
              </w:rPr>
              <w:t>股权处置方式</w:t>
            </w:r>
          </w:p>
        </w:tc>
        <w:tc>
          <w:tcPr>
            <w:tcW w:w="709" w:type="dxa"/>
            <w:shd w:val="clear" w:color="auto" w:fill="auto"/>
            <w:vAlign w:val="center"/>
          </w:tcPr>
          <w:p w:rsidR="0095154A" w:rsidRPr="0095439A" w:rsidRDefault="0095154A" w:rsidP="00C53B65">
            <w:pPr>
              <w:widowControl/>
              <w:jc w:val="center"/>
              <w:rPr>
                <w:rFonts w:ascii="宋体" w:hAnsi="宋体" w:cs="Arial"/>
                <w:kern w:val="0"/>
                <w:sz w:val="15"/>
                <w:szCs w:val="15"/>
              </w:rPr>
            </w:pPr>
            <w:r w:rsidRPr="0095439A">
              <w:rPr>
                <w:rFonts w:ascii="宋体" w:hAnsi="宋体" w:cs="Arial" w:hint="eastAsia"/>
                <w:kern w:val="0"/>
                <w:sz w:val="15"/>
                <w:szCs w:val="15"/>
              </w:rPr>
              <w:t>丧失控制权的时点</w:t>
            </w:r>
          </w:p>
        </w:tc>
        <w:tc>
          <w:tcPr>
            <w:tcW w:w="2349" w:type="dxa"/>
            <w:shd w:val="clear" w:color="auto" w:fill="auto"/>
            <w:vAlign w:val="center"/>
          </w:tcPr>
          <w:p w:rsidR="0095154A" w:rsidRPr="0095439A" w:rsidRDefault="0095154A" w:rsidP="00C53B65">
            <w:pPr>
              <w:widowControl/>
              <w:jc w:val="center"/>
              <w:rPr>
                <w:rFonts w:ascii="宋体" w:hAnsi="宋体" w:cs="Arial"/>
                <w:kern w:val="0"/>
                <w:sz w:val="15"/>
                <w:szCs w:val="15"/>
              </w:rPr>
            </w:pPr>
            <w:r w:rsidRPr="0095439A">
              <w:rPr>
                <w:rFonts w:ascii="宋体" w:hAnsi="宋体" w:cs="Arial" w:hint="eastAsia"/>
                <w:kern w:val="0"/>
                <w:sz w:val="15"/>
                <w:szCs w:val="15"/>
              </w:rPr>
              <w:t>丧失控制权时点的确定依据</w:t>
            </w:r>
          </w:p>
        </w:tc>
        <w:tc>
          <w:tcPr>
            <w:tcW w:w="2187" w:type="dxa"/>
            <w:shd w:val="clear" w:color="auto" w:fill="auto"/>
            <w:vAlign w:val="center"/>
          </w:tcPr>
          <w:p w:rsidR="0095154A" w:rsidRPr="0095439A" w:rsidRDefault="0095154A" w:rsidP="00C53B65">
            <w:pPr>
              <w:widowControl/>
              <w:jc w:val="center"/>
              <w:rPr>
                <w:rFonts w:ascii="宋体" w:hAnsi="宋体" w:cs="Arial"/>
                <w:kern w:val="0"/>
                <w:sz w:val="15"/>
                <w:szCs w:val="15"/>
              </w:rPr>
            </w:pPr>
            <w:r w:rsidRPr="0095439A">
              <w:rPr>
                <w:rFonts w:ascii="宋体" w:hAnsi="宋体" w:cs="Arial" w:hint="eastAsia"/>
                <w:kern w:val="0"/>
                <w:sz w:val="15"/>
                <w:szCs w:val="15"/>
              </w:rPr>
              <w:t>处置价款与处置投资对应的合并报表层面享有该子公司净资产份额的差额</w:t>
            </w:r>
          </w:p>
        </w:tc>
      </w:tr>
      <w:tr w:rsidR="0095154A" w:rsidRPr="00EE26A8" w:rsidTr="00EA3429">
        <w:trPr>
          <w:trHeight w:val="345"/>
        </w:trPr>
        <w:tc>
          <w:tcPr>
            <w:tcW w:w="1560" w:type="dxa"/>
            <w:shd w:val="clear" w:color="auto" w:fill="auto"/>
            <w:vAlign w:val="center"/>
          </w:tcPr>
          <w:p w:rsidR="0095154A" w:rsidRPr="00EE26A8" w:rsidRDefault="0095154A" w:rsidP="00C53B65">
            <w:pPr>
              <w:widowControl/>
              <w:spacing w:line="400" w:lineRule="exact"/>
              <w:jc w:val="left"/>
              <w:rPr>
                <w:rFonts w:ascii="宋体" w:hAnsi="宋体" w:cs="Arial"/>
                <w:kern w:val="0"/>
                <w:sz w:val="15"/>
                <w:szCs w:val="15"/>
              </w:rPr>
            </w:pPr>
            <w:r w:rsidRPr="00EE26A8">
              <w:rPr>
                <w:rFonts w:ascii="宋体" w:hAnsi="宋体" w:cs="Arial" w:hint="eastAsia"/>
                <w:kern w:val="0"/>
                <w:sz w:val="15"/>
                <w:szCs w:val="15"/>
              </w:rPr>
              <w:t>一村资本有限公司</w:t>
            </w:r>
          </w:p>
        </w:tc>
        <w:tc>
          <w:tcPr>
            <w:tcW w:w="1782" w:type="dxa"/>
            <w:shd w:val="clear" w:color="auto" w:fill="auto"/>
            <w:vAlign w:val="center"/>
          </w:tcPr>
          <w:p w:rsidR="0095154A" w:rsidRPr="00EE26A8" w:rsidRDefault="0095154A" w:rsidP="00C53B65">
            <w:pPr>
              <w:widowControl/>
              <w:spacing w:line="400" w:lineRule="exact"/>
              <w:jc w:val="center"/>
              <w:rPr>
                <w:rFonts w:ascii="宋体" w:hAnsi="宋体" w:cs="Arial"/>
                <w:kern w:val="0"/>
                <w:sz w:val="15"/>
                <w:szCs w:val="15"/>
              </w:rPr>
            </w:pPr>
            <w:r w:rsidRPr="00EE26A8">
              <w:rPr>
                <w:rFonts w:ascii="宋体" w:hAnsi="宋体" w:cs="Arial"/>
                <w:kern w:val="0"/>
                <w:sz w:val="15"/>
                <w:szCs w:val="15"/>
              </w:rPr>
              <w:t>1,056,494,542.26</w:t>
            </w:r>
          </w:p>
        </w:tc>
        <w:tc>
          <w:tcPr>
            <w:tcW w:w="850" w:type="dxa"/>
            <w:shd w:val="clear" w:color="auto" w:fill="auto"/>
            <w:vAlign w:val="center"/>
          </w:tcPr>
          <w:p w:rsidR="0095154A" w:rsidRPr="00EE26A8" w:rsidRDefault="0095154A" w:rsidP="00C53B65">
            <w:pPr>
              <w:widowControl/>
              <w:spacing w:line="400" w:lineRule="exact"/>
              <w:jc w:val="center"/>
              <w:rPr>
                <w:rFonts w:ascii="宋体" w:hAnsi="宋体" w:cs="Arial"/>
                <w:kern w:val="0"/>
                <w:sz w:val="15"/>
                <w:szCs w:val="15"/>
              </w:rPr>
            </w:pPr>
            <w:r w:rsidRPr="00EE26A8">
              <w:rPr>
                <w:rFonts w:ascii="宋体" w:hAnsi="宋体" w:cs="Arial"/>
                <w:kern w:val="0"/>
                <w:sz w:val="15"/>
                <w:szCs w:val="15"/>
              </w:rPr>
              <w:t>36.431</w:t>
            </w:r>
          </w:p>
        </w:tc>
        <w:tc>
          <w:tcPr>
            <w:tcW w:w="628" w:type="dxa"/>
            <w:shd w:val="clear" w:color="auto" w:fill="auto"/>
            <w:vAlign w:val="center"/>
          </w:tcPr>
          <w:p w:rsidR="0095154A" w:rsidRPr="00EE26A8" w:rsidRDefault="0095154A" w:rsidP="00C53B65">
            <w:pPr>
              <w:widowControl/>
              <w:spacing w:line="400" w:lineRule="exact"/>
              <w:jc w:val="center"/>
              <w:rPr>
                <w:rFonts w:ascii="宋体" w:hAnsi="宋体" w:cs="Arial"/>
                <w:kern w:val="0"/>
                <w:sz w:val="15"/>
                <w:szCs w:val="15"/>
              </w:rPr>
            </w:pPr>
            <w:r w:rsidRPr="00EE26A8">
              <w:rPr>
                <w:rFonts w:ascii="宋体" w:hAnsi="宋体" w:cs="Arial" w:hint="eastAsia"/>
                <w:kern w:val="0"/>
                <w:sz w:val="15"/>
                <w:szCs w:val="15"/>
              </w:rPr>
              <w:t>转让</w:t>
            </w:r>
          </w:p>
        </w:tc>
        <w:tc>
          <w:tcPr>
            <w:tcW w:w="709" w:type="dxa"/>
            <w:shd w:val="clear" w:color="auto" w:fill="auto"/>
            <w:vAlign w:val="center"/>
          </w:tcPr>
          <w:p w:rsidR="0095154A" w:rsidRPr="00EE26A8" w:rsidRDefault="0095154A" w:rsidP="00C53B65">
            <w:pPr>
              <w:widowControl/>
              <w:spacing w:line="400" w:lineRule="exact"/>
              <w:jc w:val="center"/>
              <w:rPr>
                <w:rFonts w:ascii="宋体" w:hAnsi="宋体" w:cs="Arial"/>
                <w:kern w:val="0"/>
                <w:sz w:val="15"/>
                <w:szCs w:val="15"/>
              </w:rPr>
            </w:pPr>
            <w:r w:rsidRPr="00EE26A8">
              <w:rPr>
                <w:rFonts w:ascii="宋体" w:hAnsi="宋体" w:cs="Arial" w:hint="eastAsia"/>
                <w:kern w:val="0"/>
                <w:sz w:val="15"/>
                <w:szCs w:val="15"/>
              </w:rPr>
              <w:t>2020-</w:t>
            </w:r>
            <w:r w:rsidRPr="00EE26A8">
              <w:rPr>
                <w:rFonts w:ascii="宋体" w:hAnsi="宋体" w:cs="Arial"/>
                <w:kern w:val="0"/>
                <w:sz w:val="15"/>
                <w:szCs w:val="15"/>
              </w:rPr>
              <w:t>7</w:t>
            </w:r>
            <w:r w:rsidRPr="00EE26A8">
              <w:rPr>
                <w:rFonts w:ascii="宋体" w:hAnsi="宋体" w:cs="Arial" w:hint="eastAsia"/>
                <w:kern w:val="0"/>
                <w:sz w:val="15"/>
                <w:szCs w:val="15"/>
              </w:rPr>
              <w:t>-</w:t>
            </w:r>
            <w:r w:rsidRPr="00EE26A8">
              <w:rPr>
                <w:rFonts w:ascii="宋体" w:hAnsi="宋体" w:cs="Arial"/>
                <w:kern w:val="0"/>
                <w:sz w:val="15"/>
                <w:szCs w:val="15"/>
              </w:rPr>
              <w:t>3</w:t>
            </w:r>
            <w:r w:rsidRPr="00EE26A8">
              <w:rPr>
                <w:rFonts w:ascii="宋体" w:hAnsi="宋体" w:cs="Arial" w:hint="eastAsia"/>
                <w:kern w:val="0"/>
                <w:sz w:val="15"/>
                <w:szCs w:val="15"/>
              </w:rPr>
              <w:t>1</w:t>
            </w:r>
          </w:p>
        </w:tc>
        <w:tc>
          <w:tcPr>
            <w:tcW w:w="2349" w:type="dxa"/>
            <w:shd w:val="clear" w:color="auto" w:fill="auto"/>
            <w:vAlign w:val="center"/>
          </w:tcPr>
          <w:p w:rsidR="0095154A" w:rsidRPr="00EE26A8" w:rsidRDefault="00EA3429" w:rsidP="00EA3429">
            <w:pPr>
              <w:widowControl/>
              <w:spacing w:line="400" w:lineRule="exact"/>
              <w:jc w:val="left"/>
              <w:rPr>
                <w:rFonts w:ascii="宋体" w:hAnsi="宋体" w:cs="Arial"/>
                <w:kern w:val="0"/>
                <w:sz w:val="15"/>
                <w:szCs w:val="15"/>
              </w:rPr>
            </w:pPr>
            <w:r w:rsidRPr="00EA3429">
              <w:rPr>
                <w:rFonts w:ascii="宋体" w:hAnsi="宋体" w:cs="Arial" w:hint="eastAsia"/>
                <w:kern w:val="0"/>
                <w:sz w:val="15"/>
                <w:szCs w:val="15"/>
              </w:rPr>
              <w:t>股权转让后，公司在一村资本有限公司董事会、股东会不具有半数以上表决权比例，自2020年8月起，公司丧失对一村资本有限公司的控制权。</w:t>
            </w:r>
          </w:p>
        </w:tc>
        <w:tc>
          <w:tcPr>
            <w:tcW w:w="2187" w:type="dxa"/>
            <w:shd w:val="clear" w:color="auto" w:fill="auto"/>
            <w:vAlign w:val="center"/>
          </w:tcPr>
          <w:p w:rsidR="0095154A" w:rsidRPr="00EE26A8" w:rsidRDefault="0095154A" w:rsidP="00C53B65">
            <w:pPr>
              <w:widowControl/>
              <w:spacing w:line="400" w:lineRule="exact"/>
              <w:jc w:val="right"/>
              <w:rPr>
                <w:rFonts w:ascii="宋体" w:hAnsi="宋体" w:cs="Arial"/>
                <w:kern w:val="0"/>
                <w:sz w:val="15"/>
                <w:szCs w:val="15"/>
              </w:rPr>
            </w:pPr>
            <w:r w:rsidRPr="00EE26A8">
              <w:rPr>
                <w:rFonts w:ascii="宋体" w:hAnsi="宋体" w:cs="Arial"/>
                <w:kern w:val="0"/>
                <w:sz w:val="15"/>
                <w:szCs w:val="15"/>
              </w:rPr>
              <w:t>-122,126,619.41</w:t>
            </w:r>
          </w:p>
        </w:tc>
      </w:tr>
    </w:tbl>
    <w:p w:rsidR="0095154A" w:rsidRPr="00EE26A8" w:rsidRDefault="0095154A" w:rsidP="0095154A">
      <w:pPr>
        <w:spacing w:line="400" w:lineRule="exact"/>
        <w:ind w:firstLineChars="200" w:firstLine="420"/>
        <w:rPr>
          <w:rFonts w:ascii="Arial" w:hAnsi="Arial" w:cs="Arial"/>
          <w:bCs/>
          <w:szCs w:val="21"/>
        </w:rPr>
      </w:pPr>
      <w:r w:rsidRPr="00EE26A8">
        <w:rPr>
          <w:rFonts w:ascii="Arial" w:hAnsi="Arial" w:cs="Arial" w:hint="eastAsia"/>
          <w:bCs/>
          <w:szCs w:val="21"/>
        </w:rPr>
        <w:lastRenderedPageBreak/>
        <w:t>（续）</w:t>
      </w:r>
    </w:p>
    <w:tbl>
      <w:tblPr>
        <w:tblW w:w="10065" w:type="dxa"/>
        <w:tblInd w:w="-539" w:type="dxa"/>
        <w:tblBorders>
          <w:top w:val="single" w:sz="8" w:space="0" w:color="auto"/>
          <w:bottom w:val="single" w:sz="8" w:space="0" w:color="auto"/>
          <w:insideH w:val="single" w:sz="2" w:space="0" w:color="auto"/>
          <w:insideV w:val="single" w:sz="2" w:space="0" w:color="auto"/>
        </w:tblBorders>
        <w:tblLayout w:type="fixed"/>
        <w:tblCellMar>
          <w:left w:w="28" w:type="dxa"/>
          <w:right w:w="28" w:type="dxa"/>
        </w:tblCellMar>
        <w:tblLook w:val="04A0"/>
      </w:tblPr>
      <w:tblGrid>
        <w:gridCol w:w="1560"/>
        <w:gridCol w:w="992"/>
        <w:gridCol w:w="1417"/>
        <w:gridCol w:w="1418"/>
        <w:gridCol w:w="1417"/>
        <w:gridCol w:w="1560"/>
        <w:gridCol w:w="1701"/>
      </w:tblGrid>
      <w:tr w:rsidR="0095154A" w:rsidRPr="00EE26A8" w:rsidTr="00C53B65">
        <w:trPr>
          <w:trHeight w:val="345"/>
          <w:tblHeader/>
        </w:trPr>
        <w:tc>
          <w:tcPr>
            <w:tcW w:w="1560" w:type="dxa"/>
            <w:shd w:val="clear" w:color="auto" w:fill="auto"/>
            <w:vAlign w:val="center"/>
          </w:tcPr>
          <w:p w:rsidR="0095154A" w:rsidRPr="00EE26A8" w:rsidRDefault="0095154A" w:rsidP="00C53B65">
            <w:pPr>
              <w:widowControl/>
              <w:spacing w:line="400" w:lineRule="exact"/>
              <w:jc w:val="center"/>
              <w:rPr>
                <w:rFonts w:ascii="宋体" w:hAnsi="宋体" w:cs="Arial"/>
                <w:kern w:val="0"/>
                <w:sz w:val="15"/>
                <w:szCs w:val="15"/>
              </w:rPr>
            </w:pPr>
            <w:r w:rsidRPr="00EE26A8">
              <w:rPr>
                <w:rFonts w:ascii="宋体" w:hAnsi="宋体" w:cs="Arial" w:hint="eastAsia"/>
                <w:kern w:val="0"/>
                <w:sz w:val="15"/>
                <w:szCs w:val="15"/>
              </w:rPr>
              <w:t>子公司名称</w:t>
            </w:r>
          </w:p>
        </w:tc>
        <w:tc>
          <w:tcPr>
            <w:tcW w:w="992" w:type="dxa"/>
            <w:shd w:val="clear" w:color="auto" w:fill="auto"/>
            <w:vAlign w:val="center"/>
          </w:tcPr>
          <w:p w:rsidR="0095154A" w:rsidRPr="00EE26A8" w:rsidRDefault="0095154A" w:rsidP="00C53B65">
            <w:pPr>
              <w:widowControl/>
              <w:jc w:val="center"/>
              <w:rPr>
                <w:rFonts w:ascii="宋体" w:hAnsi="宋体" w:cs="Arial"/>
                <w:kern w:val="0"/>
                <w:sz w:val="15"/>
                <w:szCs w:val="15"/>
              </w:rPr>
            </w:pPr>
            <w:r w:rsidRPr="00EE26A8">
              <w:rPr>
                <w:rFonts w:ascii="宋体" w:hAnsi="宋体" w:cs="Arial" w:hint="eastAsia"/>
                <w:kern w:val="0"/>
                <w:sz w:val="15"/>
                <w:szCs w:val="15"/>
              </w:rPr>
              <w:t>丧失控制权之日剩余股权的比例（%）</w:t>
            </w:r>
          </w:p>
        </w:tc>
        <w:tc>
          <w:tcPr>
            <w:tcW w:w="1417" w:type="dxa"/>
            <w:shd w:val="clear" w:color="auto" w:fill="auto"/>
            <w:vAlign w:val="center"/>
          </w:tcPr>
          <w:p w:rsidR="0095154A" w:rsidRPr="00EE26A8" w:rsidRDefault="0095154A" w:rsidP="00C53B65">
            <w:pPr>
              <w:widowControl/>
              <w:jc w:val="center"/>
              <w:rPr>
                <w:rFonts w:ascii="宋体" w:hAnsi="宋体" w:cs="Arial"/>
                <w:kern w:val="0"/>
                <w:sz w:val="15"/>
                <w:szCs w:val="15"/>
              </w:rPr>
            </w:pPr>
            <w:r w:rsidRPr="00EE26A8">
              <w:rPr>
                <w:rFonts w:ascii="宋体" w:hAnsi="宋体" w:cs="Arial" w:hint="eastAsia"/>
                <w:kern w:val="0"/>
                <w:sz w:val="15"/>
                <w:szCs w:val="15"/>
              </w:rPr>
              <w:t>丧失控制权之日剩余股权的账面价值</w:t>
            </w:r>
          </w:p>
        </w:tc>
        <w:tc>
          <w:tcPr>
            <w:tcW w:w="1418" w:type="dxa"/>
            <w:shd w:val="clear" w:color="auto" w:fill="auto"/>
            <w:vAlign w:val="center"/>
          </w:tcPr>
          <w:p w:rsidR="0095154A" w:rsidRPr="00EE26A8" w:rsidRDefault="0095154A" w:rsidP="00C53B65">
            <w:pPr>
              <w:widowControl/>
              <w:jc w:val="center"/>
              <w:rPr>
                <w:rFonts w:ascii="宋体" w:hAnsi="宋体" w:cs="Arial"/>
                <w:kern w:val="0"/>
                <w:sz w:val="15"/>
                <w:szCs w:val="15"/>
              </w:rPr>
            </w:pPr>
            <w:r w:rsidRPr="00EE26A8">
              <w:rPr>
                <w:rFonts w:ascii="宋体" w:hAnsi="宋体" w:cs="Arial" w:hint="eastAsia"/>
                <w:kern w:val="0"/>
                <w:sz w:val="15"/>
                <w:szCs w:val="15"/>
              </w:rPr>
              <w:t>丧失控制权之日剩余股权的公允价值</w:t>
            </w:r>
          </w:p>
        </w:tc>
        <w:tc>
          <w:tcPr>
            <w:tcW w:w="1417" w:type="dxa"/>
            <w:shd w:val="clear" w:color="auto" w:fill="auto"/>
            <w:vAlign w:val="center"/>
          </w:tcPr>
          <w:p w:rsidR="0095154A" w:rsidRPr="00EE26A8" w:rsidRDefault="0095154A" w:rsidP="00C53B65">
            <w:pPr>
              <w:widowControl/>
              <w:jc w:val="center"/>
              <w:rPr>
                <w:rFonts w:ascii="宋体" w:hAnsi="宋体" w:cs="Arial"/>
                <w:kern w:val="0"/>
                <w:sz w:val="15"/>
                <w:szCs w:val="15"/>
              </w:rPr>
            </w:pPr>
            <w:r w:rsidRPr="00EE26A8">
              <w:rPr>
                <w:rFonts w:ascii="宋体" w:hAnsi="宋体" w:cs="Arial" w:hint="eastAsia"/>
                <w:kern w:val="0"/>
                <w:sz w:val="15"/>
                <w:szCs w:val="15"/>
              </w:rPr>
              <w:t>按照公允价值重新计量剩余股权产生的利得或损失</w:t>
            </w:r>
          </w:p>
        </w:tc>
        <w:tc>
          <w:tcPr>
            <w:tcW w:w="1560" w:type="dxa"/>
            <w:shd w:val="clear" w:color="auto" w:fill="auto"/>
            <w:vAlign w:val="center"/>
          </w:tcPr>
          <w:p w:rsidR="0095154A" w:rsidRPr="00EE26A8" w:rsidRDefault="0095154A" w:rsidP="00C53B65">
            <w:pPr>
              <w:widowControl/>
              <w:jc w:val="center"/>
              <w:rPr>
                <w:rFonts w:ascii="宋体" w:hAnsi="宋体" w:cs="Arial"/>
                <w:kern w:val="0"/>
                <w:sz w:val="15"/>
                <w:szCs w:val="15"/>
              </w:rPr>
            </w:pPr>
            <w:r w:rsidRPr="00EE26A8">
              <w:rPr>
                <w:rFonts w:ascii="宋体" w:hAnsi="宋体" w:cs="Arial" w:hint="eastAsia"/>
                <w:kern w:val="0"/>
                <w:sz w:val="15"/>
                <w:szCs w:val="15"/>
              </w:rPr>
              <w:t>丧失控制权之日剩余股权公允价值的确定方法及主要假设</w:t>
            </w:r>
          </w:p>
        </w:tc>
        <w:tc>
          <w:tcPr>
            <w:tcW w:w="1701" w:type="dxa"/>
            <w:shd w:val="clear" w:color="auto" w:fill="auto"/>
            <w:vAlign w:val="center"/>
          </w:tcPr>
          <w:p w:rsidR="0095154A" w:rsidRPr="00EE26A8" w:rsidRDefault="0095154A" w:rsidP="00C53B65">
            <w:pPr>
              <w:widowControl/>
              <w:jc w:val="center"/>
              <w:rPr>
                <w:rFonts w:ascii="宋体" w:hAnsi="宋体" w:cs="Arial"/>
                <w:kern w:val="0"/>
                <w:sz w:val="15"/>
                <w:szCs w:val="15"/>
              </w:rPr>
            </w:pPr>
            <w:r w:rsidRPr="00EE26A8">
              <w:rPr>
                <w:rFonts w:ascii="宋体" w:hAnsi="宋体" w:cs="Arial" w:hint="eastAsia"/>
                <w:kern w:val="0"/>
                <w:sz w:val="15"/>
                <w:szCs w:val="15"/>
              </w:rPr>
              <w:t>与原子公司股权投资相关的其他综合收益转入投资损益的金额</w:t>
            </w:r>
          </w:p>
        </w:tc>
      </w:tr>
      <w:tr w:rsidR="0095154A" w:rsidRPr="00EE26A8" w:rsidTr="00C53B65">
        <w:trPr>
          <w:trHeight w:val="345"/>
        </w:trPr>
        <w:tc>
          <w:tcPr>
            <w:tcW w:w="1560" w:type="dxa"/>
            <w:shd w:val="clear" w:color="auto" w:fill="auto"/>
            <w:vAlign w:val="center"/>
          </w:tcPr>
          <w:p w:rsidR="0095154A" w:rsidRPr="00EE26A8" w:rsidRDefault="0095154A" w:rsidP="00C53B65">
            <w:pPr>
              <w:widowControl/>
              <w:jc w:val="left"/>
              <w:rPr>
                <w:rFonts w:ascii="宋体" w:hAnsi="宋体" w:cs="Arial"/>
                <w:kern w:val="0"/>
                <w:sz w:val="15"/>
                <w:szCs w:val="15"/>
              </w:rPr>
            </w:pPr>
            <w:r w:rsidRPr="00EE26A8">
              <w:rPr>
                <w:rFonts w:ascii="宋体" w:hAnsi="宋体" w:cs="Arial" w:hint="eastAsia"/>
                <w:kern w:val="0"/>
                <w:sz w:val="15"/>
                <w:szCs w:val="15"/>
              </w:rPr>
              <w:t>一村资本有限公司</w:t>
            </w:r>
          </w:p>
        </w:tc>
        <w:tc>
          <w:tcPr>
            <w:tcW w:w="992" w:type="dxa"/>
            <w:shd w:val="clear" w:color="auto" w:fill="auto"/>
            <w:vAlign w:val="center"/>
          </w:tcPr>
          <w:p w:rsidR="0095154A" w:rsidRPr="00EE26A8" w:rsidRDefault="0095154A" w:rsidP="00C53B65">
            <w:pPr>
              <w:widowControl/>
              <w:jc w:val="center"/>
              <w:rPr>
                <w:rFonts w:ascii="宋体" w:hAnsi="宋体" w:cs="Arial"/>
                <w:kern w:val="0"/>
                <w:sz w:val="15"/>
                <w:szCs w:val="15"/>
              </w:rPr>
            </w:pPr>
            <w:r w:rsidRPr="00EE26A8">
              <w:rPr>
                <w:rFonts w:ascii="宋体" w:hAnsi="宋体" w:cs="Arial"/>
                <w:kern w:val="0"/>
                <w:sz w:val="15"/>
                <w:szCs w:val="15"/>
              </w:rPr>
              <w:t>44.776</w:t>
            </w:r>
          </w:p>
        </w:tc>
        <w:tc>
          <w:tcPr>
            <w:tcW w:w="1417" w:type="dxa"/>
            <w:shd w:val="clear" w:color="auto" w:fill="auto"/>
            <w:vAlign w:val="center"/>
          </w:tcPr>
          <w:p w:rsidR="0095154A" w:rsidRPr="00EE26A8" w:rsidRDefault="0095154A" w:rsidP="00EE26A8">
            <w:pPr>
              <w:jc w:val="right"/>
              <w:rPr>
                <w:rFonts w:ascii="宋体" w:hAnsi="宋体" w:cs="Arial"/>
                <w:sz w:val="15"/>
                <w:szCs w:val="15"/>
              </w:rPr>
            </w:pPr>
            <w:r w:rsidRPr="00EE26A8">
              <w:rPr>
                <w:rFonts w:ascii="宋体" w:hAnsi="宋体" w:cs="Arial" w:hint="eastAsia"/>
                <w:sz w:val="15"/>
                <w:szCs w:val="15"/>
              </w:rPr>
              <w:t>1,448,600,477.50</w:t>
            </w:r>
          </w:p>
        </w:tc>
        <w:tc>
          <w:tcPr>
            <w:tcW w:w="1418" w:type="dxa"/>
            <w:shd w:val="clear" w:color="auto" w:fill="auto"/>
            <w:vAlign w:val="center"/>
          </w:tcPr>
          <w:p w:rsidR="0095154A" w:rsidRPr="00EE26A8" w:rsidRDefault="0095154A" w:rsidP="00EE26A8">
            <w:pPr>
              <w:jc w:val="right"/>
              <w:rPr>
                <w:rFonts w:ascii="宋体" w:hAnsi="宋体" w:cs="Arial"/>
                <w:sz w:val="15"/>
                <w:szCs w:val="15"/>
              </w:rPr>
            </w:pPr>
            <w:r w:rsidRPr="00EE26A8">
              <w:rPr>
                <w:rFonts w:ascii="宋体" w:hAnsi="宋体" w:cs="Arial"/>
                <w:sz w:val="15"/>
                <w:szCs w:val="15"/>
              </w:rPr>
              <w:t>1,298,498,200.00</w:t>
            </w:r>
          </w:p>
        </w:tc>
        <w:tc>
          <w:tcPr>
            <w:tcW w:w="1417" w:type="dxa"/>
            <w:shd w:val="clear" w:color="auto" w:fill="auto"/>
            <w:vAlign w:val="center"/>
          </w:tcPr>
          <w:p w:rsidR="0095154A" w:rsidRPr="00EE26A8" w:rsidRDefault="0095154A" w:rsidP="00771C61">
            <w:pPr>
              <w:jc w:val="right"/>
              <w:rPr>
                <w:rFonts w:ascii="宋体" w:hAnsi="宋体" w:cs="Arial"/>
                <w:sz w:val="15"/>
                <w:szCs w:val="15"/>
              </w:rPr>
            </w:pPr>
            <w:r w:rsidRPr="00EE26A8">
              <w:rPr>
                <w:rFonts w:ascii="宋体" w:hAnsi="宋体" w:cs="Arial"/>
                <w:sz w:val="15"/>
                <w:szCs w:val="15"/>
              </w:rPr>
              <w:t>-150,102,277.</w:t>
            </w:r>
            <w:r w:rsidR="00771C61">
              <w:rPr>
                <w:rFonts w:ascii="宋体" w:hAnsi="宋体" w:cs="Arial" w:hint="eastAsia"/>
                <w:sz w:val="15"/>
                <w:szCs w:val="15"/>
              </w:rPr>
              <w:t>50</w:t>
            </w:r>
          </w:p>
        </w:tc>
        <w:tc>
          <w:tcPr>
            <w:tcW w:w="1560" w:type="dxa"/>
            <w:shd w:val="clear" w:color="auto" w:fill="auto"/>
            <w:vAlign w:val="center"/>
          </w:tcPr>
          <w:p w:rsidR="0095154A" w:rsidRPr="00EE26A8" w:rsidRDefault="0095154A" w:rsidP="00C53B65">
            <w:pPr>
              <w:widowControl/>
              <w:jc w:val="center"/>
              <w:rPr>
                <w:rFonts w:ascii="宋体" w:hAnsi="宋体" w:cs="Arial"/>
                <w:kern w:val="0"/>
                <w:sz w:val="15"/>
                <w:szCs w:val="15"/>
              </w:rPr>
            </w:pPr>
            <w:r w:rsidRPr="00EE26A8">
              <w:rPr>
                <w:rFonts w:ascii="宋体" w:hAnsi="宋体" w:cs="Arial" w:hint="eastAsia"/>
                <w:kern w:val="0"/>
                <w:sz w:val="15"/>
                <w:szCs w:val="15"/>
              </w:rPr>
              <w:t>交易价格29亿</w:t>
            </w:r>
          </w:p>
        </w:tc>
        <w:tc>
          <w:tcPr>
            <w:tcW w:w="1701" w:type="dxa"/>
            <w:shd w:val="clear" w:color="auto" w:fill="auto"/>
            <w:vAlign w:val="center"/>
          </w:tcPr>
          <w:p w:rsidR="0095154A" w:rsidRPr="00EE26A8" w:rsidRDefault="0095154A" w:rsidP="00C53B65">
            <w:pPr>
              <w:widowControl/>
              <w:jc w:val="right"/>
              <w:rPr>
                <w:rFonts w:ascii="宋体" w:hAnsi="宋体" w:cs="Arial"/>
                <w:kern w:val="0"/>
                <w:sz w:val="15"/>
                <w:szCs w:val="15"/>
              </w:rPr>
            </w:pPr>
            <w:r w:rsidRPr="00EE26A8">
              <w:rPr>
                <w:rFonts w:ascii="宋体" w:hAnsi="宋体" w:cs="Arial"/>
                <w:kern w:val="0"/>
                <w:sz w:val="15"/>
                <w:szCs w:val="15"/>
              </w:rPr>
              <w:t>307,695.44</w:t>
            </w:r>
          </w:p>
        </w:tc>
      </w:tr>
    </w:tbl>
    <w:p w:rsidR="0095154A" w:rsidRDefault="0095154A" w:rsidP="00D65D4F">
      <w:pPr>
        <w:autoSpaceDE w:val="0"/>
        <w:autoSpaceDN w:val="0"/>
        <w:adjustRightInd w:val="0"/>
        <w:spacing w:afterLines="50" w:line="360" w:lineRule="auto"/>
        <w:jc w:val="left"/>
        <w:rPr>
          <w:rFonts w:ascii="宋体" w:hAnsi="宋体"/>
          <w:b/>
        </w:rPr>
      </w:pPr>
    </w:p>
    <w:p w:rsidR="001D15D9" w:rsidRPr="00DF194F" w:rsidRDefault="00FE0C8A" w:rsidP="00D65D4F">
      <w:pPr>
        <w:autoSpaceDE w:val="0"/>
        <w:autoSpaceDN w:val="0"/>
        <w:adjustRightInd w:val="0"/>
        <w:spacing w:afterLines="50" w:line="360" w:lineRule="auto"/>
        <w:rPr>
          <w:rFonts w:ascii="Times New Roman" w:hAnsi="宋体"/>
          <w:b/>
          <w:kern w:val="0"/>
          <w:sz w:val="24"/>
          <w:szCs w:val="24"/>
          <w:lang w:val="zh-CN"/>
        </w:rPr>
      </w:pPr>
      <w:r>
        <w:rPr>
          <w:rFonts w:ascii="Times New Roman" w:hAnsi="宋体" w:hint="eastAsia"/>
          <w:b/>
          <w:kern w:val="0"/>
          <w:sz w:val="24"/>
          <w:szCs w:val="24"/>
          <w:lang w:val="zh-CN"/>
        </w:rPr>
        <w:t>六</w:t>
      </w:r>
      <w:r w:rsidR="001D15D9" w:rsidRPr="00DF194F">
        <w:rPr>
          <w:rFonts w:ascii="Times New Roman" w:hAnsi="宋体" w:hint="eastAsia"/>
          <w:b/>
          <w:kern w:val="0"/>
          <w:sz w:val="24"/>
          <w:szCs w:val="24"/>
          <w:lang w:val="zh-CN"/>
        </w:rPr>
        <w:t>、其他主要财务指标</w:t>
      </w:r>
    </w:p>
    <w:tbl>
      <w:tblPr>
        <w:tblW w:w="8237" w:type="dxa"/>
        <w:tblInd w:w="93" w:type="dxa"/>
        <w:tblLook w:val="0000"/>
      </w:tblPr>
      <w:tblGrid>
        <w:gridCol w:w="2895"/>
        <w:gridCol w:w="1980"/>
        <w:gridCol w:w="1800"/>
        <w:gridCol w:w="1562"/>
      </w:tblGrid>
      <w:tr w:rsidR="0037697F" w:rsidRPr="00DF194F" w:rsidTr="00433EA8">
        <w:trPr>
          <w:trHeight w:val="637"/>
        </w:trPr>
        <w:tc>
          <w:tcPr>
            <w:tcW w:w="28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97F" w:rsidRPr="003F6BAC" w:rsidRDefault="00D225E7" w:rsidP="007A3E4F">
            <w:pPr>
              <w:widowControl/>
              <w:snapToGrid w:val="0"/>
              <w:jc w:val="center"/>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财务指标</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37697F" w:rsidRPr="003F6BAC" w:rsidRDefault="00D225E7" w:rsidP="007A3E4F">
            <w:pPr>
              <w:widowControl/>
              <w:snapToGrid w:val="0"/>
              <w:jc w:val="center"/>
              <w:rPr>
                <w:rFonts w:asciiTheme="minorEastAsia" w:eastAsiaTheme="minorEastAsia" w:hAnsiTheme="minorEastAsia" w:cs="宋体"/>
                <w:kern w:val="0"/>
                <w:szCs w:val="21"/>
              </w:rPr>
            </w:pPr>
            <w:r w:rsidRPr="00D225E7">
              <w:rPr>
                <w:rFonts w:asciiTheme="minorEastAsia" w:eastAsiaTheme="minorEastAsia" w:hAnsiTheme="minorEastAsia" w:cs="宋体"/>
                <w:kern w:val="0"/>
                <w:szCs w:val="21"/>
              </w:rPr>
              <w:t>2020</w:t>
            </w:r>
            <w:r w:rsidRPr="00D225E7">
              <w:rPr>
                <w:rFonts w:asciiTheme="minorEastAsia" w:eastAsiaTheme="minorEastAsia" w:hAnsiTheme="minorEastAsia" w:cs="宋体" w:hint="eastAsia"/>
                <w:kern w:val="0"/>
                <w:szCs w:val="21"/>
              </w:rPr>
              <w:t>年</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37697F" w:rsidRPr="003F6BAC" w:rsidRDefault="00D225E7" w:rsidP="00FE0C8A">
            <w:pPr>
              <w:widowControl/>
              <w:snapToGrid w:val="0"/>
              <w:jc w:val="center"/>
              <w:rPr>
                <w:rFonts w:asciiTheme="minorEastAsia" w:eastAsiaTheme="minorEastAsia" w:hAnsiTheme="minorEastAsia" w:cs="宋体"/>
                <w:kern w:val="0"/>
                <w:szCs w:val="21"/>
              </w:rPr>
            </w:pPr>
            <w:r w:rsidRPr="00D225E7">
              <w:rPr>
                <w:rFonts w:asciiTheme="minorEastAsia" w:eastAsiaTheme="minorEastAsia" w:hAnsiTheme="minorEastAsia" w:cs="宋体"/>
                <w:kern w:val="0"/>
                <w:szCs w:val="21"/>
              </w:rPr>
              <w:t>2019</w:t>
            </w:r>
            <w:r w:rsidRPr="00D225E7">
              <w:rPr>
                <w:rFonts w:asciiTheme="minorEastAsia" w:eastAsiaTheme="minorEastAsia" w:hAnsiTheme="minorEastAsia" w:cs="宋体" w:hint="eastAsia"/>
                <w:kern w:val="0"/>
                <w:szCs w:val="21"/>
              </w:rPr>
              <w:t>年</w:t>
            </w:r>
          </w:p>
        </w:tc>
        <w:tc>
          <w:tcPr>
            <w:tcW w:w="1562" w:type="dxa"/>
            <w:tcBorders>
              <w:top w:val="single" w:sz="4" w:space="0" w:color="auto"/>
              <w:left w:val="nil"/>
              <w:bottom w:val="single" w:sz="4" w:space="0" w:color="auto"/>
              <w:right w:val="single" w:sz="4" w:space="0" w:color="auto"/>
            </w:tcBorders>
            <w:shd w:val="clear" w:color="auto" w:fill="auto"/>
            <w:noWrap/>
            <w:vAlign w:val="center"/>
          </w:tcPr>
          <w:p w:rsidR="0037697F" w:rsidRPr="003F6BAC" w:rsidRDefault="00D225E7" w:rsidP="007A3E4F">
            <w:pPr>
              <w:widowControl/>
              <w:snapToGrid w:val="0"/>
              <w:jc w:val="center"/>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增减</w:t>
            </w:r>
            <w:r w:rsidRPr="00D225E7">
              <w:rPr>
                <w:rFonts w:asciiTheme="minorEastAsia" w:eastAsiaTheme="minorEastAsia" w:hAnsiTheme="minorEastAsia" w:cs="宋体"/>
                <w:kern w:val="0"/>
                <w:szCs w:val="21"/>
              </w:rPr>
              <w:t>+-</w:t>
            </w:r>
          </w:p>
        </w:tc>
      </w:tr>
      <w:tr w:rsidR="0050159D" w:rsidRPr="00DF194F" w:rsidTr="00CC4000">
        <w:trPr>
          <w:trHeight w:val="703"/>
        </w:trPr>
        <w:tc>
          <w:tcPr>
            <w:tcW w:w="2895" w:type="dxa"/>
            <w:tcBorders>
              <w:top w:val="nil"/>
              <w:left w:val="single" w:sz="4" w:space="0" w:color="auto"/>
              <w:bottom w:val="single" w:sz="4" w:space="0" w:color="auto"/>
              <w:right w:val="single" w:sz="4" w:space="0" w:color="auto"/>
            </w:tcBorders>
            <w:shd w:val="clear" w:color="auto" w:fill="auto"/>
            <w:noWrap/>
            <w:vAlign w:val="center"/>
          </w:tcPr>
          <w:p w:rsidR="0050159D" w:rsidRPr="003F6BAC" w:rsidRDefault="00D225E7" w:rsidP="007A3E4F">
            <w:pPr>
              <w:widowControl/>
              <w:snapToGrid w:val="0"/>
              <w:jc w:val="center"/>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净利润率</w:t>
            </w:r>
          </w:p>
        </w:tc>
        <w:tc>
          <w:tcPr>
            <w:tcW w:w="1980" w:type="dxa"/>
            <w:tcBorders>
              <w:top w:val="nil"/>
              <w:left w:val="nil"/>
              <w:bottom w:val="single" w:sz="4" w:space="0" w:color="auto"/>
              <w:right w:val="single" w:sz="4" w:space="0" w:color="auto"/>
            </w:tcBorders>
            <w:shd w:val="clear" w:color="auto" w:fill="auto"/>
            <w:noWrap/>
            <w:vAlign w:val="center"/>
          </w:tcPr>
          <w:p w:rsidR="0050159D" w:rsidRPr="003F6BAC" w:rsidRDefault="00D225E7" w:rsidP="006C534A">
            <w:pPr>
              <w:jc w:val="center"/>
              <w:rPr>
                <w:rFonts w:asciiTheme="minorEastAsia" w:eastAsiaTheme="minorEastAsia" w:hAnsiTheme="minorEastAsia" w:cs="宋体"/>
                <w:color w:val="000000"/>
                <w:szCs w:val="21"/>
              </w:rPr>
            </w:pPr>
            <w:r w:rsidRPr="00D225E7">
              <w:rPr>
                <w:rFonts w:asciiTheme="minorEastAsia" w:eastAsiaTheme="minorEastAsia" w:hAnsiTheme="minorEastAsia"/>
                <w:color w:val="000000"/>
                <w:szCs w:val="21"/>
              </w:rPr>
              <w:t>-12.</w:t>
            </w:r>
            <w:r w:rsidR="006C534A">
              <w:rPr>
                <w:rFonts w:asciiTheme="minorEastAsia" w:eastAsiaTheme="minorEastAsia" w:hAnsiTheme="minorEastAsia" w:hint="eastAsia"/>
                <w:color w:val="000000"/>
                <w:szCs w:val="21"/>
              </w:rPr>
              <w:t>22</w:t>
            </w:r>
            <w:r w:rsidRPr="00D225E7">
              <w:rPr>
                <w:rFonts w:asciiTheme="minorEastAsia" w:eastAsiaTheme="minorEastAsia" w:hAnsiTheme="minorEastAsia"/>
                <w:color w:val="000000"/>
                <w:szCs w:val="21"/>
              </w:rPr>
              <w:t>%</w:t>
            </w:r>
          </w:p>
        </w:tc>
        <w:tc>
          <w:tcPr>
            <w:tcW w:w="1800" w:type="dxa"/>
            <w:tcBorders>
              <w:top w:val="nil"/>
              <w:left w:val="nil"/>
              <w:bottom w:val="single" w:sz="4" w:space="0" w:color="auto"/>
              <w:right w:val="single" w:sz="4" w:space="0" w:color="auto"/>
            </w:tcBorders>
            <w:shd w:val="clear" w:color="auto" w:fill="auto"/>
            <w:noWrap/>
            <w:vAlign w:val="center"/>
          </w:tcPr>
          <w:p w:rsidR="0050159D" w:rsidRPr="003F6BAC" w:rsidRDefault="00D225E7">
            <w:pPr>
              <w:jc w:val="center"/>
              <w:rPr>
                <w:rFonts w:asciiTheme="minorEastAsia" w:eastAsiaTheme="minorEastAsia" w:hAnsiTheme="minorEastAsia" w:cs="宋体"/>
                <w:color w:val="000000"/>
                <w:szCs w:val="21"/>
              </w:rPr>
            </w:pPr>
            <w:r w:rsidRPr="00D225E7">
              <w:rPr>
                <w:rFonts w:asciiTheme="minorEastAsia" w:eastAsiaTheme="minorEastAsia" w:hAnsiTheme="minorEastAsia"/>
                <w:color w:val="000000"/>
                <w:szCs w:val="21"/>
              </w:rPr>
              <w:t>19.40%</w:t>
            </w:r>
          </w:p>
        </w:tc>
        <w:tc>
          <w:tcPr>
            <w:tcW w:w="1562" w:type="dxa"/>
            <w:tcBorders>
              <w:top w:val="nil"/>
              <w:left w:val="nil"/>
              <w:bottom w:val="single" w:sz="4" w:space="0" w:color="auto"/>
              <w:right w:val="single" w:sz="4" w:space="0" w:color="auto"/>
            </w:tcBorders>
            <w:shd w:val="clear" w:color="auto" w:fill="auto"/>
            <w:noWrap/>
            <w:vAlign w:val="center"/>
          </w:tcPr>
          <w:p w:rsidR="0050159D" w:rsidRPr="003F6BAC" w:rsidRDefault="006C534A" w:rsidP="006C534A">
            <w:pPr>
              <w:jc w:val="center"/>
              <w:rPr>
                <w:rFonts w:asciiTheme="minorEastAsia" w:eastAsiaTheme="minorEastAsia" w:hAnsiTheme="minorEastAsia" w:cs="宋体"/>
                <w:color w:val="000000"/>
                <w:szCs w:val="21"/>
              </w:rPr>
            </w:pPr>
            <w:r>
              <w:rPr>
                <w:rFonts w:asciiTheme="minorEastAsia" w:eastAsiaTheme="minorEastAsia" w:hAnsiTheme="minorEastAsia"/>
                <w:color w:val="000000"/>
                <w:szCs w:val="21"/>
              </w:rPr>
              <w:t>-3</w:t>
            </w:r>
            <w:r>
              <w:rPr>
                <w:rFonts w:asciiTheme="minorEastAsia" w:eastAsiaTheme="minorEastAsia" w:hAnsiTheme="minorEastAsia" w:hint="eastAsia"/>
                <w:color w:val="000000"/>
                <w:szCs w:val="21"/>
              </w:rPr>
              <w:t>1</w:t>
            </w:r>
            <w:r w:rsidR="00D225E7" w:rsidRPr="00D225E7">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62</w:t>
            </w:r>
            <w:r w:rsidR="00D225E7" w:rsidRPr="00D225E7">
              <w:rPr>
                <w:rFonts w:asciiTheme="minorEastAsia" w:eastAsiaTheme="minorEastAsia" w:hAnsiTheme="minorEastAsia"/>
                <w:color w:val="000000"/>
                <w:szCs w:val="21"/>
              </w:rPr>
              <w:t>%</w:t>
            </w:r>
          </w:p>
        </w:tc>
      </w:tr>
      <w:tr w:rsidR="00104D0D" w:rsidRPr="00DF194F" w:rsidTr="00CC4000">
        <w:trPr>
          <w:trHeight w:val="738"/>
        </w:trPr>
        <w:tc>
          <w:tcPr>
            <w:tcW w:w="28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4D0D" w:rsidRPr="003F6BAC" w:rsidRDefault="00D225E7" w:rsidP="007A3E4F">
            <w:pPr>
              <w:widowControl/>
              <w:snapToGrid w:val="0"/>
              <w:jc w:val="center"/>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加权平均净资产收益率</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4D0D" w:rsidRPr="003F6BAC" w:rsidRDefault="00D225E7" w:rsidP="006C534A">
            <w:pPr>
              <w:jc w:val="center"/>
              <w:rPr>
                <w:rFonts w:asciiTheme="minorEastAsia" w:eastAsiaTheme="minorEastAsia" w:hAnsiTheme="minorEastAsia" w:cs="宋体"/>
                <w:color w:val="000000"/>
                <w:szCs w:val="21"/>
              </w:rPr>
            </w:pPr>
            <w:r w:rsidRPr="00D225E7">
              <w:rPr>
                <w:rFonts w:asciiTheme="minorEastAsia" w:eastAsiaTheme="minorEastAsia" w:hAnsiTheme="minorEastAsia"/>
                <w:color w:val="000000"/>
                <w:szCs w:val="21"/>
              </w:rPr>
              <w:t>-6.7</w:t>
            </w:r>
            <w:r w:rsidR="006C534A">
              <w:rPr>
                <w:rFonts w:asciiTheme="minorEastAsia" w:eastAsiaTheme="minorEastAsia" w:hAnsiTheme="minorEastAsia" w:hint="eastAsia"/>
                <w:color w:val="000000"/>
                <w:szCs w:val="21"/>
              </w:rPr>
              <w:t>7</w:t>
            </w:r>
            <w:r w:rsidRPr="00D225E7">
              <w:rPr>
                <w:rFonts w:asciiTheme="minorEastAsia" w:eastAsiaTheme="minorEastAsia" w:hAnsiTheme="minorEastAsia"/>
                <w:color w:val="000000"/>
                <w:szCs w:val="21"/>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4D0D" w:rsidRPr="003F6BAC" w:rsidRDefault="00D225E7">
            <w:pPr>
              <w:jc w:val="center"/>
              <w:rPr>
                <w:rFonts w:asciiTheme="minorEastAsia" w:eastAsiaTheme="minorEastAsia" w:hAnsiTheme="minorEastAsia" w:cs="宋体"/>
                <w:color w:val="000000"/>
                <w:szCs w:val="21"/>
              </w:rPr>
            </w:pPr>
            <w:r w:rsidRPr="00D225E7">
              <w:rPr>
                <w:rFonts w:asciiTheme="minorEastAsia" w:eastAsiaTheme="minorEastAsia" w:hAnsiTheme="minorEastAsia"/>
                <w:color w:val="000000"/>
                <w:szCs w:val="21"/>
              </w:rPr>
              <w:t>11.59%</w:t>
            </w:r>
          </w:p>
        </w:tc>
        <w:tc>
          <w:tcPr>
            <w:tcW w:w="1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4D0D" w:rsidRPr="003F6BAC" w:rsidRDefault="00D225E7" w:rsidP="006C534A">
            <w:pPr>
              <w:jc w:val="center"/>
              <w:rPr>
                <w:rFonts w:asciiTheme="minorEastAsia" w:eastAsiaTheme="minorEastAsia" w:hAnsiTheme="minorEastAsia" w:cs="宋体"/>
                <w:color w:val="000000"/>
                <w:szCs w:val="21"/>
              </w:rPr>
            </w:pPr>
            <w:r w:rsidRPr="00D225E7">
              <w:rPr>
                <w:rFonts w:asciiTheme="minorEastAsia" w:eastAsiaTheme="minorEastAsia" w:hAnsiTheme="minorEastAsia"/>
                <w:color w:val="000000"/>
                <w:szCs w:val="21"/>
              </w:rPr>
              <w:t>-18.3</w:t>
            </w:r>
            <w:r w:rsidR="006C534A">
              <w:rPr>
                <w:rFonts w:asciiTheme="minorEastAsia" w:eastAsiaTheme="minorEastAsia" w:hAnsiTheme="minorEastAsia" w:hint="eastAsia"/>
                <w:color w:val="000000"/>
                <w:szCs w:val="21"/>
              </w:rPr>
              <w:t>6</w:t>
            </w:r>
            <w:r w:rsidRPr="00D225E7">
              <w:rPr>
                <w:rFonts w:asciiTheme="minorEastAsia" w:eastAsiaTheme="minorEastAsia" w:hAnsiTheme="minorEastAsia"/>
                <w:color w:val="000000"/>
                <w:szCs w:val="21"/>
              </w:rPr>
              <w:t>%</w:t>
            </w:r>
          </w:p>
        </w:tc>
      </w:tr>
      <w:tr w:rsidR="0050159D" w:rsidRPr="00DF194F" w:rsidTr="00CC4000">
        <w:trPr>
          <w:trHeight w:val="846"/>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rsidR="0050159D" w:rsidRPr="003F6BAC" w:rsidRDefault="00D225E7" w:rsidP="00433EA8">
            <w:pPr>
              <w:widowControl/>
              <w:snapToGrid w:val="0"/>
              <w:jc w:val="center"/>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加权平均净资产收益率（扣除非经常性损益）</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50159D" w:rsidRPr="003F6BAC" w:rsidRDefault="00D225E7" w:rsidP="006C534A">
            <w:pPr>
              <w:jc w:val="center"/>
              <w:rPr>
                <w:rFonts w:asciiTheme="minorEastAsia" w:eastAsiaTheme="minorEastAsia" w:hAnsiTheme="minorEastAsia" w:cs="宋体"/>
                <w:color w:val="000000"/>
                <w:szCs w:val="21"/>
              </w:rPr>
            </w:pPr>
            <w:r w:rsidRPr="00D225E7">
              <w:rPr>
                <w:rFonts w:asciiTheme="minorEastAsia" w:eastAsiaTheme="minorEastAsia" w:hAnsiTheme="minorEastAsia"/>
                <w:color w:val="000000"/>
                <w:szCs w:val="21"/>
              </w:rPr>
              <w:t>-1.</w:t>
            </w:r>
            <w:r w:rsidR="006C534A">
              <w:rPr>
                <w:rFonts w:asciiTheme="minorEastAsia" w:eastAsiaTheme="minorEastAsia" w:hAnsiTheme="minorEastAsia" w:hint="eastAsia"/>
                <w:color w:val="000000"/>
                <w:szCs w:val="21"/>
              </w:rPr>
              <w:t>3</w:t>
            </w:r>
            <w:r w:rsidRPr="00D225E7">
              <w:rPr>
                <w:rFonts w:asciiTheme="minorEastAsia" w:eastAsiaTheme="minorEastAsia" w:hAnsiTheme="minorEastAsia"/>
                <w:color w:val="000000"/>
                <w:szCs w:val="21"/>
              </w:rPr>
              <w:t>4%</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50159D" w:rsidRPr="003F6BAC" w:rsidRDefault="00D225E7">
            <w:pPr>
              <w:jc w:val="center"/>
              <w:rPr>
                <w:rFonts w:asciiTheme="minorEastAsia" w:eastAsiaTheme="minorEastAsia" w:hAnsiTheme="minorEastAsia" w:cs="宋体"/>
                <w:color w:val="000000"/>
                <w:szCs w:val="21"/>
              </w:rPr>
            </w:pPr>
            <w:r w:rsidRPr="00D225E7">
              <w:rPr>
                <w:rFonts w:asciiTheme="minorEastAsia" w:eastAsiaTheme="minorEastAsia" w:hAnsiTheme="minorEastAsia"/>
                <w:color w:val="000000"/>
                <w:szCs w:val="21"/>
              </w:rPr>
              <w:t>11.34%</w:t>
            </w:r>
          </w:p>
        </w:tc>
        <w:tc>
          <w:tcPr>
            <w:tcW w:w="1562" w:type="dxa"/>
            <w:tcBorders>
              <w:top w:val="single" w:sz="4" w:space="0" w:color="auto"/>
              <w:left w:val="nil"/>
              <w:bottom w:val="single" w:sz="4" w:space="0" w:color="auto"/>
              <w:right w:val="single" w:sz="4" w:space="0" w:color="auto"/>
            </w:tcBorders>
            <w:shd w:val="clear" w:color="auto" w:fill="auto"/>
            <w:noWrap/>
            <w:vAlign w:val="center"/>
          </w:tcPr>
          <w:p w:rsidR="0050159D" w:rsidRPr="003F6BAC" w:rsidRDefault="00D225E7" w:rsidP="006C534A">
            <w:pPr>
              <w:jc w:val="center"/>
              <w:rPr>
                <w:rFonts w:asciiTheme="minorEastAsia" w:eastAsiaTheme="minorEastAsia" w:hAnsiTheme="minorEastAsia" w:cs="宋体"/>
                <w:color w:val="000000"/>
                <w:szCs w:val="21"/>
              </w:rPr>
            </w:pPr>
            <w:r w:rsidRPr="00D225E7">
              <w:rPr>
                <w:rFonts w:asciiTheme="minorEastAsia" w:eastAsiaTheme="minorEastAsia" w:hAnsiTheme="minorEastAsia"/>
                <w:color w:val="000000"/>
                <w:szCs w:val="21"/>
              </w:rPr>
              <w:t>-12.</w:t>
            </w:r>
            <w:r w:rsidR="006C534A">
              <w:rPr>
                <w:rFonts w:asciiTheme="minorEastAsia" w:eastAsiaTheme="minorEastAsia" w:hAnsiTheme="minorEastAsia" w:hint="eastAsia"/>
                <w:color w:val="000000"/>
                <w:szCs w:val="21"/>
              </w:rPr>
              <w:t>6</w:t>
            </w:r>
            <w:r w:rsidRPr="00D225E7">
              <w:rPr>
                <w:rFonts w:asciiTheme="minorEastAsia" w:eastAsiaTheme="minorEastAsia" w:hAnsiTheme="minorEastAsia"/>
                <w:color w:val="000000"/>
                <w:szCs w:val="21"/>
              </w:rPr>
              <w:t>8%</w:t>
            </w:r>
          </w:p>
        </w:tc>
      </w:tr>
      <w:tr w:rsidR="0050159D" w:rsidRPr="00DF194F" w:rsidTr="00433EA8">
        <w:trPr>
          <w:trHeight w:val="728"/>
        </w:trPr>
        <w:tc>
          <w:tcPr>
            <w:tcW w:w="2895" w:type="dxa"/>
            <w:tcBorders>
              <w:top w:val="nil"/>
              <w:left w:val="single" w:sz="4" w:space="0" w:color="auto"/>
              <w:bottom w:val="single" w:sz="4" w:space="0" w:color="auto"/>
              <w:right w:val="single" w:sz="4" w:space="0" w:color="auto"/>
            </w:tcBorders>
            <w:shd w:val="clear" w:color="auto" w:fill="auto"/>
            <w:noWrap/>
            <w:vAlign w:val="center"/>
          </w:tcPr>
          <w:p w:rsidR="0050159D" w:rsidRPr="003F6BAC" w:rsidRDefault="00D225E7" w:rsidP="007A3E4F">
            <w:pPr>
              <w:widowControl/>
              <w:snapToGrid w:val="0"/>
              <w:jc w:val="center"/>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流动比率</w:t>
            </w:r>
          </w:p>
        </w:tc>
        <w:tc>
          <w:tcPr>
            <w:tcW w:w="1980" w:type="dxa"/>
            <w:tcBorders>
              <w:top w:val="nil"/>
              <w:left w:val="nil"/>
              <w:bottom w:val="single" w:sz="4" w:space="0" w:color="auto"/>
              <w:right w:val="single" w:sz="4" w:space="0" w:color="auto"/>
            </w:tcBorders>
            <w:shd w:val="clear" w:color="auto" w:fill="auto"/>
            <w:noWrap/>
            <w:vAlign w:val="center"/>
          </w:tcPr>
          <w:p w:rsidR="0050159D" w:rsidRPr="003F6BAC" w:rsidRDefault="00D225E7" w:rsidP="0050159D">
            <w:pPr>
              <w:jc w:val="center"/>
              <w:rPr>
                <w:rFonts w:asciiTheme="minorEastAsia" w:eastAsiaTheme="minorEastAsia" w:hAnsiTheme="minorEastAsia" w:cs="宋体"/>
                <w:color w:val="000000"/>
                <w:szCs w:val="21"/>
              </w:rPr>
            </w:pPr>
            <w:r w:rsidRPr="00D225E7">
              <w:rPr>
                <w:rFonts w:asciiTheme="minorEastAsia" w:eastAsiaTheme="minorEastAsia" w:hAnsiTheme="minorEastAsia"/>
                <w:color w:val="000000"/>
                <w:szCs w:val="21"/>
              </w:rPr>
              <w:t>1.38</w:t>
            </w:r>
          </w:p>
        </w:tc>
        <w:tc>
          <w:tcPr>
            <w:tcW w:w="1800" w:type="dxa"/>
            <w:tcBorders>
              <w:top w:val="nil"/>
              <w:left w:val="nil"/>
              <w:bottom w:val="single" w:sz="4" w:space="0" w:color="auto"/>
              <w:right w:val="single" w:sz="4" w:space="0" w:color="auto"/>
            </w:tcBorders>
            <w:shd w:val="clear" w:color="auto" w:fill="auto"/>
            <w:noWrap/>
            <w:vAlign w:val="center"/>
          </w:tcPr>
          <w:p w:rsidR="0050159D" w:rsidRPr="003F6BAC" w:rsidRDefault="00D225E7" w:rsidP="0050159D">
            <w:pPr>
              <w:jc w:val="center"/>
              <w:rPr>
                <w:rFonts w:asciiTheme="minorEastAsia" w:eastAsiaTheme="minorEastAsia" w:hAnsiTheme="minorEastAsia" w:cs="宋体"/>
                <w:color w:val="000000"/>
                <w:szCs w:val="21"/>
              </w:rPr>
            </w:pPr>
            <w:r w:rsidRPr="00D225E7">
              <w:rPr>
                <w:rFonts w:asciiTheme="minorEastAsia" w:eastAsiaTheme="minorEastAsia" w:hAnsiTheme="minorEastAsia"/>
                <w:color w:val="000000"/>
                <w:szCs w:val="21"/>
              </w:rPr>
              <w:t>3.39</w:t>
            </w:r>
          </w:p>
        </w:tc>
        <w:tc>
          <w:tcPr>
            <w:tcW w:w="1562" w:type="dxa"/>
            <w:tcBorders>
              <w:top w:val="nil"/>
              <w:left w:val="nil"/>
              <w:bottom w:val="single" w:sz="4" w:space="0" w:color="auto"/>
              <w:right w:val="single" w:sz="4" w:space="0" w:color="auto"/>
            </w:tcBorders>
            <w:shd w:val="clear" w:color="auto" w:fill="auto"/>
            <w:noWrap/>
            <w:vAlign w:val="center"/>
          </w:tcPr>
          <w:p w:rsidR="0050159D" w:rsidRPr="003F6BAC" w:rsidRDefault="00D225E7" w:rsidP="0050159D">
            <w:pPr>
              <w:jc w:val="center"/>
              <w:rPr>
                <w:rFonts w:asciiTheme="minorEastAsia" w:eastAsiaTheme="minorEastAsia" w:hAnsiTheme="minorEastAsia" w:cs="宋体"/>
                <w:color w:val="000000"/>
                <w:szCs w:val="21"/>
              </w:rPr>
            </w:pPr>
            <w:r w:rsidRPr="00D225E7">
              <w:rPr>
                <w:rFonts w:asciiTheme="minorEastAsia" w:eastAsiaTheme="minorEastAsia" w:hAnsiTheme="minorEastAsia"/>
                <w:color w:val="000000"/>
                <w:szCs w:val="21"/>
              </w:rPr>
              <w:t>-2.01</w:t>
            </w:r>
          </w:p>
        </w:tc>
      </w:tr>
      <w:tr w:rsidR="0050159D" w:rsidRPr="00DF194F" w:rsidTr="00433EA8">
        <w:trPr>
          <w:trHeight w:val="608"/>
        </w:trPr>
        <w:tc>
          <w:tcPr>
            <w:tcW w:w="2895" w:type="dxa"/>
            <w:tcBorders>
              <w:top w:val="nil"/>
              <w:left w:val="single" w:sz="4" w:space="0" w:color="auto"/>
              <w:bottom w:val="single" w:sz="4" w:space="0" w:color="auto"/>
              <w:right w:val="single" w:sz="4" w:space="0" w:color="auto"/>
            </w:tcBorders>
            <w:shd w:val="clear" w:color="auto" w:fill="auto"/>
            <w:noWrap/>
            <w:vAlign w:val="center"/>
          </w:tcPr>
          <w:p w:rsidR="0050159D" w:rsidRPr="003F6BAC" w:rsidRDefault="00D225E7" w:rsidP="007A3E4F">
            <w:pPr>
              <w:widowControl/>
              <w:snapToGrid w:val="0"/>
              <w:jc w:val="center"/>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速动比率</w:t>
            </w:r>
          </w:p>
        </w:tc>
        <w:tc>
          <w:tcPr>
            <w:tcW w:w="1980" w:type="dxa"/>
            <w:tcBorders>
              <w:top w:val="nil"/>
              <w:left w:val="nil"/>
              <w:bottom w:val="single" w:sz="4" w:space="0" w:color="auto"/>
              <w:right w:val="single" w:sz="4" w:space="0" w:color="auto"/>
            </w:tcBorders>
            <w:shd w:val="clear" w:color="auto" w:fill="auto"/>
            <w:noWrap/>
            <w:vAlign w:val="center"/>
          </w:tcPr>
          <w:p w:rsidR="0050159D" w:rsidRPr="003F6BAC" w:rsidRDefault="00D225E7" w:rsidP="0050159D">
            <w:pPr>
              <w:jc w:val="center"/>
              <w:rPr>
                <w:rFonts w:asciiTheme="minorEastAsia" w:eastAsiaTheme="minorEastAsia" w:hAnsiTheme="minorEastAsia" w:cs="宋体"/>
                <w:color w:val="000000"/>
                <w:szCs w:val="21"/>
              </w:rPr>
            </w:pPr>
            <w:r w:rsidRPr="00D225E7">
              <w:rPr>
                <w:rFonts w:asciiTheme="minorEastAsia" w:eastAsiaTheme="minorEastAsia" w:hAnsiTheme="minorEastAsia"/>
                <w:color w:val="000000"/>
                <w:szCs w:val="21"/>
              </w:rPr>
              <w:t>1.31</w:t>
            </w:r>
          </w:p>
        </w:tc>
        <w:tc>
          <w:tcPr>
            <w:tcW w:w="1800" w:type="dxa"/>
            <w:tcBorders>
              <w:top w:val="nil"/>
              <w:left w:val="nil"/>
              <w:bottom w:val="single" w:sz="4" w:space="0" w:color="auto"/>
              <w:right w:val="single" w:sz="4" w:space="0" w:color="auto"/>
            </w:tcBorders>
            <w:shd w:val="clear" w:color="auto" w:fill="auto"/>
            <w:noWrap/>
            <w:vAlign w:val="center"/>
          </w:tcPr>
          <w:p w:rsidR="0050159D" w:rsidRPr="003F6BAC" w:rsidRDefault="00D225E7" w:rsidP="0050159D">
            <w:pPr>
              <w:jc w:val="center"/>
              <w:rPr>
                <w:rFonts w:asciiTheme="minorEastAsia" w:eastAsiaTheme="minorEastAsia" w:hAnsiTheme="minorEastAsia" w:cs="宋体"/>
                <w:color w:val="000000"/>
                <w:szCs w:val="21"/>
              </w:rPr>
            </w:pPr>
            <w:r w:rsidRPr="00D225E7">
              <w:rPr>
                <w:rFonts w:asciiTheme="minorEastAsia" w:eastAsiaTheme="minorEastAsia" w:hAnsiTheme="minorEastAsia"/>
                <w:color w:val="000000"/>
                <w:szCs w:val="21"/>
              </w:rPr>
              <w:t>3.32</w:t>
            </w:r>
          </w:p>
        </w:tc>
        <w:tc>
          <w:tcPr>
            <w:tcW w:w="1562" w:type="dxa"/>
            <w:tcBorders>
              <w:top w:val="nil"/>
              <w:left w:val="nil"/>
              <w:bottom w:val="single" w:sz="4" w:space="0" w:color="auto"/>
              <w:right w:val="single" w:sz="4" w:space="0" w:color="auto"/>
            </w:tcBorders>
            <w:shd w:val="clear" w:color="auto" w:fill="auto"/>
            <w:noWrap/>
            <w:vAlign w:val="center"/>
          </w:tcPr>
          <w:p w:rsidR="0050159D" w:rsidRPr="003F6BAC" w:rsidRDefault="00D225E7" w:rsidP="0050159D">
            <w:pPr>
              <w:jc w:val="center"/>
              <w:rPr>
                <w:rFonts w:asciiTheme="minorEastAsia" w:eastAsiaTheme="minorEastAsia" w:hAnsiTheme="minorEastAsia" w:cs="宋体"/>
                <w:color w:val="000000"/>
                <w:szCs w:val="21"/>
              </w:rPr>
            </w:pPr>
            <w:r w:rsidRPr="00D225E7">
              <w:rPr>
                <w:rFonts w:asciiTheme="minorEastAsia" w:eastAsiaTheme="minorEastAsia" w:hAnsiTheme="minorEastAsia"/>
                <w:color w:val="000000"/>
                <w:szCs w:val="21"/>
              </w:rPr>
              <w:t>-2.01</w:t>
            </w:r>
          </w:p>
        </w:tc>
      </w:tr>
      <w:tr w:rsidR="0050159D" w:rsidRPr="00DF194F" w:rsidTr="00433EA8">
        <w:trPr>
          <w:trHeight w:val="658"/>
        </w:trPr>
        <w:tc>
          <w:tcPr>
            <w:tcW w:w="2895" w:type="dxa"/>
            <w:tcBorders>
              <w:top w:val="nil"/>
              <w:left w:val="single" w:sz="4" w:space="0" w:color="auto"/>
              <w:bottom w:val="single" w:sz="4" w:space="0" w:color="auto"/>
              <w:right w:val="single" w:sz="4" w:space="0" w:color="auto"/>
            </w:tcBorders>
            <w:shd w:val="clear" w:color="auto" w:fill="auto"/>
            <w:noWrap/>
            <w:vAlign w:val="center"/>
          </w:tcPr>
          <w:p w:rsidR="0050159D" w:rsidRPr="003F6BAC" w:rsidRDefault="00D225E7" w:rsidP="007A3E4F">
            <w:pPr>
              <w:widowControl/>
              <w:snapToGrid w:val="0"/>
              <w:jc w:val="center"/>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资产负债率</w:t>
            </w:r>
          </w:p>
        </w:tc>
        <w:tc>
          <w:tcPr>
            <w:tcW w:w="1980" w:type="dxa"/>
            <w:tcBorders>
              <w:top w:val="nil"/>
              <w:left w:val="nil"/>
              <w:bottom w:val="single" w:sz="4" w:space="0" w:color="auto"/>
              <w:right w:val="single" w:sz="4" w:space="0" w:color="auto"/>
            </w:tcBorders>
            <w:shd w:val="clear" w:color="auto" w:fill="auto"/>
            <w:noWrap/>
            <w:vAlign w:val="center"/>
          </w:tcPr>
          <w:p w:rsidR="0050159D" w:rsidRPr="003F6BAC" w:rsidRDefault="00D225E7" w:rsidP="006C534A">
            <w:pPr>
              <w:jc w:val="center"/>
              <w:rPr>
                <w:rFonts w:asciiTheme="minorEastAsia" w:eastAsiaTheme="minorEastAsia" w:hAnsiTheme="minorEastAsia" w:cs="宋体"/>
                <w:color w:val="000000"/>
                <w:szCs w:val="21"/>
              </w:rPr>
            </w:pPr>
            <w:r w:rsidRPr="00D225E7">
              <w:rPr>
                <w:rFonts w:asciiTheme="minorEastAsia" w:eastAsiaTheme="minorEastAsia" w:hAnsiTheme="minorEastAsia"/>
                <w:color w:val="000000"/>
                <w:szCs w:val="21"/>
              </w:rPr>
              <w:t>44.3</w:t>
            </w:r>
            <w:r w:rsidR="006C534A">
              <w:rPr>
                <w:rFonts w:asciiTheme="minorEastAsia" w:eastAsiaTheme="minorEastAsia" w:hAnsiTheme="minorEastAsia" w:hint="eastAsia"/>
                <w:color w:val="000000"/>
                <w:szCs w:val="21"/>
              </w:rPr>
              <w:t>6</w:t>
            </w:r>
            <w:r w:rsidRPr="00D225E7">
              <w:rPr>
                <w:rFonts w:asciiTheme="minorEastAsia" w:eastAsiaTheme="minorEastAsia" w:hAnsiTheme="minorEastAsia"/>
                <w:color w:val="000000"/>
                <w:szCs w:val="21"/>
              </w:rPr>
              <w:t>%</w:t>
            </w:r>
          </w:p>
        </w:tc>
        <w:tc>
          <w:tcPr>
            <w:tcW w:w="1800" w:type="dxa"/>
            <w:tcBorders>
              <w:top w:val="nil"/>
              <w:left w:val="nil"/>
              <w:bottom w:val="single" w:sz="4" w:space="0" w:color="auto"/>
              <w:right w:val="single" w:sz="4" w:space="0" w:color="auto"/>
            </w:tcBorders>
            <w:shd w:val="clear" w:color="auto" w:fill="auto"/>
            <w:noWrap/>
            <w:vAlign w:val="center"/>
          </w:tcPr>
          <w:p w:rsidR="0050159D" w:rsidRPr="003F6BAC" w:rsidRDefault="00D225E7" w:rsidP="0050159D">
            <w:pPr>
              <w:jc w:val="center"/>
              <w:rPr>
                <w:rFonts w:asciiTheme="minorEastAsia" w:eastAsiaTheme="minorEastAsia" w:hAnsiTheme="minorEastAsia" w:cs="宋体"/>
                <w:color w:val="000000"/>
                <w:szCs w:val="21"/>
              </w:rPr>
            </w:pPr>
            <w:r w:rsidRPr="00D225E7">
              <w:rPr>
                <w:rFonts w:asciiTheme="minorEastAsia" w:eastAsiaTheme="minorEastAsia" w:hAnsiTheme="minorEastAsia"/>
                <w:color w:val="000000"/>
                <w:szCs w:val="21"/>
              </w:rPr>
              <w:t>55.33%</w:t>
            </w:r>
          </w:p>
        </w:tc>
        <w:tc>
          <w:tcPr>
            <w:tcW w:w="1562" w:type="dxa"/>
            <w:tcBorders>
              <w:top w:val="nil"/>
              <w:left w:val="nil"/>
              <w:bottom w:val="single" w:sz="4" w:space="0" w:color="auto"/>
              <w:right w:val="single" w:sz="4" w:space="0" w:color="auto"/>
            </w:tcBorders>
            <w:shd w:val="clear" w:color="auto" w:fill="auto"/>
            <w:noWrap/>
            <w:vAlign w:val="center"/>
          </w:tcPr>
          <w:p w:rsidR="0050159D" w:rsidRPr="003F6BAC" w:rsidRDefault="006C534A" w:rsidP="00ED69E2">
            <w:pPr>
              <w:jc w:val="center"/>
              <w:rPr>
                <w:rFonts w:asciiTheme="minorEastAsia" w:eastAsiaTheme="minorEastAsia" w:hAnsiTheme="minorEastAsia" w:cs="宋体"/>
                <w:color w:val="000000"/>
                <w:szCs w:val="21"/>
              </w:rPr>
            </w:pPr>
            <w:r>
              <w:rPr>
                <w:rFonts w:asciiTheme="minorEastAsia" w:eastAsiaTheme="minorEastAsia" w:hAnsiTheme="minorEastAsia"/>
                <w:color w:val="000000"/>
                <w:szCs w:val="21"/>
              </w:rPr>
              <w:t>-10.9</w:t>
            </w:r>
            <w:r>
              <w:rPr>
                <w:rFonts w:asciiTheme="minorEastAsia" w:eastAsiaTheme="minorEastAsia" w:hAnsiTheme="minorEastAsia" w:hint="eastAsia"/>
                <w:color w:val="000000"/>
                <w:szCs w:val="21"/>
              </w:rPr>
              <w:t>7</w:t>
            </w:r>
            <w:r w:rsidR="00D225E7" w:rsidRPr="00D225E7">
              <w:rPr>
                <w:rFonts w:asciiTheme="minorEastAsia" w:eastAsiaTheme="minorEastAsia" w:hAnsiTheme="minorEastAsia"/>
                <w:color w:val="000000"/>
                <w:szCs w:val="21"/>
              </w:rPr>
              <w:t>%</w:t>
            </w:r>
          </w:p>
        </w:tc>
      </w:tr>
      <w:tr w:rsidR="0050159D" w:rsidRPr="00DF194F" w:rsidTr="00433EA8">
        <w:trPr>
          <w:trHeight w:val="680"/>
        </w:trPr>
        <w:tc>
          <w:tcPr>
            <w:tcW w:w="2895" w:type="dxa"/>
            <w:tcBorders>
              <w:top w:val="nil"/>
              <w:left w:val="single" w:sz="4" w:space="0" w:color="auto"/>
              <w:bottom w:val="single" w:sz="4" w:space="0" w:color="auto"/>
              <w:right w:val="single" w:sz="4" w:space="0" w:color="auto"/>
            </w:tcBorders>
            <w:shd w:val="clear" w:color="auto" w:fill="auto"/>
            <w:noWrap/>
            <w:vAlign w:val="center"/>
          </w:tcPr>
          <w:p w:rsidR="0050159D" w:rsidRPr="003F6BAC" w:rsidRDefault="00D225E7" w:rsidP="007A3E4F">
            <w:pPr>
              <w:widowControl/>
              <w:snapToGrid w:val="0"/>
              <w:jc w:val="center"/>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应收账款周转次数</w:t>
            </w:r>
          </w:p>
        </w:tc>
        <w:tc>
          <w:tcPr>
            <w:tcW w:w="1980" w:type="dxa"/>
            <w:tcBorders>
              <w:top w:val="nil"/>
              <w:left w:val="nil"/>
              <w:bottom w:val="single" w:sz="4" w:space="0" w:color="auto"/>
              <w:right w:val="single" w:sz="4" w:space="0" w:color="auto"/>
            </w:tcBorders>
            <w:shd w:val="clear" w:color="auto" w:fill="auto"/>
            <w:noWrap/>
            <w:vAlign w:val="center"/>
          </w:tcPr>
          <w:p w:rsidR="0050159D" w:rsidRPr="003F6BAC" w:rsidRDefault="00D225E7" w:rsidP="0050159D">
            <w:pPr>
              <w:jc w:val="center"/>
              <w:rPr>
                <w:rFonts w:asciiTheme="minorEastAsia" w:eastAsiaTheme="minorEastAsia" w:hAnsiTheme="minorEastAsia" w:cs="宋体"/>
                <w:color w:val="000000"/>
                <w:szCs w:val="21"/>
              </w:rPr>
            </w:pPr>
            <w:r w:rsidRPr="00D225E7">
              <w:rPr>
                <w:rFonts w:asciiTheme="minorEastAsia" w:eastAsiaTheme="minorEastAsia" w:hAnsiTheme="minorEastAsia"/>
                <w:color w:val="000000"/>
                <w:szCs w:val="21"/>
              </w:rPr>
              <w:t>16.22</w:t>
            </w:r>
          </w:p>
        </w:tc>
        <w:tc>
          <w:tcPr>
            <w:tcW w:w="1800" w:type="dxa"/>
            <w:tcBorders>
              <w:top w:val="nil"/>
              <w:left w:val="nil"/>
              <w:bottom w:val="single" w:sz="4" w:space="0" w:color="auto"/>
              <w:right w:val="single" w:sz="4" w:space="0" w:color="auto"/>
            </w:tcBorders>
            <w:shd w:val="clear" w:color="auto" w:fill="auto"/>
            <w:noWrap/>
            <w:vAlign w:val="center"/>
          </w:tcPr>
          <w:p w:rsidR="0050159D" w:rsidRPr="003F6BAC" w:rsidRDefault="00D225E7" w:rsidP="0050159D">
            <w:pPr>
              <w:jc w:val="center"/>
              <w:rPr>
                <w:rFonts w:asciiTheme="minorEastAsia" w:eastAsiaTheme="minorEastAsia" w:hAnsiTheme="minorEastAsia" w:cs="宋体"/>
                <w:color w:val="000000"/>
                <w:szCs w:val="21"/>
              </w:rPr>
            </w:pPr>
            <w:r w:rsidRPr="00D225E7">
              <w:rPr>
                <w:rFonts w:asciiTheme="minorEastAsia" w:eastAsiaTheme="minorEastAsia" w:hAnsiTheme="minorEastAsia"/>
                <w:color w:val="000000"/>
                <w:szCs w:val="21"/>
              </w:rPr>
              <w:t>10.76</w:t>
            </w:r>
          </w:p>
        </w:tc>
        <w:tc>
          <w:tcPr>
            <w:tcW w:w="1562" w:type="dxa"/>
            <w:tcBorders>
              <w:top w:val="nil"/>
              <w:left w:val="nil"/>
              <w:bottom w:val="single" w:sz="4" w:space="0" w:color="auto"/>
              <w:right w:val="single" w:sz="4" w:space="0" w:color="auto"/>
            </w:tcBorders>
            <w:shd w:val="clear" w:color="auto" w:fill="auto"/>
            <w:noWrap/>
            <w:vAlign w:val="center"/>
          </w:tcPr>
          <w:p w:rsidR="0050159D" w:rsidRPr="003F6BAC" w:rsidRDefault="00D225E7" w:rsidP="0050159D">
            <w:pPr>
              <w:jc w:val="center"/>
              <w:rPr>
                <w:rFonts w:asciiTheme="minorEastAsia" w:eastAsiaTheme="minorEastAsia" w:hAnsiTheme="minorEastAsia" w:cs="宋体"/>
                <w:color w:val="000000"/>
                <w:szCs w:val="21"/>
              </w:rPr>
            </w:pPr>
            <w:r w:rsidRPr="00D225E7">
              <w:rPr>
                <w:rFonts w:asciiTheme="minorEastAsia" w:eastAsiaTheme="minorEastAsia" w:hAnsiTheme="minorEastAsia"/>
                <w:color w:val="000000"/>
                <w:szCs w:val="21"/>
              </w:rPr>
              <w:t>5.46</w:t>
            </w:r>
          </w:p>
        </w:tc>
      </w:tr>
      <w:tr w:rsidR="0050159D" w:rsidRPr="00DF194F" w:rsidTr="00433EA8">
        <w:trPr>
          <w:trHeight w:val="574"/>
        </w:trPr>
        <w:tc>
          <w:tcPr>
            <w:tcW w:w="2895" w:type="dxa"/>
            <w:tcBorders>
              <w:top w:val="nil"/>
              <w:left w:val="single" w:sz="4" w:space="0" w:color="auto"/>
              <w:bottom w:val="single" w:sz="4" w:space="0" w:color="auto"/>
              <w:right w:val="single" w:sz="4" w:space="0" w:color="auto"/>
            </w:tcBorders>
            <w:shd w:val="clear" w:color="auto" w:fill="auto"/>
            <w:noWrap/>
            <w:vAlign w:val="center"/>
          </w:tcPr>
          <w:p w:rsidR="0050159D" w:rsidRPr="003F6BAC" w:rsidRDefault="00D225E7" w:rsidP="007A3E4F">
            <w:pPr>
              <w:widowControl/>
              <w:snapToGrid w:val="0"/>
              <w:jc w:val="center"/>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存货周转次数</w:t>
            </w:r>
          </w:p>
        </w:tc>
        <w:tc>
          <w:tcPr>
            <w:tcW w:w="1980" w:type="dxa"/>
            <w:tcBorders>
              <w:top w:val="nil"/>
              <w:left w:val="nil"/>
              <w:bottom w:val="single" w:sz="4" w:space="0" w:color="auto"/>
              <w:right w:val="single" w:sz="4" w:space="0" w:color="auto"/>
            </w:tcBorders>
            <w:shd w:val="clear" w:color="auto" w:fill="auto"/>
            <w:noWrap/>
            <w:vAlign w:val="center"/>
          </w:tcPr>
          <w:p w:rsidR="0050159D" w:rsidRPr="003F6BAC" w:rsidRDefault="00D225E7" w:rsidP="0050159D">
            <w:pPr>
              <w:jc w:val="center"/>
              <w:rPr>
                <w:rFonts w:asciiTheme="minorEastAsia" w:eastAsiaTheme="minorEastAsia" w:hAnsiTheme="minorEastAsia" w:cs="宋体"/>
                <w:color w:val="000000"/>
                <w:szCs w:val="21"/>
              </w:rPr>
            </w:pPr>
            <w:r w:rsidRPr="00D225E7">
              <w:rPr>
                <w:rFonts w:asciiTheme="minorEastAsia" w:eastAsiaTheme="minorEastAsia" w:hAnsiTheme="minorEastAsia"/>
                <w:color w:val="000000"/>
                <w:szCs w:val="21"/>
              </w:rPr>
              <w:t>10.90</w:t>
            </w:r>
          </w:p>
        </w:tc>
        <w:tc>
          <w:tcPr>
            <w:tcW w:w="1800" w:type="dxa"/>
            <w:tcBorders>
              <w:top w:val="nil"/>
              <w:left w:val="nil"/>
              <w:bottom w:val="single" w:sz="4" w:space="0" w:color="auto"/>
              <w:right w:val="single" w:sz="4" w:space="0" w:color="auto"/>
            </w:tcBorders>
            <w:shd w:val="clear" w:color="auto" w:fill="auto"/>
            <w:noWrap/>
            <w:vAlign w:val="center"/>
          </w:tcPr>
          <w:p w:rsidR="0050159D" w:rsidRPr="003F6BAC" w:rsidRDefault="00D225E7" w:rsidP="0050159D">
            <w:pPr>
              <w:jc w:val="center"/>
              <w:rPr>
                <w:rFonts w:asciiTheme="minorEastAsia" w:eastAsiaTheme="minorEastAsia" w:hAnsiTheme="minorEastAsia" w:cs="宋体"/>
                <w:color w:val="000000"/>
                <w:szCs w:val="21"/>
              </w:rPr>
            </w:pPr>
            <w:r w:rsidRPr="00D225E7">
              <w:rPr>
                <w:rFonts w:asciiTheme="minorEastAsia" w:eastAsiaTheme="minorEastAsia" w:hAnsiTheme="minorEastAsia"/>
                <w:color w:val="000000"/>
                <w:szCs w:val="21"/>
              </w:rPr>
              <w:t>15.62</w:t>
            </w:r>
          </w:p>
        </w:tc>
        <w:tc>
          <w:tcPr>
            <w:tcW w:w="1562" w:type="dxa"/>
            <w:tcBorders>
              <w:top w:val="nil"/>
              <w:left w:val="nil"/>
              <w:bottom w:val="single" w:sz="4" w:space="0" w:color="auto"/>
              <w:right w:val="single" w:sz="4" w:space="0" w:color="auto"/>
            </w:tcBorders>
            <w:shd w:val="clear" w:color="auto" w:fill="auto"/>
            <w:noWrap/>
            <w:vAlign w:val="center"/>
          </w:tcPr>
          <w:p w:rsidR="0050159D" w:rsidRPr="003F6BAC" w:rsidRDefault="00D225E7" w:rsidP="0050159D">
            <w:pPr>
              <w:jc w:val="center"/>
              <w:rPr>
                <w:rFonts w:asciiTheme="minorEastAsia" w:eastAsiaTheme="minorEastAsia" w:hAnsiTheme="minorEastAsia" w:cs="宋体"/>
                <w:color w:val="000000"/>
                <w:szCs w:val="21"/>
              </w:rPr>
            </w:pPr>
            <w:r w:rsidRPr="00D225E7">
              <w:rPr>
                <w:rFonts w:asciiTheme="minorEastAsia" w:eastAsiaTheme="minorEastAsia" w:hAnsiTheme="minorEastAsia"/>
                <w:color w:val="000000"/>
                <w:szCs w:val="21"/>
              </w:rPr>
              <w:t>-4.72</w:t>
            </w:r>
          </w:p>
        </w:tc>
      </w:tr>
      <w:tr w:rsidR="0050159D" w:rsidRPr="00DF194F" w:rsidTr="00433EA8">
        <w:trPr>
          <w:trHeight w:val="610"/>
        </w:trPr>
        <w:tc>
          <w:tcPr>
            <w:tcW w:w="2895" w:type="dxa"/>
            <w:tcBorders>
              <w:top w:val="nil"/>
              <w:left w:val="single" w:sz="4" w:space="0" w:color="auto"/>
              <w:bottom w:val="single" w:sz="4" w:space="0" w:color="auto"/>
              <w:right w:val="single" w:sz="4" w:space="0" w:color="auto"/>
            </w:tcBorders>
            <w:shd w:val="clear" w:color="auto" w:fill="auto"/>
            <w:noWrap/>
            <w:vAlign w:val="center"/>
          </w:tcPr>
          <w:p w:rsidR="0050159D" w:rsidRPr="003F6BAC" w:rsidRDefault="00D225E7" w:rsidP="007A3E4F">
            <w:pPr>
              <w:widowControl/>
              <w:snapToGrid w:val="0"/>
              <w:jc w:val="center"/>
              <w:rPr>
                <w:rFonts w:asciiTheme="minorEastAsia" w:eastAsiaTheme="minorEastAsia" w:hAnsiTheme="minorEastAsia" w:cs="宋体"/>
                <w:kern w:val="0"/>
                <w:szCs w:val="21"/>
              </w:rPr>
            </w:pPr>
            <w:r w:rsidRPr="00D225E7">
              <w:rPr>
                <w:rFonts w:asciiTheme="minorEastAsia" w:eastAsiaTheme="minorEastAsia" w:hAnsiTheme="minorEastAsia" w:cs="宋体" w:hint="eastAsia"/>
                <w:kern w:val="0"/>
                <w:szCs w:val="21"/>
              </w:rPr>
              <w:t>总资产周转次数</w:t>
            </w:r>
          </w:p>
        </w:tc>
        <w:tc>
          <w:tcPr>
            <w:tcW w:w="1980" w:type="dxa"/>
            <w:tcBorders>
              <w:top w:val="nil"/>
              <w:left w:val="nil"/>
              <w:bottom w:val="single" w:sz="4" w:space="0" w:color="auto"/>
              <w:right w:val="single" w:sz="4" w:space="0" w:color="auto"/>
            </w:tcBorders>
            <w:shd w:val="clear" w:color="auto" w:fill="auto"/>
            <w:noWrap/>
            <w:vAlign w:val="center"/>
          </w:tcPr>
          <w:p w:rsidR="0050159D" w:rsidRPr="003F6BAC" w:rsidRDefault="00D225E7" w:rsidP="0050159D">
            <w:pPr>
              <w:jc w:val="center"/>
              <w:rPr>
                <w:rFonts w:asciiTheme="minorEastAsia" w:eastAsiaTheme="minorEastAsia" w:hAnsiTheme="minorEastAsia" w:cs="宋体"/>
                <w:color w:val="000000"/>
                <w:szCs w:val="21"/>
              </w:rPr>
            </w:pPr>
            <w:r w:rsidRPr="00D225E7">
              <w:rPr>
                <w:rFonts w:asciiTheme="minorEastAsia" w:eastAsiaTheme="minorEastAsia" w:hAnsiTheme="minorEastAsia"/>
                <w:color w:val="000000"/>
                <w:szCs w:val="21"/>
              </w:rPr>
              <w:t>0.22</w:t>
            </w:r>
          </w:p>
        </w:tc>
        <w:tc>
          <w:tcPr>
            <w:tcW w:w="1800" w:type="dxa"/>
            <w:tcBorders>
              <w:top w:val="nil"/>
              <w:left w:val="nil"/>
              <w:bottom w:val="single" w:sz="4" w:space="0" w:color="auto"/>
              <w:right w:val="single" w:sz="4" w:space="0" w:color="auto"/>
            </w:tcBorders>
            <w:shd w:val="clear" w:color="auto" w:fill="auto"/>
            <w:noWrap/>
            <w:vAlign w:val="center"/>
          </w:tcPr>
          <w:p w:rsidR="0050159D" w:rsidRPr="003F6BAC" w:rsidRDefault="00D225E7" w:rsidP="0050159D">
            <w:pPr>
              <w:jc w:val="center"/>
              <w:rPr>
                <w:rFonts w:asciiTheme="minorEastAsia" w:eastAsiaTheme="minorEastAsia" w:hAnsiTheme="minorEastAsia" w:cs="宋体"/>
                <w:color w:val="000000"/>
                <w:szCs w:val="21"/>
              </w:rPr>
            </w:pPr>
            <w:r w:rsidRPr="00D225E7">
              <w:rPr>
                <w:rFonts w:asciiTheme="minorEastAsia" w:eastAsiaTheme="minorEastAsia" w:hAnsiTheme="minorEastAsia"/>
                <w:color w:val="000000"/>
                <w:szCs w:val="21"/>
              </w:rPr>
              <w:t>0.25</w:t>
            </w:r>
          </w:p>
        </w:tc>
        <w:tc>
          <w:tcPr>
            <w:tcW w:w="1562" w:type="dxa"/>
            <w:tcBorders>
              <w:top w:val="nil"/>
              <w:left w:val="nil"/>
              <w:bottom w:val="single" w:sz="4" w:space="0" w:color="auto"/>
              <w:right w:val="single" w:sz="4" w:space="0" w:color="auto"/>
            </w:tcBorders>
            <w:shd w:val="clear" w:color="auto" w:fill="auto"/>
            <w:noWrap/>
            <w:vAlign w:val="center"/>
          </w:tcPr>
          <w:p w:rsidR="0050159D" w:rsidRPr="003F6BAC" w:rsidRDefault="00D225E7" w:rsidP="0050159D">
            <w:pPr>
              <w:jc w:val="center"/>
              <w:rPr>
                <w:rFonts w:asciiTheme="minorEastAsia" w:eastAsiaTheme="minorEastAsia" w:hAnsiTheme="minorEastAsia" w:cs="宋体"/>
                <w:color w:val="000000"/>
                <w:szCs w:val="21"/>
              </w:rPr>
            </w:pPr>
            <w:r w:rsidRPr="00D225E7">
              <w:rPr>
                <w:rFonts w:asciiTheme="minorEastAsia" w:eastAsiaTheme="minorEastAsia" w:hAnsiTheme="minorEastAsia"/>
                <w:color w:val="000000"/>
                <w:szCs w:val="21"/>
              </w:rPr>
              <w:t>-0.03</w:t>
            </w:r>
          </w:p>
        </w:tc>
      </w:tr>
    </w:tbl>
    <w:p w:rsidR="00F51429" w:rsidRPr="00DF194F" w:rsidRDefault="00F04674" w:rsidP="00D65D4F">
      <w:pPr>
        <w:snapToGrid w:val="0"/>
        <w:spacing w:beforeLines="100" w:line="360" w:lineRule="auto"/>
        <w:ind w:firstLineChars="200" w:firstLine="480"/>
        <w:rPr>
          <w:rFonts w:ascii="宋体" w:hAnsi="宋体"/>
          <w:sz w:val="24"/>
          <w:szCs w:val="24"/>
        </w:rPr>
      </w:pPr>
      <w:r>
        <w:rPr>
          <w:rFonts w:ascii="宋体" w:hAnsi="宋体" w:hint="eastAsia"/>
          <w:sz w:val="24"/>
          <w:szCs w:val="24"/>
        </w:rPr>
        <w:t>因公司本期净利润为负，影响</w:t>
      </w:r>
      <w:r w:rsidR="0099447C" w:rsidRPr="00DF194F">
        <w:rPr>
          <w:rFonts w:ascii="宋体" w:hAnsi="宋体" w:hint="eastAsia"/>
          <w:sz w:val="24"/>
          <w:szCs w:val="24"/>
        </w:rPr>
        <w:t>本期销售净利率、净资产收益率较上年同期</w:t>
      </w:r>
      <w:r w:rsidR="0050159D">
        <w:rPr>
          <w:rFonts w:ascii="宋体" w:hAnsi="宋体" w:hint="eastAsia"/>
          <w:sz w:val="24"/>
          <w:szCs w:val="24"/>
        </w:rPr>
        <w:t>下降</w:t>
      </w:r>
      <w:r w:rsidR="00F51429" w:rsidRPr="00DF194F">
        <w:rPr>
          <w:rFonts w:ascii="宋体" w:hAnsi="宋体" w:hint="eastAsia"/>
          <w:sz w:val="24"/>
          <w:szCs w:val="24"/>
        </w:rPr>
        <w:t>。</w:t>
      </w:r>
      <w:r w:rsidR="0099447C" w:rsidRPr="00DF194F">
        <w:rPr>
          <w:rFonts w:ascii="宋体" w:hAnsi="宋体" w:hint="eastAsia"/>
          <w:sz w:val="24"/>
          <w:szCs w:val="24"/>
        </w:rPr>
        <w:t>流动比率、速动比率指标</w:t>
      </w:r>
      <w:r w:rsidR="0050159D">
        <w:rPr>
          <w:rFonts w:ascii="宋体" w:hAnsi="宋体" w:hint="eastAsia"/>
          <w:sz w:val="24"/>
          <w:szCs w:val="24"/>
        </w:rPr>
        <w:t>减少</w:t>
      </w:r>
      <w:r w:rsidR="0099447C" w:rsidRPr="00DF194F">
        <w:rPr>
          <w:rFonts w:ascii="宋体" w:hAnsi="宋体" w:hint="eastAsia"/>
          <w:sz w:val="24"/>
          <w:szCs w:val="24"/>
        </w:rPr>
        <w:t>的主要原因是：</w:t>
      </w:r>
      <w:r w:rsidR="005F7182">
        <w:rPr>
          <w:rFonts w:ascii="宋体" w:hAnsi="宋体" w:hint="eastAsia"/>
          <w:sz w:val="24"/>
          <w:szCs w:val="24"/>
        </w:rPr>
        <w:t>1、</w:t>
      </w:r>
      <w:r w:rsidR="00266E2E" w:rsidRPr="005F3737">
        <w:rPr>
          <w:rFonts w:ascii="宋体" w:hAnsi="宋体"/>
          <w:sz w:val="24"/>
          <w:szCs w:val="24"/>
        </w:rPr>
        <w:t>公司</w:t>
      </w:r>
      <w:r w:rsidR="00266E2E">
        <w:rPr>
          <w:rFonts w:ascii="宋体" w:hAnsi="宋体"/>
          <w:sz w:val="24"/>
          <w:szCs w:val="24"/>
        </w:rPr>
        <w:t>本期</w:t>
      </w:r>
      <w:r w:rsidR="00266E2E" w:rsidRPr="005F3737">
        <w:rPr>
          <w:rFonts w:ascii="宋体" w:hAnsi="宋体"/>
          <w:sz w:val="24"/>
          <w:szCs w:val="24"/>
        </w:rPr>
        <w:t>转让</w:t>
      </w:r>
      <w:r w:rsidR="00266E2E">
        <w:rPr>
          <w:rFonts w:ascii="宋体" w:hAnsi="宋体"/>
          <w:sz w:val="24"/>
          <w:szCs w:val="24"/>
        </w:rPr>
        <w:t>了</w:t>
      </w:r>
      <w:r w:rsidR="00266E2E" w:rsidRPr="005F3737">
        <w:rPr>
          <w:rFonts w:ascii="宋体" w:hAnsi="宋体"/>
          <w:sz w:val="24"/>
          <w:szCs w:val="24"/>
        </w:rPr>
        <w:t>一村资本36.431%股权，致一村资本</w:t>
      </w:r>
      <w:r w:rsidR="00266E2E" w:rsidRPr="005B5E2B">
        <w:rPr>
          <w:rFonts w:ascii="宋体" w:hAnsi="宋体" w:hint="eastAsia"/>
          <w:sz w:val="24"/>
          <w:szCs w:val="24"/>
        </w:rPr>
        <w:t>自2020年8月1日起</w:t>
      </w:r>
      <w:r w:rsidR="00266E2E" w:rsidRPr="005F3737">
        <w:rPr>
          <w:rFonts w:ascii="宋体" w:hAnsi="宋体"/>
          <w:sz w:val="24"/>
          <w:szCs w:val="24"/>
        </w:rPr>
        <w:t>不再纳入合并报表范围</w:t>
      </w:r>
      <w:r w:rsidR="00266E2E">
        <w:rPr>
          <w:rFonts w:ascii="宋体" w:hAnsi="宋体" w:hint="eastAsia"/>
          <w:sz w:val="24"/>
          <w:szCs w:val="24"/>
        </w:rPr>
        <w:t>，期末流动资产较上年末减少；</w:t>
      </w:r>
      <w:r w:rsidR="005F7182">
        <w:rPr>
          <w:rFonts w:ascii="宋体" w:hAnsi="宋体" w:hint="eastAsia"/>
          <w:sz w:val="24"/>
          <w:szCs w:val="24"/>
        </w:rPr>
        <w:t>2、</w:t>
      </w:r>
      <w:r w:rsidR="0050159D">
        <w:rPr>
          <w:rFonts w:ascii="宋体" w:hAnsi="宋体" w:hint="eastAsia"/>
          <w:sz w:val="24"/>
          <w:szCs w:val="24"/>
        </w:rPr>
        <w:t>公司持有的</w:t>
      </w:r>
      <w:r w:rsidR="00ED69E2">
        <w:rPr>
          <w:rFonts w:ascii="宋体" w:hAnsi="宋体" w:hint="eastAsia"/>
          <w:sz w:val="24"/>
          <w:szCs w:val="24"/>
        </w:rPr>
        <w:t>应付</w:t>
      </w:r>
      <w:r w:rsidR="0050159D">
        <w:rPr>
          <w:rFonts w:ascii="宋体" w:hAnsi="宋体" w:hint="eastAsia"/>
          <w:sz w:val="24"/>
          <w:szCs w:val="24"/>
        </w:rPr>
        <w:t>债券一年内陆续到期</w:t>
      </w:r>
      <w:r w:rsidR="00ED69E2">
        <w:rPr>
          <w:rFonts w:ascii="宋体" w:hAnsi="宋体" w:hint="eastAsia"/>
          <w:sz w:val="24"/>
          <w:szCs w:val="24"/>
        </w:rPr>
        <w:t>重分类到一年内到期的非流动负债列报</w:t>
      </w:r>
      <w:r w:rsidR="00266E2E">
        <w:rPr>
          <w:rFonts w:ascii="宋体" w:hAnsi="宋体" w:hint="eastAsia"/>
          <w:sz w:val="24"/>
          <w:szCs w:val="24"/>
        </w:rPr>
        <w:t>，增加了流动负债</w:t>
      </w:r>
      <w:r w:rsidR="00541DCF" w:rsidRPr="00DF194F">
        <w:rPr>
          <w:rFonts w:ascii="宋体" w:hAnsi="宋体" w:hint="eastAsia"/>
          <w:sz w:val="24"/>
          <w:szCs w:val="24"/>
        </w:rPr>
        <w:t>。</w:t>
      </w:r>
    </w:p>
    <w:p w:rsidR="00D07FF6" w:rsidRDefault="00541DCF" w:rsidP="001D15D9">
      <w:pPr>
        <w:snapToGrid w:val="0"/>
        <w:spacing w:line="360" w:lineRule="auto"/>
        <w:ind w:firstLineChars="200" w:firstLine="480"/>
        <w:rPr>
          <w:rFonts w:ascii="宋体" w:hAnsi="宋体" w:cs="宋体"/>
          <w:kern w:val="0"/>
          <w:sz w:val="24"/>
          <w:szCs w:val="24"/>
        </w:rPr>
      </w:pPr>
      <w:r w:rsidRPr="00DF194F">
        <w:rPr>
          <w:rFonts w:ascii="宋体" w:hAnsi="宋体" w:hint="eastAsia"/>
          <w:sz w:val="24"/>
          <w:szCs w:val="24"/>
        </w:rPr>
        <w:t>本期收回的货款增加，有效提升了应收账款周转次数</w:t>
      </w:r>
      <w:r w:rsidR="00043A20">
        <w:rPr>
          <w:rFonts w:ascii="宋体" w:hAnsi="宋体" w:hint="eastAsia"/>
          <w:sz w:val="24"/>
          <w:szCs w:val="24"/>
        </w:rPr>
        <w:t>；期末库存存货增加，影响了</w:t>
      </w:r>
      <w:r w:rsidR="00043A20" w:rsidRPr="00DF194F">
        <w:rPr>
          <w:rFonts w:ascii="宋体" w:hAnsi="宋体" w:cs="宋体" w:hint="eastAsia"/>
          <w:kern w:val="0"/>
          <w:sz w:val="24"/>
          <w:szCs w:val="24"/>
        </w:rPr>
        <w:t>存货周转次数</w:t>
      </w:r>
      <w:r w:rsidR="00043A20">
        <w:rPr>
          <w:rFonts w:ascii="宋体" w:hAnsi="宋体" w:cs="宋体" w:hint="eastAsia"/>
          <w:kern w:val="0"/>
          <w:sz w:val="24"/>
          <w:szCs w:val="24"/>
        </w:rPr>
        <w:t>。</w:t>
      </w:r>
    </w:p>
    <w:p w:rsidR="008D199F" w:rsidRDefault="008D199F" w:rsidP="001D15D9">
      <w:pPr>
        <w:snapToGrid w:val="0"/>
        <w:spacing w:line="360" w:lineRule="auto"/>
        <w:ind w:firstLineChars="200" w:firstLine="480"/>
        <w:rPr>
          <w:rFonts w:ascii="宋体" w:hAnsi="宋体"/>
          <w:sz w:val="24"/>
          <w:szCs w:val="24"/>
        </w:rPr>
      </w:pPr>
    </w:p>
    <w:p w:rsidR="001D15D9" w:rsidRPr="00DF194F" w:rsidRDefault="00FE0C8A" w:rsidP="00370D9C">
      <w:pPr>
        <w:adjustRightInd w:val="0"/>
        <w:snapToGrid w:val="0"/>
        <w:spacing w:line="360" w:lineRule="auto"/>
        <w:rPr>
          <w:rFonts w:ascii="宋体" w:hAnsi="宋体"/>
          <w:b/>
          <w:sz w:val="24"/>
          <w:szCs w:val="24"/>
        </w:rPr>
      </w:pPr>
      <w:r>
        <w:rPr>
          <w:rFonts w:ascii="宋体" w:hAnsi="宋体" w:hint="eastAsia"/>
          <w:b/>
          <w:sz w:val="24"/>
          <w:szCs w:val="24"/>
        </w:rPr>
        <w:lastRenderedPageBreak/>
        <w:t>七</w:t>
      </w:r>
      <w:r w:rsidR="001D15D9" w:rsidRPr="00DF194F">
        <w:rPr>
          <w:rFonts w:ascii="宋体" w:hAnsi="宋体" w:hint="eastAsia"/>
          <w:b/>
          <w:sz w:val="24"/>
          <w:szCs w:val="24"/>
        </w:rPr>
        <w:t>、其他</w:t>
      </w:r>
      <w:r w:rsidR="00CB1A9E" w:rsidRPr="00DF194F">
        <w:rPr>
          <w:rFonts w:ascii="宋体" w:hAnsi="宋体" w:hint="eastAsia"/>
          <w:b/>
          <w:sz w:val="24"/>
          <w:szCs w:val="24"/>
        </w:rPr>
        <w:t>重要</w:t>
      </w:r>
      <w:r w:rsidR="001D15D9" w:rsidRPr="00DF194F">
        <w:rPr>
          <w:rFonts w:ascii="宋体" w:hAnsi="宋体" w:hint="eastAsia"/>
          <w:b/>
          <w:sz w:val="24"/>
          <w:szCs w:val="24"/>
        </w:rPr>
        <w:t>事项</w:t>
      </w:r>
    </w:p>
    <w:p w:rsidR="001D15D9" w:rsidRPr="00DF194F" w:rsidRDefault="001D15D9" w:rsidP="00370D9C">
      <w:pPr>
        <w:adjustRightInd w:val="0"/>
        <w:snapToGrid w:val="0"/>
        <w:spacing w:line="360" w:lineRule="auto"/>
        <w:ind w:firstLineChars="200" w:firstLine="480"/>
        <w:rPr>
          <w:rFonts w:ascii="宋体" w:hAnsi="宋体"/>
          <w:sz w:val="24"/>
          <w:szCs w:val="24"/>
        </w:rPr>
      </w:pPr>
      <w:r w:rsidRPr="00DF194F">
        <w:rPr>
          <w:rFonts w:ascii="宋体" w:hAnsi="宋体" w:hint="eastAsia"/>
          <w:sz w:val="24"/>
          <w:szCs w:val="24"/>
        </w:rPr>
        <w:t>1、截止</w:t>
      </w:r>
      <w:r w:rsidR="00E22C98">
        <w:rPr>
          <w:rFonts w:ascii="宋体" w:hAnsi="宋体" w:hint="eastAsia"/>
          <w:sz w:val="24"/>
          <w:szCs w:val="24"/>
        </w:rPr>
        <w:t>2020</w:t>
      </w:r>
      <w:r w:rsidR="00847EB0" w:rsidRPr="00DF194F">
        <w:rPr>
          <w:rFonts w:ascii="宋体" w:hAnsi="宋体" w:hint="eastAsia"/>
          <w:sz w:val="24"/>
          <w:szCs w:val="24"/>
        </w:rPr>
        <w:t>年</w:t>
      </w:r>
      <w:r w:rsidRPr="00DF194F">
        <w:rPr>
          <w:rFonts w:ascii="宋体" w:hAnsi="宋体" w:hint="eastAsia"/>
          <w:sz w:val="24"/>
          <w:szCs w:val="24"/>
        </w:rPr>
        <w:t>12月31日，公司没有发生为控股股东及其下属企业提供非经营性资金的情形，不存在非经营性资金占用问题。</w:t>
      </w:r>
    </w:p>
    <w:p w:rsidR="001D15D9" w:rsidRPr="00DF194F" w:rsidRDefault="001D15D9" w:rsidP="00370D9C">
      <w:pPr>
        <w:adjustRightInd w:val="0"/>
        <w:snapToGrid w:val="0"/>
        <w:spacing w:line="360" w:lineRule="auto"/>
        <w:ind w:firstLineChars="200" w:firstLine="480"/>
        <w:rPr>
          <w:rFonts w:ascii="宋体" w:hAnsi="宋体"/>
          <w:sz w:val="24"/>
          <w:szCs w:val="24"/>
        </w:rPr>
      </w:pPr>
      <w:r w:rsidRPr="00DF194F">
        <w:rPr>
          <w:rFonts w:ascii="宋体" w:hAnsi="宋体" w:hint="eastAsia"/>
          <w:sz w:val="24"/>
          <w:szCs w:val="24"/>
        </w:rPr>
        <w:t>2、截止</w:t>
      </w:r>
      <w:r w:rsidR="00E22C98">
        <w:rPr>
          <w:rFonts w:ascii="宋体" w:hAnsi="宋体" w:hint="eastAsia"/>
          <w:sz w:val="24"/>
          <w:szCs w:val="24"/>
        </w:rPr>
        <w:t>2020</w:t>
      </w:r>
      <w:r w:rsidR="00847EB0" w:rsidRPr="00DF194F">
        <w:rPr>
          <w:rFonts w:ascii="宋体" w:hAnsi="宋体" w:hint="eastAsia"/>
          <w:sz w:val="24"/>
          <w:szCs w:val="24"/>
        </w:rPr>
        <w:t>年</w:t>
      </w:r>
      <w:r w:rsidRPr="00DF194F">
        <w:rPr>
          <w:rFonts w:ascii="宋体" w:hAnsi="宋体" w:hint="eastAsia"/>
          <w:sz w:val="24"/>
          <w:szCs w:val="24"/>
        </w:rPr>
        <w:t>12月31日，公司存放在江苏华西集团财务</w:t>
      </w:r>
      <w:r w:rsidR="00C145A0" w:rsidRPr="00DF194F">
        <w:rPr>
          <w:rFonts w:ascii="宋体" w:hAnsi="宋体" w:hint="eastAsia"/>
          <w:sz w:val="24"/>
          <w:szCs w:val="24"/>
        </w:rPr>
        <w:t>有限</w:t>
      </w:r>
      <w:r w:rsidRPr="00DF194F">
        <w:rPr>
          <w:rFonts w:ascii="宋体" w:hAnsi="宋体" w:hint="eastAsia"/>
          <w:sz w:val="24"/>
          <w:szCs w:val="24"/>
        </w:rPr>
        <w:t>公司的归集资金余额为</w:t>
      </w:r>
      <w:r w:rsidR="00FE0C8A">
        <w:rPr>
          <w:rFonts w:ascii="宋体" w:hAnsi="宋体" w:hint="eastAsia"/>
          <w:sz w:val="24"/>
          <w:szCs w:val="24"/>
        </w:rPr>
        <w:t>零</w:t>
      </w:r>
      <w:r w:rsidRPr="00DF194F">
        <w:rPr>
          <w:rFonts w:ascii="宋体" w:hAnsi="宋体" w:hint="eastAsia"/>
          <w:sz w:val="24"/>
          <w:szCs w:val="24"/>
        </w:rPr>
        <w:t>元。</w:t>
      </w:r>
    </w:p>
    <w:p w:rsidR="00D5561A" w:rsidRPr="00005752" w:rsidRDefault="00433EA8" w:rsidP="00370D9C">
      <w:pPr>
        <w:adjustRightInd w:val="0"/>
        <w:snapToGrid w:val="0"/>
        <w:spacing w:line="360" w:lineRule="auto"/>
        <w:ind w:firstLineChars="200" w:firstLine="480"/>
        <w:rPr>
          <w:rFonts w:ascii="宋体" w:hAnsi="宋体"/>
          <w:sz w:val="24"/>
        </w:rPr>
      </w:pPr>
      <w:r>
        <w:rPr>
          <w:rFonts w:ascii="宋体" w:hAnsi="宋体" w:hint="eastAsia"/>
          <w:sz w:val="24"/>
          <w:szCs w:val="24"/>
        </w:rPr>
        <w:t>3</w:t>
      </w:r>
      <w:r w:rsidR="00D5561A">
        <w:rPr>
          <w:rFonts w:ascii="宋体" w:hAnsi="宋体" w:hint="eastAsia"/>
          <w:sz w:val="24"/>
          <w:szCs w:val="24"/>
        </w:rPr>
        <w:t>、</w:t>
      </w:r>
      <w:r w:rsidR="00D5561A" w:rsidRPr="00005752">
        <w:rPr>
          <w:rFonts w:ascii="宋体" w:hAnsi="宋体" w:hint="eastAsia"/>
          <w:sz w:val="24"/>
        </w:rPr>
        <w:t>截止2020年</w:t>
      </w:r>
      <w:r w:rsidR="00D5561A">
        <w:rPr>
          <w:rFonts w:ascii="宋体" w:hAnsi="宋体" w:hint="eastAsia"/>
          <w:sz w:val="24"/>
        </w:rPr>
        <w:t>12</w:t>
      </w:r>
      <w:r w:rsidR="00D5561A" w:rsidRPr="00005752">
        <w:rPr>
          <w:rFonts w:ascii="宋体" w:hAnsi="宋体" w:hint="eastAsia"/>
          <w:sz w:val="24"/>
        </w:rPr>
        <w:t>月3</w:t>
      </w:r>
      <w:r w:rsidR="00D5561A">
        <w:rPr>
          <w:rFonts w:ascii="宋体" w:hAnsi="宋体" w:hint="eastAsia"/>
          <w:sz w:val="24"/>
        </w:rPr>
        <w:t>1</w:t>
      </w:r>
      <w:r w:rsidR="00D5561A" w:rsidRPr="00005752">
        <w:rPr>
          <w:rFonts w:ascii="宋体" w:hAnsi="宋体" w:hint="eastAsia"/>
          <w:sz w:val="24"/>
        </w:rPr>
        <w:t>日，公司为江苏华西集团有限公司贷款提供担保</w:t>
      </w:r>
      <w:r w:rsidR="00D5561A">
        <w:rPr>
          <w:rFonts w:ascii="宋体" w:hAnsi="宋体" w:hint="eastAsia"/>
          <w:sz w:val="24"/>
        </w:rPr>
        <w:t>64</w:t>
      </w:r>
      <w:r w:rsidR="00D5561A" w:rsidRPr="00005752">
        <w:rPr>
          <w:rFonts w:ascii="宋体" w:hAnsi="宋体" w:hint="eastAsia"/>
          <w:sz w:val="24"/>
        </w:rPr>
        <w:t>,996万元，</w:t>
      </w:r>
      <w:r>
        <w:rPr>
          <w:rFonts w:ascii="宋体" w:hAnsi="宋体" w:hint="eastAsia"/>
          <w:sz w:val="24"/>
        </w:rPr>
        <w:t>公司</w:t>
      </w:r>
      <w:r w:rsidR="00D5561A" w:rsidRPr="00005752">
        <w:rPr>
          <w:rFonts w:ascii="宋体" w:hAnsi="宋体" w:hint="eastAsia"/>
          <w:sz w:val="24"/>
        </w:rPr>
        <w:t>为江阴市华西热电有限公司贷款提供担保15,110万元，</w:t>
      </w:r>
      <w:r>
        <w:rPr>
          <w:rFonts w:ascii="宋体" w:hAnsi="宋体" w:hint="eastAsia"/>
          <w:sz w:val="24"/>
        </w:rPr>
        <w:t>子公司</w:t>
      </w:r>
      <w:r w:rsidR="00D5561A" w:rsidRPr="00005752">
        <w:rPr>
          <w:rFonts w:ascii="宋体" w:hAnsi="宋体" w:hint="eastAsia"/>
          <w:sz w:val="24"/>
        </w:rPr>
        <w:t>为江阴博丰钢铁有限公司贷款提供担保50,000万元，合计提供对外担保</w:t>
      </w:r>
      <w:r w:rsidR="00D5561A">
        <w:rPr>
          <w:rFonts w:ascii="宋体" w:hAnsi="宋体" w:hint="eastAsia"/>
          <w:sz w:val="24"/>
        </w:rPr>
        <w:t>130</w:t>
      </w:r>
      <w:r w:rsidR="00D5561A" w:rsidRPr="00005752">
        <w:rPr>
          <w:rFonts w:ascii="宋体" w:hAnsi="宋体" w:hint="eastAsia"/>
          <w:sz w:val="24"/>
        </w:rPr>
        <w:t>,106万元。江苏华西集团有限公司为我司提供担保总额为1</w:t>
      </w:r>
      <w:r>
        <w:rPr>
          <w:rFonts w:ascii="宋体" w:hAnsi="宋体" w:hint="eastAsia"/>
          <w:sz w:val="24"/>
        </w:rPr>
        <w:t>28</w:t>
      </w:r>
      <w:r w:rsidR="00D5561A" w:rsidRPr="00005752">
        <w:rPr>
          <w:rFonts w:ascii="宋体" w:hAnsi="宋体" w:hint="eastAsia"/>
          <w:sz w:val="24"/>
        </w:rPr>
        <w:t>,</w:t>
      </w:r>
      <w:r>
        <w:rPr>
          <w:rFonts w:ascii="宋体" w:hAnsi="宋体" w:hint="eastAsia"/>
          <w:sz w:val="24"/>
        </w:rPr>
        <w:t>501</w:t>
      </w:r>
      <w:r w:rsidR="00D5561A" w:rsidRPr="00005752">
        <w:rPr>
          <w:rFonts w:ascii="宋体" w:hAnsi="宋体" w:hint="eastAsia"/>
          <w:sz w:val="24"/>
        </w:rPr>
        <w:t>.</w:t>
      </w:r>
      <w:r>
        <w:rPr>
          <w:rFonts w:ascii="宋体" w:hAnsi="宋体" w:hint="eastAsia"/>
          <w:sz w:val="24"/>
        </w:rPr>
        <w:t>3</w:t>
      </w:r>
      <w:r w:rsidR="00D5561A">
        <w:rPr>
          <w:rFonts w:ascii="宋体" w:hAnsi="宋体" w:hint="eastAsia"/>
          <w:sz w:val="24"/>
        </w:rPr>
        <w:t>3</w:t>
      </w:r>
      <w:r w:rsidR="00D5561A" w:rsidRPr="00005752">
        <w:rPr>
          <w:rFonts w:ascii="宋体" w:hAnsi="宋体" w:hint="eastAsia"/>
          <w:sz w:val="24"/>
        </w:rPr>
        <w:t>万元。</w:t>
      </w:r>
    </w:p>
    <w:p w:rsidR="00433EA8" w:rsidRPr="00DF194F" w:rsidRDefault="00433EA8" w:rsidP="00370D9C">
      <w:pPr>
        <w:adjustRightInd w:val="0"/>
        <w:snapToGrid w:val="0"/>
        <w:spacing w:line="360" w:lineRule="auto"/>
        <w:ind w:firstLineChars="200" w:firstLine="480"/>
        <w:rPr>
          <w:rFonts w:ascii="宋体" w:hAnsi="宋体"/>
          <w:sz w:val="24"/>
          <w:szCs w:val="24"/>
        </w:rPr>
      </w:pPr>
      <w:r>
        <w:rPr>
          <w:rFonts w:ascii="宋体" w:hAnsi="宋体" w:hint="eastAsia"/>
          <w:sz w:val="24"/>
          <w:szCs w:val="24"/>
        </w:rPr>
        <w:t>4</w:t>
      </w:r>
      <w:r w:rsidRPr="00DF194F">
        <w:rPr>
          <w:rFonts w:ascii="宋体" w:hAnsi="宋体" w:hint="eastAsia"/>
          <w:sz w:val="24"/>
          <w:szCs w:val="24"/>
        </w:rPr>
        <w:t>、截止</w:t>
      </w:r>
      <w:r>
        <w:rPr>
          <w:rFonts w:ascii="宋体" w:hAnsi="宋体" w:hint="eastAsia"/>
          <w:sz w:val="24"/>
          <w:szCs w:val="24"/>
        </w:rPr>
        <w:t>2020</w:t>
      </w:r>
      <w:r w:rsidRPr="00DF194F">
        <w:rPr>
          <w:rFonts w:ascii="宋体" w:hAnsi="宋体" w:hint="eastAsia"/>
          <w:sz w:val="24"/>
          <w:szCs w:val="24"/>
        </w:rPr>
        <w:t>年12月31日，</w:t>
      </w:r>
      <w:r w:rsidRPr="00DF194F">
        <w:rPr>
          <w:rFonts w:ascii="宋体" w:hAnsi="宋体"/>
          <w:sz w:val="24"/>
          <w:szCs w:val="24"/>
        </w:rPr>
        <w:t>公司</w:t>
      </w:r>
      <w:r w:rsidRPr="00DF194F">
        <w:rPr>
          <w:rFonts w:ascii="宋体" w:hAnsi="宋体" w:hint="eastAsia"/>
          <w:sz w:val="24"/>
          <w:szCs w:val="24"/>
        </w:rPr>
        <w:t>为控股</w:t>
      </w:r>
      <w:r w:rsidRPr="00DF194F">
        <w:rPr>
          <w:rFonts w:ascii="宋体" w:hAnsi="宋体"/>
          <w:sz w:val="24"/>
          <w:szCs w:val="24"/>
        </w:rPr>
        <w:t>子公司</w:t>
      </w:r>
      <w:r w:rsidRPr="00DF194F">
        <w:rPr>
          <w:rFonts w:ascii="宋体" w:hAnsi="宋体" w:hint="eastAsia"/>
          <w:sz w:val="24"/>
          <w:szCs w:val="24"/>
        </w:rPr>
        <w:t>江阴华西化工码头有限公司申请5万吨甲醇交割库提供的担保延续到本报告期且实际担保金额为零元。</w:t>
      </w:r>
    </w:p>
    <w:p w:rsidR="005F2986" w:rsidRPr="00433EA8" w:rsidRDefault="005F2986" w:rsidP="00370D9C">
      <w:pPr>
        <w:adjustRightInd w:val="0"/>
        <w:snapToGrid w:val="0"/>
        <w:spacing w:line="360" w:lineRule="auto"/>
        <w:ind w:firstLineChars="200" w:firstLine="480"/>
        <w:rPr>
          <w:rFonts w:ascii="宋体" w:hAnsi="宋体"/>
          <w:sz w:val="24"/>
          <w:szCs w:val="24"/>
        </w:rPr>
      </w:pPr>
    </w:p>
    <w:p w:rsidR="00D07FF6" w:rsidRPr="00DF194F" w:rsidRDefault="00D07FF6" w:rsidP="00370D9C">
      <w:pPr>
        <w:adjustRightInd w:val="0"/>
        <w:snapToGrid w:val="0"/>
        <w:spacing w:line="360" w:lineRule="auto"/>
        <w:ind w:firstLineChars="200" w:firstLine="480"/>
        <w:rPr>
          <w:rFonts w:ascii="宋体" w:hAnsi="宋体"/>
          <w:sz w:val="24"/>
          <w:szCs w:val="24"/>
        </w:rPr>
      </w:pPr>
    </w:p>
    <w:p w:rsidR="0050644E" w:rsidRPr="00DF194F" w:rsidRDefault="0050644E" w:rsidP="00370D9C">
      <w:pPr>
        <w:adjustRightInd w:val="0"/>
        <w:snapToGrid w:val="0"/>
        <w:spacing w:line="360" w:lineRule="auto"/>
        <w:ind w:firstLineChars="200" w:firstLine="480"/>
        <w:rPr>
          <w:rFonts w:ascii="宋体" w:hAnsi="宋体"/>
          <w:sz w:val="24"/>
          <w:szCs w:val="24"/>
        </w:rPr>
      </w:pPr>
    </w:p>
    <w:p w:rsidR="0050644E" w:rsidRPr="00DF194F" w:rsidRDefault="0050644E" w:rsidP="00D07FF6">
      <w:pPr>
        <w:snapToGrid w:val="0"/>
        <w:spacing w:line="360" w:lineRule="auto"/>
        <w:ind w:firstLineChars="200" w:firstLine="480"/>
        <w:rPr>
          <w:rFonts w:ascii="宋体" w:hAnsi="宋体"/>
          <w:sz w:val="24"/>
          <w:szCs w:val="24"/>
        </w:rPr>
      </w:pPr>
    </w:p>
    <w:p w:rsidR="0050644E" w:rsidRPr="00DF194F" w:rsidRDefault="0050644E" w:rsidP="00D07FF6">
      <w:pPr>
        <w:snapToGrid w:val="0"/>
        <w:spacing w:line="360" w:lineRule="auto"/>
        <w:ind w:firstLineChars="200" w:firstLine="480"/>
        <w:rPr>
          <w:rFonts w:ascii="宋体" w:hAnsi="宋体"/>
          <w:sz w:val="24"/>
          <w:szCs w:val="24"/>
        </w:rPr>
      </w:pPr>
    </w:p>
    <w:p w:rsidR="001B4DAB" w:rsidRPr="00DF194F" w:rsidRDefault="000A19A4" w:rsidP="00D07FF6">
      <w:pPr>
        <w:snapToGrid w:val="0"/>
        <w:spacing w:line="360" w:lineRule="auto"/>
        <w:ind w:firstLineChars="200" w:firstLine="480"/>
        <w:rPr>
          <w:rFonts w:ascii="宋体" w:hAnsi="宋体"/>
          <w:sz w:val="24"/>
          <w:szCs w:val="24"/>
        </w:rPr>
      </w:pPr>
      <w:r w:rsidRPr="00DF194F">
        <w:rPr>
          <w:rFonts w:ascii="宋体" w:hAnsi="宋体" w:hint="eastAsia"/>
          <w:sz w:val="24"/>
          <w:szCs w:val="24"/>
        </w:rPr>
        <w:t xml:space="preserve">                               江苏华西村股份有限公司董事会</w:t>
      </w:r>
    </w:p>
    <w:p w:rsidR="001B4DAB" w:rsidRPr="00DF194F" w:rsidRDefault="001B4DAB" w:rsidP="007C4C96">
      <w:pPr>
        <w:snapToGrid w:val="0"/>
        <w:spacing w:line="360" w:lineRule="auto"/>
        <w:ind w:right="480" w:firstLineChars="2100" w:firstLine="5040"/>
        <w:rPr>
          <w:rFonts w:ascii="宋体" w:hAnsi="宋体"/>
          <w:sz w:val="24"/>
          <w:szCs w:val="24"/>
        </w:rPr>
      </w:pPr>
      <w:r w:rsidRPr="00DF194F">
        <w:rPr>
          <w:rFonts w:ascii="宋体" w:hAnsi="宋体" w:hint="eastAsia"/>
          <w:sz w:val="24"/>
          <w:szCs w:val="24"/>
        </w:rPr>
        <w:t>20</w:t>
      </w:r>
      <w:r w:rsidR="001043EF" w:rsidRPr="00DF194F">
        <w:rPr>
          <w:rFonts w:ascii="宋体" w:hAnsi="宋体" w:hint="eastAsia"/>
          <w:sz w:val="24"/>
          <w:szCs w:val="24"/>
        </w:rPr>
        <w:t>2</w:t>
      </w:r>
      <w:r w:rsidR="00EF5019">
        <w:rPr>
          <w:rFonts w:ascii="宋体" w:hAnsi="宋体" w:hint="eastAsia"/>
          <w:sz w:val="24"/>
          <w:szCs w:val="24"/>
        </w:rPr>
        <w:t>1</w:t>
      </w:r>
      <w:r w:rsidRPr="00DF194F">
        <w:rPr>
          <w:rFonts w:ascii="宋体" w:hAnsi="宋体" w:hint="eastAsia"/>
          <w:sz w:val="24"/>
          <w:szCs w:val="24"/>
        </w:rPr>
        <w:t>年</w:t>
      </w:r>
      <w:r w:rsidR="001043EF" w:rsidRPr="00DF194F">
        <w:rPr>
          <w:rFonts w:ascii="宋体" w:hAnsi="宋体" w:hint="eastAsia"/>
          <w:sz w:val="24"/>
          <w:szCs w:val="24"/>
        </w:rPr>
        <w:t>4</w:t>
      </w:r>
      <w:r w:rsidRPr="00DF194F">
        <w:rPr>
          <w:rFonts w:ascii="宋体" w:hAnsi="宋体" w:hint="eastAsia"/>
          <w:sz w:val="24"/>
          <w:szCs w:val="24"/>
        </w:rPr>
        <w:t>月</w:t>
      </w:r>
      <w:r w:rsidR="00370D9C">
        <w:rPr>
          <w:rFonts w:ascii="宋体" w:hAnsi="宋体" w:hint="eastAsia"/>
          <w:sz w:val="24"/>
          <w:szCs w:val="24"/>
        </w:rPr>
        <w:t>30</w:t>
      </w:r>
      <w:r w:rsidRPr="00DF194F">
        <w:rPr>
          <w:rFonts w:ascii="宋体" w:hAnsi="宋体" w:hint="eastAsia"/>
          <w:sz w:val="24"/>
          <w:szCs w:val="24"/>
        </w:rPr>
        <w:t>日</w:t>
      </w:r>
    </w:p>
    <w:sectPr w:rsidR="001B4DAB" w:rsidRPr="00DF194F" w:rsidSect="00512DCC">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749" w:rsidRDefault="00C25749" w:rsidP="007B2400">
      <w:r>
        <w:separator/>
      </w:r>
    </w:p>
  </w:endnote>
  <w:endnote w:type="continuationSeparator" w:id="1">
    <w:p w:rsidR="00C25749" w:rsidRDefault="00C25749" w:rsidP="007B24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angSong_GB2312">
    <w:altName w:val="Arial Unicode MS"/>
    <w:panose1 w:val="02010609060101010101"/>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61A" w:rsidRDefault="00C814A7" w:rsidP="006147BE">
    <w:pPr>
      <w:pStyle w:val="a4"/>
      <w:framePr w:wrap="around" w:vAnchor="text" w:hAnchor="margin" w:xAlign="center" w:y="1"/>
      <w:rPr>
        <w:rStyle w:val="a5"/>
      </w:rPr>
    </w:pPr>
    <w:r>
      <w:rPr>
        <w:rStyle w:val="a5"/>
      </w:rPr>
      <w:fldChar w:fldCharType="begin"/>
    </w:r>
    <w:r w:rsidR="00D5561A">
      <w:rPr>
        <w:rStyle w:val="a5"/>
      </w:rPr>
      <w:instrText xml:space="preserve">PAGE  </w:instrText>
    </w:r>
    <w:r>
      <w:rPr>
        <w:rStyle w:val="a5"/>
      </w:rPr>
      <w:fldChar w:fldCharType="end"/>
    </w:r>
  </w:p>
  <w:p w:rsidR="00D5561A" w:rsidRDefault="00D5561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61A" w:rsidRDefault="00C814A7" w:rsidP="006147BE">
    <w:pPr>
      <w:pStyle w:val="a4"/>
      <w:framePr w:wrap="around" w:vAnchor="text" w:hAnchor="margin" w:xAlign="center" w:y="1"/>
      <w:rPr>
        <w:rStyle w:val="a5"/>
      </w:rPr>
    </w:pPr>
    <w:r>
      <w:rPr>
        <w:rStyle w:val="a5"/>
      </w:rPr>
      <w:fldChar w:fldCharType="begin"/>
    </w:r>
    <w:r w:rsidR="00D5561A">
      <w:rPr>
        <w:rStyle w:val="a5"/>
      </w:rPr>
      <w:instrText xml:space="preserve">PAGE  </w:instrText>
    </w:r>
    <w:r>
      <w:rPr>
        <w:rStyle w:val="a5"/>
      </w:rPr>
      <w:fldChar w:fldCharType="separate"/>
    </w:r>
    <w:r w:rsidR="00D65D4F">
      <w:rPr>
        <w:rStyle w:val="a5"/>
        <w:noProof/>
      </w:rPr>
      <w:t>9</w:t>
    </w:r>
    <w:r>
      <w:rPr>
        <w:rStyle w:val="a5"/>
      </w:rPr>
      <w:fldChar w:fldCharType="end"/>
    </w:r>
  </w:p>
  <w:p w:rsidR="00D5561A" w:rsidRDefault="00D5561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749" w:rsidRDefault="00C25749" w:rsidP="007B2400">
      <w:r>
        <w:separator/>
      </w:r>
    </w:p>
  </w:footnote>
  <w:footnote w:type="continuationSeparator" w:id="1">
    <w:p w:rsidR="00C25749" w:rsidRDefault="00C25749" w:rsidP="007B24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A416E"/>
    <w:multiLevelType w:val="hybridMultilevel"/>
    <w:tmpl w:val="D21ADE50"/>
    <w:lvl w:ilvl="0" w:tplc="E4AE62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5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0762"/>
    <w:rsid w:val="0000026F"/>
    <w:rsid w:val="000019F6"/>
    <w:rsid w:val="00001B5A"/>
    <w:rsid w:val="000020F6"/>
    <w:rsid w:val="000062E6"/>
    <w:rsid w:val="0001025C"/>
    <w:rsid w:val="00016056"/>
    <w:rsid w:val="00023169"/>
    <w:rsid w:val="000240D6"/>
    <w:rsid w:val="000268EE"/>
    <w:rsid w:val="00032A8E"/>
    <w:rsid w:val="00034300"/>
    <w:rsid w:val="00034794"/>
    <w:rsid w:val="0003622E"/>
    <w:rsid w:val="00036A70"/>
    <w:rsid w:val="00042436"/>
    <w:rsid w:val="0004327A"/>
    <w:rsid w:val="00043905"/>
    <w:rsid w:val="00043A20"/>
    <w:rsid w:val="00045EAF"/>
    <w:rsid w:val="00053F76"/>
    <w:rsid w:val="00055A07"/>
    <w:rsid w:val="00057C10"/>
    <w:rsid w:val="00061316"/>
    <w:rsid w:val="00062446"/>
    <w:rsid w:val="00063689"/>
    <w:rsid w:val="000657F5"/>
    <w:rsid w:val="00065883"/>
    <w:rsid w:val="00066F88"/>
    <w:rsid w:val="0007469E"/>
    <w:rsid w:val="00074CE6"/>
    <w:rsid w:val="000753D7"/>
    <w:rsid w:val="00077D4B"/>
    <w:rsid w:val="00090762"/>
    <w:rsid w:val="00091FF7"/>
    <w:rsid w:val="00093E1B"/>
    <w:rsid w:val="00096B09"/>
    <w:rsid w:val="000A11BE"/>
    <w:rsid w:val="000A1476"/>
    <w:rsid w:val="000A19A4"/>
    <w:rsid w:val="000A4AB0"/>
    <w:rsid w:val="000B1FC4"/>
    <w:rsid w:val="000B366C"/>
    <w:rsid w:val="000B79E2"/>
    <w:rsid w:val="000C16C6"/>
    <w:rsid w:val="000C2D63"/>
    <w:rsid w:val="000C49DA"/>
    <w:rsid w:val="000C4AA7"/>
    <w:rsid w:val="000C580F"/>
    <w:rsid w:val="000D376A"/>
    <w:rsid w:val="000E0816"/>
    <w:rsid w:val="000E2FD4"/>
    <w:rsid w:val="000E444A"/>
    <w:rsid w:val="000E68C0"/>
    <w:rsid w:val="000F5512"/>
    <w:rsid w:val="00101243"/>
    <w:rsid w:val="0010181D"/>
    <w:rsid w:val="001043EF"/>
    <w:rsid w:val="00104D0D"/>
    <w:rsid w:val="00106469"/>
    <w:rsid w:val="00113184"/>
    <w:rsid w:val="001150B3"/>
    <w:rsid w:val="001213E1"/>
    <w:rsid w:val="00122795"/>
    <w:rsid w:val="00124A13"/>
    <w:rsid w:val="00124DAF"/>
    <w:rsid w:val="0012576F"/>
    <w:rsid w:val="001258A3"/>
    <w:rsid w:val="001260EC"/>
    <w:rsid w:val="00126DB8"/>
    <w:rsid w:val="001342BE"/>
    <w:rsid w:val="00135503"/>
    <w:rsid w:val="00135DCF"/>
    <w:rsid w:val="00141300"/>
    <w:rsid w:val="00154997"/>
    <w:rsid w:val="001564B5"/>
    <w:rsid w:val="0015695F"/>
    <w:rsid w:val="00156FF0"/>
    <w:rsid w:val="001653C5"/>
    <w:rsid w:val="00166EE8"/>
    <w:rsid w:val="00171598"/>
    <w:rsid w:val="0018093F"/>
    <w:rsid w:val="001814ED"/>
    <w:rsid w:val="00181A79"/>
    <w:rsid w:val="00183003"/>
    <w:rsid w:val="001848E2"/>
    <w:rsid w:val="00187B86"/>
    <w:rsid w:val="00190435"/>
    <w:rsid w:val="001906E1"/>
    <w:rsid w:val="0019130C"/>
    <w:rsid w:val="00193881"/>
    <w:rsid w:val="00197F23"/>
    <w:rsid w:val="001A21AA"/>
    <w:rsid w:val="001A2E13"/>
    <w:rsid w:val="001A52A8"/>
    <w:rsid w:val="001A52C9"/>
    <w:rsid w:val="001A5B19"/>
    <w:rsid w:val="001B1A70"/>
    <w:rsid w:val="001B4DAB"/>
    <w:rsid w:val="001B65ED"/>
    <w:rsid w:val="001B6B53"/>
    <w:rsid w:val="001C084F"/>
    <w:rsid w:val="001C0C7D"/>
    <w:rsid w:val="001C1122"/>
    <w:rsid w:val="001C1742"/>
    <w:rsid w:val="001C21DA"/>
    <w:rsid w:val="001C52B8"/>
    <w:rsid w:val="001C52DC"/>
    <w:rsid w:val="001C5321"/>
    <w:rsid w:val="001D0183"/>
    <w:rsid w:val="001D15D9"/>
    <w:rsid w:val="001D29D0"/>
    <w:rsid w:val="001D3986"/>
    <w:rsid w:val="001D4F93"/>
    <w:rsid w:val="001D528B"/>
    <w:rsid w:val="001D6832"/>
    <w:rsid w:val="001D7F4A"/>
    <w:rsid w:val="001E0040"/>
    <w:rsid w:val="001E1A44"/>
    <w:rsid w:val="001E354F"/>
    <w:rsid w:val="001E49A9"/>
    <w:rsid w:val="001E5A9E"/>
    <w:rsid w:val="001E735A"/>
    <w:rsid w:val="001E7F68"/>
    <w:rsid w:val="001F24BA"/>
    <w:rsid w:val="001F2ED9"/>
    <w:rsid w:val="001F4284"/>
    <w:rsid w:val="001F5C20"/>
    <w:rsid w:val="001F6347"/>
    <w:rsid w:val="00201ABB"/>
    <w:rsid w:val="00206166"/>
    <w:rsid w:val="002061D7"/>
    <w:rsid w:val="002064B4"/>
    <w:rsid w:val="0021620E"/>
    <w:rsid w:val="002258EB"/>
    <w:rsid w:val="00226E35"/>
    <w:rsid w:val="00231379"/>
    <w:rsid w:val="002318F5"/>
    <w:rsid w:val="00233097"/>
    <w:rsid w:val="00233105"/>
    <w:rsid w:val="002360C6"/>
    <w:rsid w:val="002375A1"/>
    <w:rsid w:val="002419A4"/>
    <w:rsid w:val="0024253E"/>
    <w:rsid w:val="00246C3F"/>
    <w:rsid w:val="00252A64"/>
    <w:rsid w:val="002578E0"/>
    <w:rsid w:val="00261C71"/>
    <w:rsid w:val="0026261A"/>
    <w:rsid w:val="00266E2E"/>
    <w:rsid w:val="00266F47"/>
    <w:rsid w:val="00267C47"/>
    <w:rsid w:val="00270524"/>
    <w:rsid w:val="00270625"/>
    <w:rsid w:val="0027427E"/>
    <w:rsid w:val="00276E81"/>
    <w:rsid w:val="002805D9"/>
    <w:rsid w:val="00280EDC"/>
    <w:rsid w:val="002823C2"/>
    <w:rsid w:val="00282EC2"/>
    <w:rsid w:val="002832FD"/>
    <w:rsid w:val="00286461"/>
    <w:rsid w:val="002915F2"/>
    <w:rsid w:val="00292692"/>
    <w:rsid w:val="00292884"/>
    <w:rsid w:val="00292933"/>
    <w:rsid w:val="0029358C"/>
    <w:rsid w:val="002942E8"/>
    <w:rsid w:val="002A0803"/>
    <w:rsid w:val="002B2A12"/>
    <w:rsid w:val="002B2F40"/>
    <w:rsid w:val="002B47FB"/>
    <w:rsid w:val="002B6778"/>
    <w:rsid w:val="002B6F46"/>
    <w:rsid w:val="002C1209"/>
    <w:rsid w:val="002C2B5D"/>
    <w:rsid w:val="002D2F1B"/>
    <w:rsid w:val="002D5C50"/>
    <w:rsid w:val="002D76A2"/>
    <w:rsid w:val="002E1977"/>
    <w:rsid w:val="002E1AEB"/>
    <w:rsid w:val="002E3D6A"/>
    <w:rsid w:val="002E5A19"/>
    <w:rsid w:val="002E671B"/>
    <w:rsid w:val="002E7435"/>
    <w:rsid w:val="002F43AB"/>
    <w:rsid w:val="002F5BE7"/>
    <w:rsid w:val="003005F8"/>
    <w:rsid w:val="00300D3E"/>
    <w:rsid w:val="00304575"/>
    <w:rsid w:val="00307700"/>
    <w:rsid w:val="003209E3"/>
    <w:rsid w:val="00330D6C"/>
    <w:rsid w:val="00330E41"/>
    <w:rsid w:val="003311C8"/>
    <w:rsid w:val="00344908"/>
    <w:rsid w:val="003574BF"/>
    <w:rsid w:val="00360596"/>
    <w:rsid w:val="0036134D"/>
    <w:rsid w:val="0036535B"/>
    <w:rsid w:val="00370D9C"/>
    <w:rsid w:val="0037697F"/>
    <w:rsid w:val="0037750D"/>
    <w:rsid w:val="0038294E"/>
    <w:rsid w:val="00382E19"/>
    <w:rsid w:val="00383900"/>
    <w:rsid w:val="003902CA"/>
    <w:rsid w:val="00390617"/>
    <w:rsid w:val="00392A72"/>
    <w:rsid w:val="003A291A"/>
    <w:rsid w:val="003A2B49"/>
    <w:rsid w:val="003A3495"/>
    <w:rsid w:val="003A4AB4"/>
    <w:rsid w:val="003A6B57"/>
    <w:rsid w:val="003A7F54"/>
    <w:rsid w:val="003B09A2"/>
    <w:rsid w:val="003B0A19"/>
    <w:rsid w:val="003B3E88"/>
    <w:rsid w:val="003C063E"/>
    <w:rsid w:val="003C0704"/>
    <w:rsid w:val="003C0ECC"/>
    <w:rsid w:val="003C1F36"/>
    <w:rsid w:val="003C7576"/>
    <w:rsid w:val="003D2837"/>
    <w:rsid w:val="003E146A"/>
    <w:rsid w:val="003E5495"/>
    <w:rsid w:val="003F046D"/>
    <w:rsid w:val="003F43D8"/>
    <w:rsid w:val="003F609A"/>
    <w:rsid w:val="003F6BAC"/>
    <w:rsid w:val="003F716A"/>
    <w:rsid w:val="004013A6"/>
    <w:rsid w:val="00401A23"/>
    <w:rsid w:val="00402D53"/>
    <w:rsid w:val="00402E00"/>
    <w:rsid w:val="004030D6"/>
    <w:rsid w:val="004063E8"/>
    <w:rsid w:val="004103F3"/>
    <w:rsid w:val="00417342"/>
    <w:rsid w:val="00420920"/>
    <w:rsid w:val="00424420"/>
    <w:rsid w:val="004276EA"/>
    <w:rsid w:val="00432399"/>
    <w:rsid w:val="00433EA8"/>
    <w:rsid w:val="00437B42"/>
    <w:rsid w:val="00443EEC"/>
    <w:rsid w:val="00446B62"/>
    <w:rsid w:val="004477B2"/>
    <w:rsid w:val="0045373B"/>
    <w:rsid w:val="0045439E"/>
    <w:rsid w:val="004628CE"/>
    <w:rsid w:val="004643D8"/>
    <w:rsid w:val="00471458"/>
    <w:rsid w:val="00471B71"/>
    <w:rsid w:val="004721BE"/>
    <w:rsid w:val="0047232E"/>
    <w:rsid w:val="0047564E"/>
    <w:rsid w:val="00484436"/>
    <w:rsid w:val="00485780"/>
    <w:rsid w:val="00492878"/>
    <w:rsid w:val="004932A4"/>
    <w:rsid w:val="0049709E"/>
    <w:rsid w:val="004A1DC9"/>
    <w:rsid w:val="004A3A1F"/>
    <w:rsid w:val="004A733C"/>
    <w:rsid w:val="004B346D"/>
    <w:rsid w:val="004C0F82"/>
    <w:rsid w:val="004C1338"/>
    <w:rsid w:val="004C526E"/>
    <w:rsid w:val="004C7F7E"/>
    <w:rsid w:val="004E1916"/>
    <w:rsid w:val="004E2A51"/>
    <w:rsid w:val="004E3DD7"/>
    <w:rsid w:val="004E78F2"/>
    <w:rsid w:val="004F2868"/>
    <w:rsid w:val="004F3A5F"/>
    <w:rsid w:val="004F60CB"/>
    <w:rsid w:val="004F6825"/>
    <w:rsid w:val="0050159D"/>
    <w:rsid w:val="00502C51"/>
    <w:rsid w:val="0050644E"/>
    <w:rsid w:val="00512330"/>
    <w:rsid w:val="005128A5"/>
    <w:rsid w:val="00512DCC"/>
    <w:rsid w:val="0051382B"/>
    <w:rsid w:val="005166FE"/>
    <w:rsid w:val="00516D7E"/>
    <w:rsid w:val="00526630"/>
    <w:rsid w:val="00526EDE"/>
    <w:rsid w:val="005310F3"/>
    <w:rsid w:val="00531B3B"/>
    <w:rsid w:val="00541063"/>
    <w:rsid w:val="00541A98"/>
    <w:rsid w:val="00541DCF"/>
    <w:rsid w:val="00546351"/>
    <w:rsid w:val="00553CA5"/>
    <w:rsid w:val="00555B27"/>
    <w:rsid w:val="005572FC"/>
    <w:rsid w:val="005609A4"/>
    <w:rsid w:val="00560C4C"/>
    <w:rsid w:val="00561FDF"/>
    <w:rsid w:val="00562B04"/>
    <w:rsid w:val="0056435F"/>
    <w:rsid w:val="005654A7"/>
    <w:rsid w:val="0056569F"/>
    <w:rsid w:val="00566957"/>
    <w:rsid w:val="00566B54"/>
    <w:rsid w:val="00573DCC"/>
    <w:rsid w:val="00580A6D"/>
    <w:rsid w:val="005828F5"/>
    <w:rsid w:val="00585271"/>
    <w:rsid w:val="00593293"/>
    <w:rsid w:val="005975FB"/>
    <w:rsid w:val="005A271D"/>
    <w:rsid w:val="005A640C"/>
    <w:rsid w:val="005B1461"/>
    <w:rsid w:val="005B355F"/>
    <w:rsid w:val="005B5E2B"/>
    <w:rsid w:val="005C2617"/>
    <w:rsid w:val="005C330E"/>
    <w:rsid w:val="005C3949"/>
    <w:rsid w:val="005C47E2"/>
    <w:rsid w:val="005C51AE"/>
    <w:rsid w:val="005C5E67"/>
    <w:rsid w:val="005D3DC9"/>
    <w:rsid w:val="005E0D8D"/>
    <w:rsid w:val="005E63CC"/>
    <w:rsid w:val="005E68F0"/>
    <w:rsid w:val="005F2986"/>
    <w:rsid w:val="005F3737"/>
    <w:rsid w:val="005F4AF8"/>
    <w:rsid w:val="005F5635"/>
    <w:rsid w:val="005F7182"/>
    <w:rsid w:val="00600CAB"/>
    <w:rsid w:val="00604818"/>
    <w:rsid w:val="0060799C"/>
    <w:rsid w:val="00607E46"/>
    <w:rsid w:val="006105B2"/>
    <w:rsid w:val="006147BE"/>
    <w:rsid w:val="00615EB4"/>
    <w:rsid w:val="00616E6C"/>
    <w:rsid w:val="006209F3"/>
    <w:rsid w:val="00624172"/>
    <w:rsid w:val="006256E9"/>
    <w:rsid w:val="00627174"/>
    <w:rsid w:val="0063005F"/>
    <w:rsid w:val="0063120F"/>
    <w:rsid w:val="00631C0D"/>
    <w:rsid w:val="00632455"/>
    <w:rsid w:val="00632890"/>
    <w:rsid w:val="006344D4"/>
    <w:rsid w:val="00634E09"/>
    <w:rsid w:val="0063547D"/>
    <w:rsid w:val="00641DDB"/>
    <w:rsid w:val="00641FDA"/>
    <w:rsid w:val="0064302F"/>
    <w:rsid w:val="006434EC"/>
    <w:rsid w:val="00645FF3"/>
    <w:rsid w:val="0064696F"/>
    <w:rsid w:val="00650317"/>
    <w:rsid w:val="00650F50"/>
    <w:rsid w:val="0065474C"/>
    <w:rsid w:val="00655765"/>
    <w:rsid w:val="006605D0"/>
    <w:rsid w:val="00662EED"/>
    <w:rsid w:val="006708F8"/>
    <w:rsid w:val="00670E73"/>
    <w:rsid w:val="006743D4"/>
    <w:rsid w:val="00674D9E"/>
    <w:rsid w:val="00681CC3"/>
    <w:rsid w:val="00684CB1"/>
    <w:rsid w:val="00684FF7"/>
    <w:rsid w:val="00686BA7"/>
    <w:rsid w:val="006929C8"/>
    <w:rsid w:val="00692E8E"/>
    <w:rsid w:val="00694A0A"/>
    <w:rsid w:val="006A165E"/>
    <w:rsid w:val="006A2032"/>
    <w:rsid w:val="006A5852"/>
    <w:rsid w:val="006B20A1"/>
    <w:rsid w:val="006B4568"/>
    <w:rsid w:val="006C05D1"/>
    <w:rsid w:val="006C0AD3"/>
    <w:rsid w:val="006C479A"/>
    <w:rsid w:val="006C534A"/>
    <w:rsid w:val="006C5A24"/>
    <w:rsid w:val="006E038E"/>
    <w:rsid w:val="006E0551"/>
    <w:rsid w:val="006E6F08"/>
    <w:rsid w:val="006F09EE"/>
    <w:rsid w:val="006F4D68"/>
    <w:rsid w:val="006F6B66"/>
    <w:rsid w:val="00701E47"/>
    <w:rsid w:val="00702557"/>
    <w:rsid w:val="007036C2"/>
    <w:rsid w:val="00707E11"/>
    <w:rsid w:val="00713F52"/>
    <w:rsid w:val="00715A82"/>
    <w:rsid w:val="00723D6D"/>
    <w:rsid w:val="00732198"/>
    <w:rsid w:val="0073458E"/>
    <w:rsid w:val="00734F61"/>
    <w:rsid w:val="00740284"/>
    <w:rsid w:val="00740A5E"/>
    <w:rsid w:val="00741BE8"/>
    <w:rsid w:val="007426F0"/>
    <w:rsid w:val="00745A35"/>
    <w:rsid w:val="0074636B"/>
    <w:rsid w:val="007537FB"/>
    <w:rsid w:val="00754E44"/>
    <w:rsid w:val="00756E94"/>
    <w:rsid w:val="007579A2"/>
    <w:rsid w:val="00760A95"/>
    <w:rsid w:val="00771C61"/>
    <w:rsid w:val="007754C5"/>
    <w:rsid w:val="0077763B"/>
    <w:rsid w:val="00783A8A"/>
    <w:rsid w:val="007849EB"/>
    <w:rsid w:val="00797193"/>
    <w:rsid w:val="007A1162"/>
    <w:rsid w:val="007A2185"/>
    <w:rsid w:val="007A25DF"/>
    <w:rsid w:val="007A3E4F"/>
    <w:rsid w:val="007B2400"/>
    <w:rsid w:val="007B2BB3"/>
    <w:rsid w:val="007B40A7"/>
    <w:rsid w:val="007B4920"/>
    <w:rsid w:val="007B6203"/>
    <w:rsid w:val="007B6DF6"/>
    <w:rsid w:val="007C0F41"/>
    <w:rsid w:val="007C4C96"/>
    <w:rsid w:val="007D02BF"/>
    <w:rsid w:val="007D0A23"/>
    <w:rsid w:val="007D38DF"/>
    <w:rsid w:val="007D785F"/>
    <w:rsid w:val="007E1659"/>
    <w:rsid w:val="007E6BBD"/>
    <w:rsid w:val="007F0853"/>
    <w:rsid w:val="007F50A5"/>
    <w:rsid w:val="007F64A3"/>
    <w:rsid w:val="00811EBA"/>
    <w:rsid w:val="008137CC"/>
    <w:rsid w:val="008138C4"/>
    <w:rsid w:val="0081533B"/>
    <w:rsid w:val="00821828"/>
    <w:rsid w:val="00823309"/>
    <w:rsid w:val="008239C4"/>
    <w:rsid w:val="00824542"/>
    <w:rsid w:val="008253BF"/>
    <w:rsid w:val="00826F3E"/>
    <w:rsid w:val="008307DA"/>
    <w:rsid w:val="008312F5"/>
    <w:rsid w:val="00831828"/>
    <w:rsid w:val="00831D4E"/>
    <w:rsid w:val="00832CDE"/>
    <w:rsid w:val="008334C0"/>
    <w:rsid w:val="00841A4A"/>
    <w:rsid w:val="00844AF6"/>
    <w:rsid w:val="0084570B"/>
    <w:rsid w:val="00847C9B"/>
    <w:rsid w:val="00847EB0"/>
    <w:rsid w:val="008502B0"/>
    <w:rsid w:val="00850384"/>
    <w:rsid w:val="00853CB3"/>
    <w:rsid w:val="00861546"/>
    <w:rsid w:val="00861C62"/>
    <w:rsid w:val="00865334"/>
    <w:rsid w:val="00866481"/>
    <w:rsid w:val="00871368"/>
    <w:rsid w:val="00871BF6"/>
    <w:rsid w:val="00875AFD"/>
    <w:rsid w:val="00882B63"/>
    <w:rsid w:val="00884609"/>
    <w:rsid w:val="00887600"/>
    <w:rsid w:val="00895B5D"/>
    <w:rsid w:val="008A3304"/>
    <w:rsid w:val="008B1EF9"/>
    <w:rsid w:val="008B3AF3"/>
    <w:rsid w:val="008B3B7A"/>
    <w:rsid w:val="008B7A8F"/>
    <w:rsid w:val="008C1351"/>
    <w:rsid w:val="008C2921"/>
    <w:rsid w:val="008C2932"/>
    <w:rsid w:val="008C2CFF"/>
    <w:rsid w:val="008C45A2"/>
    <w:rsid w:val="008C6BBB"/>
    <w:rsid w:val="008D199F"/>
    <w:rsid w:val="008D2AC6"/>
    <w:rsid w:val="008E1678"/>
    <w:rsid w:val="008E2687"/>
    <w:rsid w:val="008E41B9"/>
    <w:rsid w:val="008E68FB"/>
    <w:rsid w:val="008F006D"/>
    <w:rsid w:val="008F33C2"/>
    <w:rsid w:val="008F4288"/>
    <w:rsid w:val="008F5324"/>
    <w:rsid w:val="008F5A30"/>
    <w:rsid w:val="008F6727"/>
    <w:rsid w:val="00903281"/>
    <w:rsid w:val="00907D57"/>
    <w:rsid w:val="009134BB"/>
    <w:rsid w:val="00917F1C"/>
    <w:rsid w:val="00920085"/>
    <w:rsid w:val="00922167"/>
    <w:rsid w:val="009237E2"/>
    <w:rsid w:val="0092620F"/>
    <w:rsid w:val="009275CC"/>
    <w:rsid w:val="009278D8"/>
    <w:rsid w:val="009326C3"/>
    <w:rsid w:val="0095154A"/>
    <w:rsid w:val="00951C4F"/>
    <w:rsid w:val="009573F7"/>
    <w:rsid w:val="00961E29"/>
    <w:rsid w:val="00962DE5"/>
    <w:rsid w:val="00962E1E"/>
    <w:rsid w:val="00963CE5"/>
    <w:rsid w:val="00964244"/>
    <w:rsid w:val="00966731"/>
    <w:rsid w:val="00966D11"/>
    <w:rsid w:val="00967488"/>
    <w:rsid w:val="00972023"/>
    <w:rsid w:val="0097255E"/>
    <w:rsid w:val="00975FBB"/>
    <w:rsid w:val="00976FF5"/>
    <w:rsid w:val="00986746"/>
    <w:rsid w:val="0098680C"/>
    <w:rsid w:val="00987037"/>
    <w:rsid w:val="00991BBE"/>
    <w:rsid w:val="00992802"/>
    <w:rsid w:val="0099447C"/>
    <w:rsid w:val="0099733B"/>
    <w:rsid w:val="00997B79"/>
    <w:rsid w:val="009A03E9"/>
    <w:rsid w:val="009A32AF"/>
    <w:rsid w:val="009A34E2"/>
    <w:rsid w:val="009B075B"/>
    <w:rsid w:val="009C4797"/>
    <w:rsid w:val="009C4A34"/>
    <w:rsid w:val="009C7FBD"/>
    <w:rsid w:val="009D1063"/>
    <w:rsid w:val="009D2FE4"/>
    <w:rsid w:val="009D4E72"/>
    <w:rsid w:val="009E42E2"/>
    <w:rsid w:val="009E75AF"/>
    <w:rsid w:val="009E796E"/>
    <w:rsid w:val="00A0503C"/>
    <w:rsid w:val="00A05C0E"/>
    <w:rsid w:val="00A061F0"/>
    <w:rsid w:val="00A1073D"/>
    <w:rsid w:val="00A11A09"/>
    <w:rsid w:val="00A155D9"/>
    <w:rsid w:val="00A17513"/>
    <w:rsid w:val="00A20C80"/>
    <w:rsid w:val="00A23287"/>
    <w:rsid w:val="00A23678"/>
    <w:rsid w:val="00A237A5"/>
    <w:rsid w:val="00A305F0"/>
    <w:rsid w:val="00A32EA7"/>
    <w:rsid w:val="00A34C67"/>
    <w:rsid w:val="00A34F6F"/>
    <w:rsid w:val="00A3578A"/>
    <w:rsid w:val="00A35AD9"/>
    <w:rsid w:val="00A411EE"/>
    <w:rsid w:val="00A43188"/>
    <w:rsid w:val="00A45BA5"/>
    <w:rsid w:val="00A45DFC"/>
    <w:rsid w:val="00A46655"/>
    <w:rsid w:val="00A46689"/>
    <w:rsid w:val="00A479F2"/>
    <w:rsid w:val="00A51C85"/>
    <w:rsid w:val="00A53078"/>
    <w:rsid w:val="00A55B29"/>
    <w:rsid w:val="00A60787"/>
    <w:rsid w:val="00A6188C"/>
    <w:rsid w:val="00A6429D"/>
    <w:rsid w:val="00A64DE4"/>
    <w:rsid w:val="00A653D7"/>
    <w:rsid w:val="00A73BA5"/>
    <w:rsid w:val="00A7605A"/>
    <w:rsid w:val="00A77F48"/>
    <w:rsid w:val="00A80AA7"/>
    <w:rsid w:val="00A80ABC"/>
    <w:rsid w:val="00A82909"/>
    <w:rsid w:val="00A82F3B"/>
    <w:rsid w:val="00A92418"/>
    <w:rsid w:val="00A92E85"/>
    <w:rsid w:val="00A930CE"/>
    <w:rsid w:val="00A95DFF"/>
    <w:rsid w:val="00AA3587"/>
    <w:rsid w:val="00AA4C16"/>
    <w:rsid w:val="00AB3C43"/>
    <w:rsid w:val="00AB734C"/>
    <w:rsid w:val="00AC2389"/>
    <w:rsid w:val="00AC3126"/>
    <w:rsid w:val="00AC3A74"/>
    <w:rsid w:val="00AC65A9"/>
    <w:rsid w:val="00AC783D"/>
    <w:rsid w:val="00AE1E00"/>
    <w:rsid w:val="00AE2080"/>
    <w:rsid w:val="00AE20DF"/>
    <w:rsid w:val="00AF4C2E"/>
    <w:rsid w:val="00AF5686"/>
    <w:rsid w:val="00AF5754"/>
    <w:rsid w:val="00B03062"/>
    <w:rsid w:val="00B0616E"/>
    <w:rsid w:val="00B10120"/>
    <w:rsid w:val="00B11608"/>
    <w:rsid w:val="00B12119"/>
    <w:rsid w:val="00B147FD"/>
    <w:rsid w:val="00B3264E"/>
    <w:rsid w:val="00B33543"/>
    <w:rsid w:val="00B414A4"/>
    <w:rsid w:val="00B41AA8"/>
    <w:rsid w:val="00B43DBE"/>
    <w:rsid w:val="00B5547D"/>
    <w:rsid w:val="00B56225"/>
    <w:rsid w:val="00B57B93"/>
    <w:rsid w:val="00B61349"/>
    <w:rsid w:val="00B61401"/>
    <w:rsid w:val="00B626ED"/>
    <w:rsid w:val="00B704DC"/>
    <w:rsid w:val="00B70D97"/>
    <w:rsid w:val="00B72B81"/>
    <w:rsid w:val="00B72DAE"/>
    <w:rsid w:val="00B75212"/>
    <w:rsid w:val="00B77A1F"/>
    <w:rsid w:val="00B83F4F"/>
    <w:rsid w:val="00B86FC2"/>
    <w:rsid w:val="00B941D8"/>
    <w:rsid w:val="00B97346"/>
    <w:rsid w:val="00B973DF"/>
    <w:rsid w:val="00BA54DB"/>
    <w:rsid w:val="00BA57D4"/>
    <w:rsid w:val="00BA63C6"/>
    <w:rsid w:val="00BA6694"/>
    <w:rsid w:val="00BA75D8"/>
    <w:rsid w:val="00BB0BDF"/>
    <w:rsid w:val="00BB21A9"/>
    <w:rsid w:val="00BC253D"/>
    <w:rsid w:val="00BC2D73"/>
    <w:rsid w:val="00BC59DE"/>
    <w:rsid w:val="00BD0255"/>
    <w:rsid w:val="00BD670C"/>
    <w:rsid w:val="00BD7B9D"/>
    <w:rsid w:val="00BE2801"/>
    <w:rsid w:val="00BE3192"/>
    <w:rsid w:val="00BE4E51"/>
    <w:rsid w:val="00BE6A05"/>
    <w:rsid w:val="00BE6CAE"/>
    <w:rsid w:val="00BF0549"/>
    <w:rsid w:val="00BF1DDD"/>
    <w:rsid w:val="00BF5BF4"/>
    <w:rsid w:val="00BF67B0"/>
    <w:rsid w:val="00C06A14"/>
    <w:rsid w:val="00C07D9C"/>
    <w:rsid w:val="00C11136"/>
    <w:rsid w:val="00C1122D"/>
    <w:rsid w:val="00C1155B"/>
    <w:rsid w:val="00C13FF7"/>
    <w:rsid w:val="00C145A0"/>
    <w:rsid w:val="00C149A9"/>
    <w:rsid w:val="00C20D6B"/>
    <w:rsid w:val="00C249C7"/>
    <w:rsid w:val="00C25749"/>
    <w:rsid w:val="00C26572"/>
    <w:rsid w:val="00C32992"/>
    <w:rsid w:val="00C32A54"/>
    <w:rsid w:val="00C351DE"/>
    <w:rsid w:val="00C3662B"/>
    <w:rsid w:val="00C43045"/>
    <w:rsid w:val="00C446EF"/>
    <w:rsid w:val="00C4791B"/>
    <w:rsid w:val="00C537A4"/>
    <w:rsid w:val="00C547BF"/>
    <w:rsid w:val="00C54A0E"/>
    <w:rsid w:val="00C55D26"/>
    <w:rsid w:val="00C608B9"/>
    <w:rsid w:val="00C61DAF"/>
    <w:rsid w:val="00C636AD"/>
    <w:rsid w:val="00C72323"/>
    <w:rsid w:val="00C72C27"/>
    <w:rsid w:val="00C7620F"/>
    <w:rsid w:val="00C76602"/>
    <w:rsid w:val="00C814A7"/>
    <w:rsid w:val="00C84992"/>
    <w:rsid w:val="00C85D2B"/>
    <w:rsid w:val="00C860C3"/>
    <w:rsid w:val="00C87D29"/>
    <w:rsid w:val="00C90F4D"/>
    <w:rsid w:val="00C94F5D"/>
    <w:rsid w:val="00C972BF"/>
    <w:rsid w:val="00CA2598"/>
    <w:rsid w:val="00CA3656"/>
    <w:rsid w:val="00CA518E"/>
    <w:rsid w:val="00CA52A9"/>
    <w:rsid w:val="00CA5F3C"/>
    <w:rsid w:val="00CA7B1D"/>
    <w:rsid w:val="00CB0B83"/>
    <w:rsid w:val="00CB1A9E"/>
    <w:rsid w:val="00CB4AED"/>
    <w:rsid w:val="00CC00A8"/>
    <w:rsid w:val="00CC4000"/>
    <w:rsid w:val="00CC69EE"/>
    <w:rsid w:val="00CD283D"/>
    <w:rsid w:val="00CD386B"/>
    <w:rsid w:val="00CD47F0"/>
    <w:rsid w:val="00CE1F4F"/>
    <w:rsid w:val="00CE20D1"/>
    <w:rsid w:val="00CF1AF5"/>
    <w:rsid w:val="00CF3B5B"/>
    <w:rsid w:val="00CF53EF"/>
    <w:rsid w:val="00CF6A94"/>
    <w:rsid w:val="00D006C0"/>
    <w:rsid w:val="00D017FE"/>
    <w:rsid w:val="00D02C7F"/>
    <w:rsid w:val="00D07FF6"/>
    <w:rsid w:val="00D1078B"/>
    <w:rsid w:val="00D107A9"/>
    <w:rsid w:val="00D107DA"/>
    <w:rsid w:val="00D10ED4"/>
    <w:rsid w:val="00D21127"/>
    <w:rsid w:val="00D21ED6"/>
    <w:rsid w:val="00D225E7"/>
    <w:rsid w:val="00D24A79"/>
    <w:rsid w:val="00D259E3"/>
    <w:rsid w:val="00D27941"/>
    <w:rsid w:val="00D31A36"/>
    <w:rsid w:val="00D34961"/>
    <w:rsid w:val="00D40C00"/>
    <w:rsid w:val="00D412A2"/>
    <w:rsid w:val="00D4328C"/>
    <w:rsid w:val="00D467A6"/>
    <w:rsid w:val="00D5561A"/>
    <w:rsid w:val="00D56B4E"/>
    <w:rsid w:val="00D578EA"/>
    <w:rsid w:val="00D60D2E"/>
    <w:rsid w:val="00D62843"/>
    <w:rsid w:val="00D628C2"/>
    <w:rsid w:val="00D62D72"/>
    <w:rsid w:val="00D642B1"/>
    <w:rsid w:val="00D65D4F"/>
    <w:rsid w:val="00D665C7"/>
    <w:rsid w:val="00D66931"/>
    <w:rsid w:val="00D70488"/>
    <w:rsid w:val="00D7071B"/>
    <w:rsid w:val="00D72CC4"/>
    <w:rsid w:val="00D73C23"/>
    <w:rsid w:val="00D81D14"/>
    <w:rsid w:val="00D856EA"/>
    <w:rsid w:val="00D86D33"/>
    <w:rsid w:val="00D919C9"/>
    <w:rsid w:val="00D935BE"/>
    <w:rsid w:val="00D936D4"/>
    <w:rsid w:val="00D949A7"/>
    <w:rsid w:val="00D96C96"/>
    <w:rsid w:val="00DA0CF5"/>
    <w:rsid w:val="00DA2216"/>
    <w:rsid w:val="00DA36B2"/>
    <w:rsid w:val="00DA3B5E"/>
    <w:rsid w:val="00DA5044"/>
    <w:rsid w:val="00DA777B"/>
    <w:rsid w:val="00DA7F42"/>
    <w:rsid w:val="00DB16AB"/>
    <w:rsid w:val="00DB204A"/>
    <w:rsid w:val="00DB22C7"/>
    <w:rsid w:val="00DB2FBF"/>
    <w:rsid w:val="00DB63A5"/>
    <w:rsid w:val="00DB67D4"/>
    <w:rsid w:val="00DC5B66"/>
    <w:rsid w:val="00DD1852"/>
    <w:rsid w:val="00DD4097"/>
    <w:rsid w:val="00DE0BE2"/>
    <w:rsid w:val="00DE2C4E"/>
    <w:rsid w:val="00DE48E7"/>
    <w:rsid w:val="00DE48EB"/>
    <w:rsid w:val="00DF194F"/>
    <w:rsid w:val="00DF309D"/>
    <w:rsid w:val="00DF334A"/>
    <w:rsid w:val="00DF355C"/>
    <w:rsid w:val="00E00D34"/>
    <w:rsid w:val="00E036B5"/>
    <w:rsid w:val="00E22BA1"/>
    <w:rsid w:val="00E22C98"/>
    <w:rsid w:val="00E329BB"/>
    <w:rsid w:val="00E336C0"/>
    <w:rsid w:val="00E344C5"/>
    <w:rsid w:val="00E36421"/>
    <w:rsid w:val="00E40F54"/>
    <w:rsid w:val="00E41270"/>
    <w:rsid w:val="00E43799"/>
    <w:rsid w:val="00E45AEB"/>
    <w:rsid w:val="00E4619D"/>
    <w:rsid w:val="00E46A7D"/>
    <w:rsid w:val="00E47C27"/>
    <w:rsid w:val="00E50997"/>
    <w:rsid w:val="00E52BF5"/>
    <w:rsid w:val="00E554AB"/>
    <w:rsid w:val="00E56375"/>
    <w:rsid w:val="00E57A04"/>
    <w:rsid w:val="00E74AEE"/>
    <w:rsid w:val="00E76B3A"/>
    <w:rsid w:val="00E812E5"/>
    <w:rsid w:val="00E8336C"/>
    <w:rsid w:val="00E836D3"/>
    <w:rsid w:val="00E85293"/>
    <w:rsid w:val="00E91DF9"/>
    <w:rsid w:val="00E9782F"/>
    <w:rsid w:val="00E97D8C"/>
    <w:rsid w:val="00EA1B99"/>
    <w:rsid w:val="00EA2E10"/>
    <w:rsid w:val="00EA3429"/>
    <w:rsid w:val="00EA448F"/>
    <w:rsid w:val="00EA5D7C"/>
    <w:rsid w:val="00EA6878"/>
    <w:rsid w:val="00EA76EC"/>
    <w:rsid w:val="00EB1C47"/>
    <w:rsid w:val="00EB6003"/>
    <w:rsid w:val="00EB7294"/>
    <w:rsid w:val="00ED0310"/>
    <w:rsid w:val="00ED14B8"/>
    <w:rsid w:val="00ED2F23"/>
    <w:rsid w:val="00ED43D8"/>
    <w:rsid w:val="00ED69E2"/>
    <w:rsid w:val="00ED71F4"/>
    <w:rsid w:val="00EE16F1"/>
    <w:rsid w:val="00EE19CB"/>
    <w:rsid w:val="00EE26A8"/>
    <w:rsid w:val="00EE2D2F"/>
    <w:rsid w:val="00EE3574"/>
    <w:rsid w:val="00EE42B4"/>
    <w:rsid w:val="00EE57BF"/>
    <w:rsid w:val="00EF284E"/>
    <w:rsid w:val="00EF5019"/>
    <w:rsid w:val="00EF5930"/>
    <w:rsid w:val="00EF5935"/>
    <w:rsid w:val="00F03AE7"/>
    <w:rsid w:val="00F04674"/>
    <w:rsid w:val="00F04D16"/>
    <w:rsid w:val="00F12CE6"/>
    <w:rsid w:val="00F1448C"/>
    <w:rsid w:val="00F14E3D"/>
    <w:rsid w:val="00F15BEF"/>
    <w:rsid w:val="00F205A9"/>
    <w:rsid w:val="00F23779"/>
    <w:rsid w:val="00F23B26"/>
    <w:rsid w:val="00F30CBC"/>
    <w:rsid w:val="00F44FBE"/>
    <w:rsid w:val="00F51429"/>
    <w:rsid w:val="00F54E0A"/>
    <w:rsid w:val="00F55180"/>
    <w:rsid w:val="00F554A2"/>
    <w:rsid w:val="00F55D40"/>
    <w:rsid w:val="00F66518"/>
    <w:rsid w:val="00F70098"/>
    <w:rsid w:val="00F73103"/>
    <w:rsid w:val="00F76E01"/>
    <w:rsid w:val="00F800F2"/>
    <w:rsid w:val="00F80723"/>
    <w:rsid w:val="00F82FA5"/>
    <w:rsid w:val="00F85E70"/>
    <w:rsid w:val="00F87EC4"/>
    <w:rsid w:val="00F957F8"/>
    <w:rsid w:val="00F96BCE"/>
    <w:rsid w:val="00FA0272"/>
    <w:rsid w:val="00FA321A"/>
    <w:rsid w:val="00FA4288"/>
    <w:rsid w:val="00FA5153"/>
    <w:rsid w:val="00FA5571"/>
    <w:rsid w:val="00FA5C25"/>
    <w:rsid w:val="00FA6DD3"/>
    <w:rsid w:val="00FB3738"/>
    <w:rsid w:val="00FC16F2"/>
    <w:rsid w:val="00FC2294"/>
    <w:rsid w:val="00FC43E9"/>
    <w:rsid w:val="00FC6228"/>
    <w:rsid w:val="00FC68AD"/>
    <w:rsid w:val="00FD0A94"/>
    <w:rsid w:val="00FD11BA"/>
    <w:rsid w:val="00FD4F9E"/>
    <w:rsid w:val="00FD799B"/>
    <w:rsid w:val="00FE0C8A"/>
    <w:rsid w:val="00FE72B7"/>
    <w:rsid w:val="00FE7A55"/>
    <w:rsid w:val="00FF13EB"/>
    <w:rsid w:val="00FF14F2"/>
    <w:rsid w:val="00FF1B65"/>
    <w:rsid w:val="00FF1FBD"/>
    <w:rsid w:val="00FF4D76"/>
    <w:rsid w:val="00FF6AC1"/>
    <w:rsid w:val="00FF72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5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D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24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B2400"/>
    <w:rPr>
      <w:sz w:val="18"/>
      <w:szCs w:val="18"/>
    </w:rPr>
  </w:style>
  <w:style w:type="paragraph" w:styleId="a4">
    <w:name w:val="footer"/>
    <w:basedOn w:val="a"/>
    <w:link w:val="Char0"/>
    <w:uiPriority w:val="99"/>
    <w:semiHidden/>
    <w:unhideWhenUsed/>
    <w:rsid w:val="007B240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B2400"/>
    <w:rPr>
      <w:sz w:val="18"/>
      <w:szCs w:val="18"/>
    </w:rPr>
  </w:style>
  <w:style w:type="paragraph" w:customStyle="1" w:styleId="CharCharCharCharCharChar1CharCharChar">
    <w:name w:val="Char Char Char Char Char Char1 Char Char Char"/>
    <w:basedOn w:val="a"/>
    <w:rsid w:val="00A1073D"/>
    <w:pPr>
      <w:autoSpaceDE w:val="0"/>
      <w:autoSpaceDN w:val="0"/>
      <w:adjustRightInd w:val="0"/>
      <w:jc w:val="left"/>
      <w:textAlignment w:val="baseline"/>
    </w:pPr>
    <w:rPr>
      <w:rFonts w:ascii="宋体" w:hAnsi="Times New Roman"/>
      <w:kern w:val="0"/>
      <w:sz w:val="34"/>
      <w:szCs w:val="20"/>
    </w:rPr>
  </w:style>
  <w:style w:type="paragraph" w:customStyle="1" w:styleId="Section">
    <w:name w:val="Section"/>
    <w:next w:val="a"/>
    <w:rsid w:val="005C51AE"/>
    <w:pPr>
      <w:keepNext/>
      <w:keepLines/>
      <w:widowControl w:val="0"/>
      <w:spacing w:before="300" w:after="300" w:line="241" w:lineRule="auto"/>
      <w:jc w:val="both"/>
    </w:pPr>
    <w:rPr>
      <w:rFonts w:ascii="Times New Roman" w:hAnsi="Times New Roman"/>
      <w:b/>
      <w:bCs/>
      <w:kern w:val="28"/>
      <w:sz w:val="21"/>
      <w:szCs w:val="21"/>
    </w:rPr>
  </w:style>
  <w:style w:type="character" w:styleId="a5">
    <w:name w:val="page number"/>
    <w:basedOn w:val="a0"/>
    <w:rsid w:val="008F4288"/>
  </w:style>
  <w:style w:type="paragraph" w:styleId="a6">
    <w:name w:val="Balloon Text"/>
    <w:basedOn w:val="a"/>
    <w:semiHidden/>
    <w:rsid w:val="008F4288"/>
    <w:rPr>
      <w:sz w:val="18"/>
      <w:szCs w:val="18"/>
    </w:rPr>
  </w:style>
  <w:style w:type="paragraph" w:styleId="a7">
    <w:name w:val="Title"/>
    <w:basedOn w:val="a"/>
    <w:next w:val="a"/>
    <w:link w:val="Char1"/>
    <w:qFormat/>
    <w:rsid w:val="00EF284E"/>
    <w:pPr>
      <w:spacing w:before="240" w:after="60"/>
      <w:jc w:val="center"/>
      <w:outlineLvl w:val="0"/>
    </w:pPr>
    <w:rPr>
      <w:rFonts w:ascii="Cambria" w:hAnsi="Cambria"/>
      <w:b/>
      <w:bCs/>
      <w:sz w:val="32"/>
      <w:szCs w:val="32"/>
    </w:rPr>
  </w:style>
  <w:style w:type="character" w:customStyle="1" w:styleId="Char1">
    <w:name w:val="标题 Char"/>
    <w:basedOn w:val="a0"/>
    <w:link w:val="a7"/>
    <w:rsid w:val="00EF284E"/>
    <w:rPr>
      <w:rFonts w:ascii="Cambria" w:hAnsi="Cambria"/>
      <w:b/>
      <w:bCs/>
      <w:kern w:val="2"/>
      <w:sz w:val="32"/>
      <w:szCs w:val="32"/>
    </w:rPr>
  </w:style>
  <w:style w:type="paragraph" w:styleId="a8">
    <w:name w:val="Normal Indent"/>
    <w:aliases w:val="正文（首行缩进两字） Char,正文（首行缩进两字） Char Char Char Char Char,正文（首行缩进两字） Char Char Char Char Char Char Char,正文（首行缩进两字） Char Char,正文（首行缩进两字） Char C,表格标题 Char Char Char Char,正文（首行缩进两字） Char Char Char Char Char Char,正文（首行缩进两字） Char Char1 Char Char,s4,表正文,文本条款,特"/>
    <w:basedOn w:val="a"/>
    <w:rsid w:val="00F85E70"/>
    <w:pPr>
      <w:ind w:firstLine="420"/>
    </w:pPr>
    <w:rPr>
      <w:rFonts w:ascii="Times New Roman" w:eastAsia="FangSong_GB2312" w:hAnsi="Times New Roman"/>
      <w:sz w:val="28"/>
      <w:szCs w:val="20"/>
    </w:rPr>
  </w:style>
  <w:style w:type="paragraph" w:styleId="a9">
    <w:name w:val="List Paragraph"/>
    <w:basedOn w:val="a"/>
    <w:uiPriority w:val="34"/>
    <w:qFormat/>
    <w:rsid w:val="002E743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422348">
      <w:bodyDiv w:val="1"/>
      <w:marLeft w:val="0"/>
      <w:marRight w:val="0"/>
      <w:marTop w:val="0"/>
      <w:marBottom w:val="0"/>
      <w:divBdr>
        <w:top w:val="none" w:sz="0" w:space="0" w:color="auto"/>
        <w:left w:val="none" w:sz="0" w:space="0" w:color="auto"/>
        <w:bottom w:val="none" w:sz="0" w:space="0" w:color="auto"/>
        <w:right w:val="none" w:sz="0" w:space="0" w:color="auto"/>
      </w:divBdr>
    </w:div>
    <w:div w:id="86853212">
      <w:bodyDiv w:val="1"/>
      <w:marLeft w:val="0"/>
      <w:marRight w:val="0"/>
      <w:marTop w:val="0"/>
      <w:marBottom w:val="0"/>
      <w:divBdr>
        <w:top w:val="none" w:sz="0" w:space="0" w:color="auto"/>
        <w:left w:val="none" w:sz="0" w:space="0" w:color="auto"/>
        <w:bottom w:val="none" w:sz="0" w:space="0" w:color="auto"/>
        <w:right w:val="none" w:sz="0" w:space="0" w:color="auto"/>
      </w:divBdr>
    </w:div>
    <w:div w:id="159126993">
      <w:bodyDiv w:val="1"/>
      <w:marLeft w:val="0"/>
      <w:marRight w:val="0"/>
      <w:marTop w:val="0"/>
      <w:marBottom w:val="0"/>
      <w:divBdr>
        <w:top w:val="none" w:sz="0" w:space="0" w:color="auto"/>
        <w:left w:val="none" w:sz="0" w:space="0" w:color="auto"/>
        <w:bottom w:val="none" w:sz="0" w:space="0" w:color="auto"/>
        <w:right w:val="none" w:sz="0" w:space="0" w:color="auto"/>
      </w:divBdr>
    </w:div>
    <w:div w:id="263729077">
      <w:bodyDiv w:val="1"/>
      <w:marLeft w:val="0"/>
      <w:marRight w:val="0"/>
      <w:marTop w:val="0"/>
      <w:marBottom w:val="0"/>
      <w:divBdr>
        <w:top w:val="none" w:sz="0" w:space="0" w:color="auto"/>
        <w:left w:val="none" w:sz="0" w:space="0" w:color="auto"/>
        <w:bottom w:val="none" w:sz="0" w:space="0" w:color="auto"/>
        <w:right w:val="none" w:sz="0" w:space="0" w:color="auto"/>
      </w:divBdr>
    </w:div>
    <w:div w:id="281494177">
      <w:bodyDiv w:val="1"/>
      <w:marLeft w:val="0"/>
      <w:marRight w:val="0"/>
      <w:marTop w:val="0"/>
      <w:marBottom w:val="0"/>
      <w:divBdr>
        <w:top w:val="none" w:sz="0" w:space="0" w:color="auto"/>
        <w:left w:val="none" w:sz="0" w:space="0" w:color="auto"/>
        <w:bottom w:val="none" w:sz="0" w:space="0" w:color="auto"/>
        <w:right w:val="none" w:sz="0" w:space="0" w:color="auto"/>
      </w:divBdr>
    </w:div>
    <w:div w:id="287442753">
      <w:bodyDiv w:val="1"/>
      <w:marLeft w:val="0"/>
      <w:marRight w:val="0"/>
      <w:marTop w:val="0"/>
      <w:marBottom w:val="0"/>
      <w:divBdr>
        <w:top w:val="none" w:sz="0" w:space="0" w:color="auto"/>
        <w:left w:val="none" w:sz="0" w:space="0" w:color="auto"/>
        <w:bottom w:val="none" w:sz="0" w:space="0" w:color="auto"/>
        <w:right w:val="none" w:sz="0" w:space="0" w:color="auto"/>
      </w:divBdr>
    </w:div>
    <w:div w:id="369842243">
      <w:bodyDiv w:val="1"/>
      <w:marLeft w:val="0"/>
      <w:marRight w:val="0"/>
      <w:marTop w:val="0"/>
      <w:marBottom w:val="0"/>
      <w:divBdr>
        <w:top w:val="none" w:sz="0" w:space="0" w:color="auto"/>
        <w:left w:val="none" w:sz="0" w:space="0" w:color="auto"/>
        <w:bottom w:val="none" w:sz="0" w:space="0" w:color="auto"/>
        <w:right w:val="none" w:sz="0" w:space="0" w:color="auto"/>
      </w:divBdr>
    </w:div>
    <w:div w:id="400372324">
      <w:bodyDiv w:val="1"/>
      <w:marLeft w:val="0"/>
      <w:marRight w:val="0"/>
      <w:marTop w:val="0"/>
      <w:marBottom w:val="0"/>
      <w:divBdr>
        <w:top w:val="none" w:sz="0" w:space="0" w:color="auto"/>
        <w:left w:val="none" w:sz="0" w:space="0" w:color="auto"/>
        <w:bottom w:val="none" w:sz="0" w:space="0" w:color="auto"/>
        <w:right w:val="none" w:sz="0" w:space="0" w:color="auto"/>
      </w:divBdr>
    </w:div>
    <w:div w:id="403068153">
      <w:bodyDiv w:val="1"/>
      <w:marLeft w:val="0"/>
      <w:marRight w:val="0"/>
      <w:marTop w:val="0"/>
      <w:marBottom w:val="0"/>
      <w:divBdr>
        <w:top w:val="none" w:sz="0" w:space="0" w:color="auto"/>
        <w:left w:val="none" w:sz="0" w:space="0" w:color="auto"/>
        <w:bottom w:val="none" w:sz="0" w:space="0" w:color="auto"/>
        <w:right w:val="none" w:sz="0" w:space="0" w:color="auto"/>
      </w:divBdr>
    </w:div>
    <w:div w:id="438457110">
      <w:bodyDiv w:val="1"/>
      <w:marLeft w:val="0"/>
      <w:marRight w:val="0"/>
      <w:marTop w:val="0"/>
      <w:marBottom w:val="0"/>
      <w:divBdr>
        <w:top w:val="none" w:sz="0" w:space="0" w:color="auto"/>
        <w:left w:val="none" w:sz="0" w:space="0" w:color="auto"/>
        <w:bottom w:val="none" w:sz="0" w:space="0" w:color="auto"/>
        <w:right w:val="none" w:sz="0" w:space="0" w:color="auto"/>
      </w:divBdr>
    </w:div>
    <w:div w:id="464544720">
      <w:bodyDiv w:val="1"/>
      <w:marLeft w:val="0"/>
      <w:marRight w:val="0"/>
      <w:marTop w:val="0"/>
      <w:marBottom w:val="0"/>
      <w:divBdr>
        <w:top w:val="none" w:sz="0" w:space="0" w:color="auto"/>
        <w:left w:val="none" w:sz="0" w:space="0" w:color="auto"/>
        <w:bottom w:val="none" w:sz="0" w:space="0" w:color="auto"/>
        <w:right w:val="none" w:sz="0" w:space="0" w:color="auto"/>
      </w:divBdr>
    </w:div>
    <w:div w:id="495534359">
      <w:bodyDiv w:val="1"/>
      <w:marLeft w:val="0"/>
      <w:marRight w:val="0"/>
      <w:marTop w:val="0"/>
      <w:marBottom w:val="0"/>
      <w:divBdr>
        <w:top w:val="none" w:sz="0" w:space="0" w:color="auto"/>
        <w:left w:val="none" w:sz="0" w:space="0" w:color="auto"/>
        <w:bottom w:val="none" w:sz="0" w:space="0" w:color="auto"/>
        <w:right w:val="none" w:sz="0" w:space="0" w:color="auto"/>
      </w:divBdr>
    </w:div>
    <w:div w:id="546836206">
      <w:bodyDiv w:val="1"/>
      <w:marLeft w:val="0"/>
      <w:marRight w:val="0"/>
      <w:marTop w:val="0"/>
      <w:marBottom w:val="0"/>
      <w:divBdr>
        <w:top w:val="none" w:sz="0" w:space="0" w:color="auto"/>
        <w:left w:val="none" w:sz="0" w:space="0" w:color="auto"/>
        <w:bottom w:val="none" w:sz="0" w:space="0" w:color="auto"/>
        <w:right w:val="none" w:sz="0" w:space="0" w:color="auto"/>
      </w:divBdr>
    </w:div>
    <w:div w:id="575483334">
      <w:bodyDiv w:val="1"/>
      <w:marLeft w:val="0"/>
      <w:marRight w:val="0"/>
      <w:marTop w:val="0"/>
      <w:marBottom w:val="0"/>
      <w:divBdr>
        <w:top w:val="none" w:sz="0" w:space="0" w:color="auto"/>
        <w:left w:val="none" w:sz="0" w:space="0" w:color="auto"/>
        <w:bottom w:val="none" w:sz="0" w:space="0" w:color="auto"/>
        <w:right w:val="none" w:sz="0" w:space="0" w:color="auto"/>
      </w:divBdr>
    </w:div>
    <w:div w:id="686444947">
      <w:bodyDiv w:val="1"/>
      <w:marLeft w:val="0"/>
      <w:marRight w:val="0"/>
      <w:marTop w:val="0"/>
      <w:marBottom w:val="0"/>
      <w:divBdr>
        <w:top w:val="none" w:sz="0" w:space="0" w:color="auto"/>
        <w:left w:val="none" w:sz="0" w:space="0" w:color="auto"/>
        <w:bottom w:val="none" w:sz="0" w:space="0" w:color="auto"/>
        <w:right w:val="none" w:sz="0" w:space="0" w:color="auto"/>
      </w:divBdr>
    </w:div>
    <w:div w:id="742677674">
      <w:bodyDiv w:val="1"/>
      <w:marLeft w:val="0"/>
      <w:marRight w:val="0"/>
      <w:marTop w:val="0"/>
      <w:marBottom w:val="0"/>
      <w:divBdr>
        <w:top w:val="none" w:sz="0" w:space="0" w:color="auto"/>
        <w:left w:val="none" w:sz="0" w:space="0" w:color="auto"/>
        <w:bottom w:val="none" w:sz="0" w:space="0" w:color="auto"/>
        <w:right w:val="none" w:sz="0" w:space="0" w:color="auto"/>
      </w:divBdr>
    </w:div>
    <w:div w:id="743994601">
      <w:bodyDiv w:val="1"/>
      <w:marLeft w:val="0"/>
      <w:marRight w:val="0"/>
      <w:marTop w:val="0"/>
      <w:marBottom w:val="0"/>
      <w:divBdr>
        <w:top w:val="none" w:sz="0" w:space="0" w:color="auto"/>
        <w:left w:val="none" w:sz="0" w:space="0" w:color="auto"/>
        <w:bottom w:val="none" w:sz="0" w:space="0" w:color="auto"/>
        <w:right w:val="none" w:sz="0" w:space="0" w:color="auto"/>
      </w:divBdr>
    </w:div>
    <w:div w:id="757336917">
      <w:bodyDiv w:val="1"/>
      <w:marLeft w:val="0"/>
      <w:marRight w:val="0"/>
      <w:marTop w:val="0"/>
      <w:marBottom w:val="0"/>
      <w:divBdr>
        <w:top w:val="none" w:sz="0" w:space="0" w:color="auto"/>
        <w:left w:val="none" w:sz="0" w:space="0" w:color="auto"/>
        <w:bottom w:val="none" w:sz="0" w:space="0" w:color="auto"/>
        <w:right w:val="none" w:sz="0" w:space="0" w:color="auto"/>
      </w:divBdr>
    </w:div>
    <w:div w:id="829835445">
      <w:bodyDiv w:val="1"/>
      <w:marLeft w:val="0"/>
      <w:marRight w:val="0"/>
      <w:marTop w:val="0"/>
      <w:marBottom w:val="0"/>
      <w:divBdr>
        <w:top w:val="none" w:sz="0" w:space="0" w:color="auto"/>
        <w:left w:val="none" w:sz="0" w:space="0" w:color="auto"/>
        <w:bottom w:val="none" w:sz="0" w:space="0" w:color="auto"/>
        <w:right w:val="none" w:sz="0" w:space="0" w:color="auto"/>
      </w:divBdr>
    </w:div>
    <w:div w:id="893198198">
      <w:bodyDiv w:val="1"/>
      <w:marLeft w:val="0"/>
      <w:marRight w:val="0"/>
      <w:marTop w:val="0"/>
      <w:marBottom w:val="0"/>
      <w:divBdr>
        <w:top w:val="none" w:sz="0" w:space="0" w:color="auto"/>
        <w:left w:val="none" w:sz="0" w:space="0" w:color="auto"/>
        <w:bottom w:val="none" w:sz="0" w:space="0" w:color="auto"/>
        <w:right w:val="none" w:sz="0" w:space="0" w:color="auto"/>
      </w:divBdr>
    </w:div>
    <w:div w:id="983974987">
      <w:bodyDiv w:val="1"/>
      <w:marLeft w:val="0"/>
      <w:marRight w:val="0"/>
      <w:marTop w:val="0"/>
      <w:marBottom w:val="0"/>
      <w:divBdr>
        <w:top w:val="none" w:sz="0" w:space="0" w:color="auto"/>
        <w:left w:val="none" w:sz="0" w:space="0" w:color="auto"/>
        <w:bottom w:val="none" w:sz="0" w:space="0" w:color="auto"/>
        <w:right w:val="none" w:sz="0" w:space="0" w:color="auto"/>
      </w:divBdr>
    </w:div>
    <w:div w:id="1053239830">
      <w:bodyDiv w:val="1"/>
      <w:marLeft w:val="0"/>
      <w:marRight w:val="0"/>
      <w:marTop w:val="0"/>
      <w:marBottom w:val="0"/>
      <w:divBdr>
        <w:top w:val="none" w:sz="0" w:space="0" w:color="auto"/>
        <w:left w:val="none" w:sz="0" w:space="0" w:color="auto"/>
        <w:bottom w:val="none" w:sz="0" w:space="0" w:color="auto"/>
        <w:right w:val="none" w:sz="0" w:space="0" w:color="auto"/>
      </w:divBdr>
    </w:div>
    <w:div w:id="1264453804">
      <w:bodyDiv w:val="1"/>
      <w:marLeft w:val="0"/>
      <w:marRight w:val="0"/>
      <w:marTop w:val="0"/>
      <w:marBottom w:val="0"/>
      <w:divBdr>
        <w:top w:val="none" w:sz="0" w:space="0" w:color="auto"/>
        <w:left w:val="none" w:sz="0" w:space="0" w:color="auto"/>
        <w:bottom w:val="none" w:sz="0" w:space="0" w:color="auto"/>
        <w:right w:val="none" w:sz="0" w:space="0" w:color="auto"/>
      </w:divBdr>
    </w:div>
    <w:div w:id="1314330316">
      <w:bodyDiv w:val="1"/>
      <w:marLeft w:val="0"/>
      <w:marRight w:val="0"/>
      <w:marTop w:val="0"/>
      <w:marBottom w:val="0"/>
      <w:divBdr>
        <w:top w:val="none" w:sz="0" w:space="0" w:color="auto"/>
        <w:left w:val="none" w:sz="0" w:space="0" w:color="auto"/>
        <w:bottom w:val="none" w:sz="0" w:space="0" w:color="auto"/>
        <w:right w:val="none" w:sz="0" w:space="0" w:color="auto"/>
      </w:divBdr>
    </w:div>
    <w:div w:id="1319918885">
      <w:bodyDiv w:val="1"/>
      <w:marLeft w:val="0"/>
      <w:marRight w:val="0"/>
      <w:marTop w:val="0"/>
      <w:marBottom w:val="0"/>
      <w:divBdr>
        <w:top w:val="none" w:sz="0" w:space="0" w:color="auto"/>
        <w:left w:val="none" w:sz="0" w:space="0" w:color="auto"/>
        <w:bottom w:val="none" w:sz="0" w:space="0" w:color="auto"/>
        <w:right w:val="none" w:sz="0" w:space="0" w:color="auto"/>
      </w:divBdr>
    </w:div>
    <w:div w:id="1347293304">
      <w:bodyDiv w:val="1"/>
      <w:marLeft w:val="0"/>
      <w:marRight w:val="0"/>
      <w:marTop w:val="0"/>
      <w:marBottom w:val="0"/>
      <w:divBdr>
        <w:top w:val="none" w:sz="0" w:space="0" w:color="auto"/>
        <w:left w:val="none" w:sz="0" w:space="0" w:color="auto"/>
        <w:bottom w:val="none" w:sz="0" w:space="0" w:color="auto"/>
        <w:right w:val="none" w:sz="0" w:space="0" w:color="auto"/>
      </w:divBdr>
    </w:div>
    <w:div w:id="1355763388">
      <w:bodyDiv w:val="1"/>
      <w:marLeft w:val="0"/>
      <w:marRight w:val="0"/>
      <w:marTop w:val="0"/>
      <w:marBottom w:val="0"/>
      <w:divBdr>
        <w:top w:val="none" w:sz="0" w:space="0" w:color="auto"/>
        <w:left w:val="none" w:sz="0" w:space="0" w:color="auto"/>
        <w:bottom w:val="none" w:sz="0" w:space="0" w:color="auto"/>
        <w:right w:val="none" w:sz="0" w:space="0" w:color="auto"/>
      </w:divBdr>
    </w:div>
    <w:div w:id="1378242665">
      <w:bodyDiv w:val="1"/>
      <w:marLeft w:val="0"/>
      <w:marRight w:val="0"/>
      <w:marTop w:val="0"/>
      <w:marBottom w:val="0"/>
      <w:divBdr>
        <w:top w:val="none" w:sz="0" w:space="0" w:color="auto"/>
        <w:left w:val="none" w:sz="0" w:space="0" w:color="auto"/>
        <w:bottom w:val="none" w:sz="0" w:space="0" w:color="auto"/>
        <w:right w:val="none" w:sz="0" w:space="0" w:color="auto"/>
      </w:divBdr>
    </w:div>
    <w:div w:id="1388800670">
      <w:bodyDiv w:val="1"/>
      <w:marLeft w:val="0"/>
      <w:marRight w:val="0"/>
      <w:marTop w:val="0"/>
      <w:marBottom w:val="0"/>
      <w:divBdr>
        <w:top w:val="none" w:sz="0" w:space="0" w:color="auto"/>
        <w:left w:val="none" w:sz="0" w:space="0" w:color="auto"/>
        <w:bottom w:val="none" w:sz="0" w:space="0" w:color="auto"/>
        <w:right w:val="none" w:sz="0" w:space="0" w:color="auto"/>
      </w:divBdr>
    </w:div>
    <w:div w:id="1390571699">
      <w:bodyDiv w:val="1"/>
      <w:marLeft w:val="0"/>
      <w:marRight w:val="0"/>
      <w:marTop w:val="0"/>
      <w:marBottom w:val="0"/>
      <w:divBdr>
        <w:top w:val="none" w:sz="0" w:space="0" w:color="auto"/>
        <w:left w:val="none" w:sz="0" w:space="0" w:color="auto"/>
        <w:bottom w:val="none" w:sz="0" w:space="0" w:color="auto"/>
        <w:right w:val="none" w:sz="0" w:space="0" w:color="auto"/>
      </w:divBdr>
    </w:div>
    <w:div w:id="1426145607">
      <w:bodyDiv w:val="1"/>
      <w:marLeft w:val="0"/>
      <w:marRight w:val="0"/>
      <w:marTop w:val="0"/>
      <w:marBottom w:val="0"/>
      <w:divBdr>
        <w:top w:val="none" w:sz="0" w:space="0" w:color="auto"/>
        <w:left w:val="none" w:sz="0" w:space="0" w:color="auto"/>
        <w:bottom w:val="none" w:sz="0" w:space="0" w:color="auto"/>
        <w:right w:val="none" w:sz="0" w:space="0" w:color="auto"/>
      </w:divBdr>
    </w:div>
    <w:div w:id="1466704826">
      <w:bodyDiv w:val="1"/>
      <w:marLeft w:val="0"/>
      <w:marRight w:val="0"/>
      <w:marTop w:val="0"/>
      <w:marBottom w:val="0"/>
      <w:divBdr>
        <w:top w:val="none" w:sz="0" w:space="0" w:color="auto"/>
        <w:left w:val="none" w:sz="0" w:space="0" w:color="auto"/>
        <w:bottom w:val="none" w:sz="0" w:space="0" w:color="auto"/>
        <w:right w:val="none" w:sz="0" w:space="0" w:color="auto"/>
      </w:divBdr>
    </w:div>
    <w:div w:id="1520270136">
      <w:bodyDiv w:val="1"/>
      <w:marLeft w:val="0"/>
      <w:marRight w:val="0"/>
      <w:marTop w:val="0"/>
      <w:marBottom w:val="0"/>
      <w:divBdr>
        <w:top w:val="none" w:sz="0" w:space="0" w:color="auto"/>
        <w:left w:val="none" w:sz="0" w:space="0" w:color="auto"/>
        <w:bottom w:val="none" w:sz="0" w:space="0" w:color="auto"/>
        <w:right w:val="none" w:sz="0" w:space="0" w:color="auto"/>
      </w:divBdr>
    </w:div>
    <w:div w:id="1521965456">
      <w:bodyDiv w:val="1"/>
      <w:marLeft w:val="0"/>
      <w:marRight w:val="0"/>
      <w:marTop w:val="0"/>
      <w:marBottom w:val="0"/>
      <w:divBdr>
        <w:top w:val="none" w:sz="0" w:space="0" w:color="auto"/>
        <w:left w:val="none" w:sz="0" w:space="0" w:color="auto"/>
        <w:bottom w:val="none" w:sz="0" w:space="0" w:color="auto"/>
        <w:right w:val="none" w:sz="0" w:space="0" w:color="auto"/>
      </w:divBdr>
    </w:div>
    <w:div w:id="1561986598">
      <w:bodyDiv w:val="1"/>
      <w:marLeft w:val="0"/>
      <w:marRight w:val="0"/>
      <w:marTop w:val="0"/>
      <w:marBottom w:val="0"/>
      <w:divBdr>
        <w:top w:val="none" w:sz="0" w:space="0" w:color="auto"/>
        <w:left w:val="none" w:sz="0" w:space="0" w:color="auto"/>
        <w:bottom w:val="none" w:sz="0" w:space="0" w:color="auto"/>
        <w:right w:val="none" w:sz="0" w:space="0" w:color="auto"/>
      </w:divBdr>
    </w:div>
    <w:div w:id="1594699362">
      <w:bodyDiv w:val="1"/>
      <w:marLeft w:val="0"/>
      <w:marRight w:val="0"/>
      <w:marTop w:val="0"/>
      <w:marBottom w:val="0"/>
      <w:divBdr>
        <w:top w:val="none" w:sz="0" w:space="0" w:color="auto"/>
        <w:left w:val="none" w:sz="0" w:space="0" w:color="auto"/>
        <w:bottom w:val="none" w:sz="0" w:space="0" w:color="auto"/>
        <w:right w:val="none" w:sz="0" w:space="0" w:color="auto"/>
      </w:divBdr>
    </w:div>
    <w:div w:id="1658068773">
      <w:bodyDiv w:val="1"/>
      <w:marLeft w:val="0"/>
      <w:marRight w:val="0"/>
      <w:marTop w:val="0"/>
      <w:marBottom w:val="0"/>
      <w:divBdr>
        <w:top w:val="none" w:sz="0" w:space="0" w:color="auto"/>
        <w:left w:val="none" w:sz="0" w:space="0" w:color="auto"/>
        <w:bottom w:val="none" w:sz="0" w:space="0" w:color="auto"/>
        <w:right w:val="none" w:sz="0" w:space="0" w:color="auto"/>
      </w:divBdr>
    </w:div>
    <w:div w:id="1701666949">
      <w:bodyDiv w:val="1"/>
      <w:marLeft w:val="0"/>
      <w:marRight w:val="0"/>
      <w:marTop w:val="0"/>
      <w:marBottom w:val="0"/>
      <w:divBdr>
        <w:top w:val="none" w:sz="0" w:space="0" w:color="auto"/>
        <w:left w:val="none" w:sz="0" w:space="0" w:color="auto"/>
        <w:bottom w:val="none" w:sz="0" w:space="0" w:color="auto"/>
        <w:right w:val="none" w:sz="0" w:space="0" w:color="auto"/>
      </w:divBdr>
    </w:div>
    <w:div w:id="1722056564">
      <w:bodyDiv w:val="1"/>
      <w:marLeft w:val="0"/>
      <w:marRight w:val="0"/>
      <w:marTop w:val="0"/>
      <w:marBottom w:val="0"/>
      <w:divBdr>
        <w:top w:val="none" w:sz="0" w:space="0" w:color="auto"/>
        <w:left w:val="none" w:sz="0" w:space="0" w:color="auto"/>
        <w:bottom w:val="none" w:sz="0" w:space="0" w:color="auto"/>
        <w:right w:val="none" w:sz="0" w:space="0" w:color="auto"/>
      </w:divBdr>
    </w:div>
    <w:div w:id="1782189763">
      <w:bodyDiv w:val="1"/>
      <w:marLeft w:val="0"/>
      <w:marRight w:val="0"/>
      <w:marTop w:val="0"/>
      <w:marBottom w:val="0"/>
      <w:divBdr>
        <w:top w:val="none" w:sz="0" w:space="0" w:color="auto"/>
        <w:left w:val="none" w:sz="0" w:space="0" w:color="auto"/>
        <w:bottom w:val="none" w:sz="0" w:space="0" w:color="auto"/>
        <w:right w:val="none" w:sz="0" w:space="0" w:color="auto"/>
      </w:divBdr>
    </w:div>
    <w:div w:id="1792825965">
      <w:bodyDiv w:val="1"/>
      <w:marLeft w:val="0"/>
      <w:marRight w:val="0"/>
      <w:marTop w:val="0"/>
      <w:marBottom w:val="0"/>
      <w:divBdr>
        <w:top w:val="none" w:sz="0" w:space="0" w:color="auto"/>
        <w:left w:val="none" w:sz="0" w:space="0" w:color="auto"/>
        <w:bottom w:val="none" w:sz="0" w:space="0" w:color="auto"/>
        <w:right w:val="none" w:sz="0" w:space="0" w:color="auto"/>
      </w:divBdr>
    </w:div>
    <w:div w:id="1817649556">
      <w:bodyDiv w:val="1"/>
      <w:marLeft w:val="0"/>
      <w:marRight w:val="0"/>
      <w:marTop w:val="0"/>
      <w:marBottom w:val="0"/>
      <w:divBdr>
        <w:top w:val="none" w:sz="0" w:space="0" w:color="auto"/>
        <w:left w:val="none" w:sz="0" w:space="0" w:color="auto"/>
        <w:bottom w:val="none" w:sz="0" w:space="0" w:color="auto"/>
        <w:right w:val="none" w:sz="0" w:space="0" w:color="auto"/>
      </w:divBdr>
    </w:div>
    <w:div w:id="1884056376">
      <w:bodyDiv w:val="1"/>
      <w:marLeft w:val="0"/>
      <w:marRight w:val="0"/>
      <w:marTop w:val="0"/>
      <w:marBottom w:val="0"/>
      <w:divBdr>
        <w:top w:val="none" w:sz="0" w:space="0" w:color="auto"/>
        <w:left w:val="none" w:sz="0" w:space="0" w:color="auto"/>
        <w:bottom w:val="none" w:sz="0" w:space="0" w:color="auto"/>
        <w:right w:val="none" w:sz="0" w:space="0" w:color="auto"/>
      </w:divBdr>
    </w:div>
    <w:div w:id="1943997816">
      <w:bodyDiv w:val="1"/>
      <w:marLeft w:val="0"/>
      <w:marRight w:val="0"/>
      <w:marTop w:val="0"/>
      <w:marBottom w:val="0"/>
      <w:divBdr>
        <w:top w:val="none" w:sz="0" w:space="0" w:color="auto"/>
        <w:left w:val="none" w:sz="0" w:space="0" w:color="auto"/>
        <w:bottom w:val="none" w:sz="0" w:space="0" w:color="auto"/>
        <w:right w:val="none" w:sz="0" w:space="0" w:color="auto"/>
      </w:divBdr>
    </w:div>
    <w:div w:id="2075008748">
      <w:bodyDiv w:val="1"/>
      <w:marLeft w:val="0"/>
      <w:marRight w:val="0"/>
      <w:marTop w:val="0"/>
      <w:marBottom w:val="0"/>
      <w:divBdr>
        <w:top w:val="none" w:sz="0" w:space="0" w:color="auto"/>
        <w:left w:val="none" w:sz="0" w:space="0" w:color="auto"/>
        <w:bottom w:val="none" w:sz="0" w:space="0" w:color="auto"/>
        <w:right w:val="none" w:sz="0" w:space="0" w:color="auto"/>
      </w:divBdr>
    </w:div>
    <w:div w:id="212168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F7F1-1BEA-440F-BFEE-D6004417A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1480</TotalTime>
  <Pages>1</Pages>
  <Words>1102</Words>
  <Characters>6288</Characters>
  <Application>Microsoft Office Word</Application>
  <DocSecurity>0</DocSecurity>
  <Lines>52</Lines>
  <Paragraphs>14</Paragraphs>
  <ScaleCrop>false</ScaleCrop>
  <Company>Lenovo (Beijing) Limited</Company>
  <LinksUpToDate>false</LinksUpToDate>
  <CharactersWithSpaces>7376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吴文通</dc:creator>
  <cp:lastModifiedBy>Lenovo</cp:lastModifiedBy>
  <cp:revision>218</cp:revision>
  <cp:lastPrinted>2021-04-23T08:35:00Z</cp:lastPrinted>
  <dcterms:created xsi:type="dcterms:W3CDTF">2019-03-27T11:57:00Z</dcterms:created>
  <dcterms:modified xsi:type="dcterms:W3CDTF">2021-04-29T06:11:00Z</dcterms:modified>
</cp:coreProperties>
</file>