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9D9" w:rsidRPr="00CF3C16" w:rsidRDefault="005E19D9" w:rsidP="005E19D9">
      <w:pPr>
        <w:adjustRightInd w:val="0"/>
        <w:snapToGrid w:val="0"/>
        <w:spacing w:line="350" w:lineRule="auto"/>
        <w:jc w:val="center"/>
        <w:rPr>
          <w:rFonts w:asciiTheme="minorEastAsia" w:eastAsiaTheme="minorEastAsia" w:hAnsiTheme="minorEastAsia"/>
          <w:bCs/>
          <w:sz w:val="24"/>
        </w:rPr>
      </w:pPr>
      <w:r w:rsidRPr="005E19D9">
        <w:rPr>
          <w:rFonts w:asciiTheme="minorEastAsia" w:eastAsiaTheme="minorEastAsia" w:hAnsiTheme="minorEastAsia"/>
          <w:kern w:val="0"/>
          <w:sz w:val="24"/>
        </w:rPr>
        <w:t>证券</w:t>
      </w:r>
      <w:r w:rsidRPr="005E19D9">
        <w:rPr>
          <w:rFonts w:asciiTheme="minorEastAsia" w:eastAsiaTheme="minorEastAsia" w:hAnsiTheme="minorEastAsia"/>
          <w:bCs/>
          <w:sz w:val="24"/>
        </w:rPr>
        <w:t xml:space="preserve">代码：000936         证券简称：华西股份     </w:t>
      </w:r>
      <w:r w:rsidRPr="008D346C">
        <w:rPr>
          <w:rFonts w:asciiTheme="minorEastAsia" w:eastAsiaTheme="minorEastAsia" w:hAnsiTheme="minorEastAsia"/>
          <w:bCs/>
          <w:sz w:val="24"/>
        </w:rPr>
        <w:t xml:space="preserve"> </w:t>
      </w:r>
      <w:r w:rsidRPr="00CF3C16">
        <w:rPr>
          <w:rFonts w:asciiTheme="minorEastAsia" w:eastAsiaTheme="minorEastAsia" w:hAnsiTheme="minorEastAsia"/>
          <w:bCs/>
          <w:sz w:val="24"/>
        </w:rPr>
        <w:t>公告编号：2</w:t>
      </w:r>
      <w:r w:rsidR="007F7F32" w:rsidRPr="00CF3C16">
        <w:rPr>
          <w:rFonts w:asciiTheme="minorEastAsia" w:eastAsiaTheme="minorEastAsia" w:hAnsiTheme="minorEastAsia" w:hint="eastAsia"/>
          <w:bCs/>
          <w:sz w:val="24"/>
        </w:rPr>
        <w:t>021</w:t>
      </w:r>
      <w:r w:rsidRPr="00CF3C16">
        <w:rPr>
          <w:rFonts w:asciiTheme="minorEastAsia" w:eastAsiaTheme="minorEastAsia" w:hAnsiTheme="minorEastAsia"/>
          <w:bCs/>
          <w:sz w:val="24"/>
        </w:rPr>
        <w:t>-</w:t>
      </w:r>
      <w:r w:rsidR="007F7F32" w:rsidRPr="00CF3C16">
        <w:rPr>
          <w:rFonts w:asciiTheme="minorEastAsia" w:eastAsiaTheme="minorEastAsia" w:hAnsiTheme="minorEastAsia" w:hint="eastAsia"/>
          <w:bCs/>
          <w:sz w:val="24"/>
        </w:rPr>
        <w:t>0</w:t>
      </w:r>
      <w:r w:rsidR="00F82B08">
        <w:rPr>
          <w:rFonts w:asciiTheme="minorEastAsia" w:eastAsiaTheme="minorEastAsia" w:hAnsiTheme="minorEastAsia" w:hint="eastAsia"/>
          <w:bCs/>
          <w:sz w:val="24"/>
        </w:rPr>
        <w:t>12</w:t>
      </w:r>
    </w:p>
    <w:p w:rsidR="005E19D9" w:rsidRPr="005E19D9" w:rsidRDefault="005E19D9" w:rsidP="001E6B4A">
      <w:pPr>
        <w:adjustRightInd w:val="0"/>
        <w:snapToGrid w:val="0"/>
        <w:spacing w:line="360" w:lineRule="auto"/>
        <w:ind w:firstLineChars="200" w:firstLine="480"/>
        <w:jc w:val="center"/>
        <w:rPr>
          <w:rFonts w:asciiTheme="minorEastAsia" w:eastAsiaTheme="minorEastAsia" w:hAnsiTheme="minorEastAsia"/>
          <w:sz w:val="24"/>
        </w:rPr>
      </w:pPr>
    </w:p>
    <w:p w:rsidR="005E19D9" w:rsidRPr="00BC3C1E" w:rsidRDefault="005E19D9" w:rsidP="00A30900">
      <w:pPr>
        <w:adjustRightInd w:val="0"/>
        <w:snapToGrid w:val="0"/>
        <w:spacing w:line="360" w:lineRule="auto"/>
        <w:jc w:val="center"/>
        <w:rPr>
          <w:rFonts w:ascii="黑体" w:eastAsia="黑体" w:hAnsi="黑体"/>
          <w:b/>
          <w:sz w:val="30"/>
          <w:szCs w:val="30"/>
        </w:rPr>
      </w:pPr>
      <w:r w:rsidRPr="00BC3C1E">
        <w:rPr>
          <w:rFonts w:ascii="黑体" w:eastAsia="黑体" w:hAnsi="黑体" w:hint="eastAsia"/>
          <w:b/>
          <w:sz w:val="30"/>
          <w:szCs w:val="30"/>
        </w:rPr>
        <w:t>江苏华西村</w:t>
      </w:r>
      <w:r w:rsidR="00201BD9" w:rsidRPr="00BC3C1E">
        <w:rPr>
          <w:rFonts w:ascii="黑体" w:eastAsia="黑体" w:hAnsi="黑体" w:hint="eastAsia"/>
          <w:b/>
          <w:sz w:val="30"/>
          <w:szCs w:val="30"/>
        </w:rPr>
        <w:t>股份有限公司</w:t>
      </w:r>
    </w:p>
    <w:p w:rsidR="00201BD9" w:rsidRPr="00BC3C1E" w:rsidRDefault="005E19D9" w:rsidP="00A30900">
      <w:pPr>
        <w:adjustRightInd w:val="0"/>
        <w:snapToGrid w:val="0"/>
        <w:spacing w:line="360" w:lineRule="auto"/>
        <w:jc w:val="center"/>
        <w:rPr>
          <w:rFonts w:ascii="黑体" w:eastAsia="黑体" w:hAnsi="黑体"/>
          <w:b/>
          <w:sz w:val="30"/>
          <w:szCs w:val="30"/>
        </w:rPr>
      </w:pPr>
      <w:r w:rsidRPr="00BC3C1E">
        <w:rPr>
          <w:rFonts w:ascii="黑体" w:eastAsia="黑体" w:hAnsi="黑体" w:hint="eastAsia"/>
          <w:b/>
          <w:sz w:val="30"/>
          <w:szCs w:val="30"/>
        </w:rPr>
        <w:t>关于</w:t>
      </w:r>
      <w:r w:rsidR="00741595">
        <w:rPr>
          <w:rFonts w:ascii="黑体" w:eastAsia="黑体" w:hAnsi="黑体" w:hint="eastAsia"/>
          <w:b/>
          <w:sz w:val="30"/>
          <w:szCs w:val="30"/>
        </w:rPr>
        <w:t>购买</w:t>
      </w:r>
      <w:r w:rsidR="007F7F32">
        <w:rPr>
          <w:rFonts w:ascii="黑体" w:eastAsia="黑体" w:hAnsi="黑体" w:hint="eastAsia"/>
          <w:b/>
          <w:sz w:val="30"/>
          <w:szCs w:val="30"/>
        </w:rPr>
        <w:t>部分可交债</w:t>
      </w:r>
      <w:r w:rsidR="001B6095">
        <w:rPr>
          <w:rFonts w:ascii="黑体" w:eastAsia="黑体" w:hAnsi="黑体" w:hint="eastAsia"/>
          <w:b/>
          <w:sz w:val="30"/>
          <w:szCs w:val="30"/>
        </w:rPr>
        <w:t>暨</w:t>
      </w:r>
      <w:r w:rsidR="007F7F32">
        <w:rPr>
          <w:rFonts w:ascii="黑体" w:eastAsia="黑体" w:hAnsi="黑体" w:hint="eastAsia"/>
          <w:b/>
          <w:sz w:val="30"/>
          <w:szCs w:val="30"/>
        </w:rPr>
        <w:t>处置的</w:t>
      </w:r>
      <w:r w:rsidR="00201BD9" w:rsidRPr="00BC3C1E">
        <w:rPr>
          <w:rFonts w:ascii="黑体" w:eastAsia="黑体" w:hAnsi="黑体" w:hint="eastAsia"/>
          <w:b/>
          <w:sz w:val="30"/>
          <w:szCs w:val="30"/>
        </w:rPr>
        <w:t>公告</w:t>
      </w:r>
    </w:p>
    <w:p w:rsidR="005E19D9" w:rsidRPr="005E19D9" w:rsidRDefault="005E19D9" w:rsidP="001E6B4A">
      <w:pPr>
        <w:adjustRightInd w:val="0"/>
        <w:snapToGrid w:val="0"/>
        <w:spacing w:line="360" w:lineRule="auto"/>
        <w:ind w:firstLineChars="200" w:firstLine="480"/>
        <w:jc w:val="left"/>
        <w:rPr>
          <w:rFonts w:asciiTheme="minorEastAsia" w:eastAsiaTheme="minorEastAsia" w:hAnsiTheme="minorEastAsia"/>
          <w:sz w:val="24"/>
        </w:rPr>
      </w:pPr>
    </w:p>
    <w:p w:rsidR="005E19D9" w:rsidRPr="005E19D9" w:rsidRDefault="005E19D9" w:rsidP="005E19D9">
      <w:pPr>
        <w:tabs>
          <w:tab w:val="num" w:pos="900"/>
        </w:tabs>
        <w:spacing w:line="350" w:lineRule="auto"/>
        <w:ind w:firstLineChars="200" w:firstLine="480"/>
        <w:rPr>
          <w:rFonts w:asciiTheme="minorEastAsia" w:eastAsiaTheme="minorEastAsia" w:hAnsiTheme="minorEastAsia"/>
          <w:sz w:val="24"/>
        </w:rPr>
      </w:pPr>
      <w:r w:rsidRPr="005E19D9">
        <w:rPr>
          <w:rFonts w:asciiTheme="minorEastAsia" w:eastAsiaTheme="minorEastAsia" w:hAnsiTheme="minorEastAsia"/>
          <w:sz w:val="24"/>
        </w:rPr>
        <w:t>本公司及董事会全体成员保证信息披露内容的真实、准确和完整，没有虚假记载、误导性陈述或重大遗漏。</w:t>
      </w:r>
    </w:p>
    <w:p w:rsidR="005E19D9" w:rsidRPr="005E19D9" w:rsidRDefault="005E19D9" w:rsidP="005E19D9">
      <w:pPr>
        <w:spacing w:line="560" w:lineRule="exact"/>
        <w:ind w:firstLineChars="200" w:firstLine="480"/>
        <w:jc w:val="center"/>
        <w:rPr>
          <w:rFonts w:asciiTheme="minorEastAsia" w:eastAsiaTheme="minorEastAsia" w:hAnsiTheme="minorEastAsia"/>
          <w:sz w:val="24"/>
        </w:rPr>
      </w:pPr>
    </w:p>
    <w:p w:rsidR="00201BD9" w:rsidRPr="00F601B4" w:rsidRDefault="00201BD9" w:rsidP="00F601B4">
      <w:pPr>
        <w:adjustRightInd w:val="0"/>
        <w:snapToGrid w:val="0"/>
        <w:spacing w:line="360" w:lineRule="auto"/>
        <w:ind w:firstLineChars="200" w:firstLine="482"/>
        <w:rPr>
          <w:rFonts w:asciiTheme="minorEastAsia" w:eastAsiaTheme="minorEastAsia" w:hAnsiTheme="minorEastAsia"/>
          <w:b/>
          <w:sz w:val="24"/>
        </w:rPr>
      </w:pPr>
      <w:r w:rsidRPr="00F601B4">
        <w:rPr>
          <w:rFonts w:asciiTheme="minorEastAsia" w:eastAsiaTheme="minorEastAsia" w:hAnsiTheme="minorEastAsia" w:hint="eastAsia"/>
          <w:b/>
          <w:sz w:val="24"/>
        </w:rPr>
        <w:t>一、</w:t>
      </w:r>
      <w:r w:rsidR="003B43CB" w:rsidRPr="00F601B4">
        <w:rPr>
          <w:rFonts w:asciiTheme="minorEastAsia" w:eastAsiaTheme="minorEastAsia" w:hAnsiTheme="minorEastAsia" w:hint="eastAsia"/>
          <w:b/>
          <w:sz w:val="24"/>
        </w:rPr>
        <w:t>交易</w:t>
      </w:r>
      <w:r w:rsidRPr="00F601B4">
        <w:rPr>
          <w:rFonts w:asciiTheme="minorEastAsia" w:eastAsiaTheme="minorEastAsia" w:hAnsiTheme="minorEastAsia" w:hint="eastAsia"/>
          <w:b/>
          <w:sz w:val="24"/>
        </w:rPr>
        <w:t>概述</w:t>
      </w:r>
    </w:p>
    <w:p w:rsidR="003B43CB" w:rsidRPr="007F7F32" w:rsidRDefault="003B43CB" w:rsidP="007F7F32">
      <w:pPr>
        <w:adjustRightInd w:val="0"/>
        <w:snapToGrid w:val="0"/>
        <w:spacing w:line="360" w:lineRule="auto"/>
        <w:ind w:firstLineChars="200" w:firstLine="480"/>
        <w:rPr>
          <w:rFonts w:asciiTheme="minorEastAsia" w:eastAsiaTheme="minorEastAsia" w:hAnsiTheme="minorEastAsia"/>
          <w:sz w:val="24"/>
        </w:rPr>
      </w:pPr>
      <w:r w:rsidRPr="007F7F32">
        <w:rPr>
          <w:rFonts w:asciiTheme="minorEastAsia" w:eastAsiaTheme="minorEastAsia" w:hAnsiTheme="minorEastAsia" w:hint="eastAsia"/>
          <w:sz w:val="24"/>
        </w:rPr>
        <w:t>1、本次交易概述</w:t>
      </w:r>
    </w:p>
    <w:p w:rsidR="001B6095" w:rsidRDefault="007F7F32" w:rsidP="007F7F32">
      <w:pPr>
        <w:adjustRightInd w:val="0"/>
        <w:snapToGrid w:val="0"/>
        <w:spacing w:line="360" w:lineRule="auto"/>
        <w:ind w:firstLineChars="200" w:firstLine="480"/>
        <w:rPr>
          <w:rFonts w:asciiTheme="minorEastAsia" w:eastAsiaTheme="minorEastAsia" w:hAnsiTheme="minorEastAsia"/>
          <w:sz w:val="24"/>
        </w:rPr>
      </w:pPr>
      <w:r w:rsidRPr="007F7F32">
        <w:rPr>
          <w:rFonts w:asciiTheme="minorEastAsia" w:eastAsiaTheme="minorEastAsia" w:hAnsiTheme="minorEastAsia" w:hint="eastAsia"/>
          <w:sz w:val="24"/>
        </w:rPr>
        <w:t>2017年8月4日，江苏华西村股份有限公司（以下简称“公司”</w:t>
      </w:r>
      <w:r w:rsidR="00B7282C">
        <w:rPr>
          <w:rFonts w:asciiTheme="minorEastAsia" w:eastAsiaTheme="minorEastAsia" w:hAnsiTheme="minorEastAsia" w:hint="eastAsia"/>
          <w:sz w:val="24"/>
        </w:rPr>
        <w:t>或“发行人”</w:t>
      </w:r>
      <w:r w:rsidRPr="007F7F32">
        <w:rPr>
          <w:rFonts w:asciiTheme="minorEastAsia" w:eastAsiaTheme="minorEastAsia" w:hAnsiTheme="minorEastAsia" w:hint="eastAsia"/>
          <w:sz w:val="24"/>
        </w:rPr>
        <w:t>）非公开发行完成了以江苏银行股份有限公司（以下简称“江苏银行”）A股股票为标的的可交换公司债券（以下简称“可交债”），债券简称为“17华西EB”，债券代码为“137035”，债券期限为4年，募集资金总额为人民币11.39亿元。</w:t>
      </w:r>
    </w:p>
    <w:p w:rsidR="007F7F32" w:rsidRPr="007F7F32" w:rsidRDefault="00741595" w:rsidP="007415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公司可交债将于2021年8月4日到期，</w:t>
      </w:r>
      <w:r w:rsidR="0098034F">
        <w:rPr>
          <w:rFonts w:asciiTheme="minorEastAsia" w:eastAsiaTheme="minorEastAsia" w:hAnsiTheme="minorEastAsia" w:hint="eastAsia"/>
          <w:sz w:val="24"/>
        </w:rPr>
        <w:t>现</w:t>
      </w:r>
      <w:r w:rsidR="007F7F32" w:rsidRPr="007F7F32">
        <w:rPr>
          <w:rFonts w:asciiTheme="minorEastAsia" w:eastAsiaTheme="minorEastAsia" w:hAnsiTheme="minorEastAsia" w:hint="eastAsia"/>
          <w:sz w:val="24"/>
        </w:rPr>
        <w:t>公司拟通过全资子公司江阴华西村资本有限公司（以下简称“华西资本”）在上海证券交易所固收平台</w:t>
      </w:r>
      <w:r>
        <w:rPr>
          <w:rFonts w:asciiTheme="minorEastAsia" w:eastAsiaTheme="minorEastAsia" w:hAnsiTheme="minorEastAsia" w:hint="eastAsia"/>
          <w:sz w:val="24"/>
        </w:rPr>
        <w:t>购买</w:t>
      </w:r>
      <w:r w:rsidR="007F7F32" w:rsidRPr="007F7F32">
        <w:rPr>
          <w:rFonts w:asciiTheme="minorEastAsia" w:eastAsiaTheme="minorEastAsia" w:hAnsiTheme="minorEastAsia" w:hint="eastAsia"/>
          <w:sz w:val="24"/>
        </w:rPr>
        <w:t>部分可交债，</w:t>
      </w:r>
      <w:r>
        <w:rPr>
          <w:rFonts w:asciiTheme="minorEastAsia" w:eastAsiaTheme="minorEastAsia" w:hAnsiTheme="minorEastAsia" w:hint="eastAsia"/>
          <w:sz w:val="24"/>
        </w:rPr>
        <w:t>购买</w:t>
      </w:r>
      <w:r w:rsidR="007F7F32" w:rsidRPr="007F7F32">
        <w:rPr>
          <w:rFonts w:asciiTheme="minorEastAsia" w:eastAsiaTheme="minorEastAsia" w:hAnsiTheme="minorEastAsia" w:hint="eastAsia"/>
          <w:sz w:val="24"/>
        </w:rPr>
        <w:t>资金总额不超过</w:t>
      </w:r>
      <w:r>
        <w:rPr>
          <w:rFonts w:asciiTheme="minorEastAsia" w:eastAsiaTheme="minorEastAsia" w:hAnsiTheme="minorEastAsia" w:hint="eastAsia"/>
          <w:sz w:val="24"/>
        </w:rPr>
        <w:t>7</w:t>
      </w:r>
      <w:r w:rsidR="007F7F32" w:rsidRPr="007F7F32">
        <w:rPr>
          <w:rFonts w:asciiTheme="minorEastAsia" w:eastAsiaTheme="minorEastAsia" w:hAnsiTheme="minorEastAsia" w:hint="eastAsia"/>
          <w:sz w:val="24"/>
        </w:rPr>
        <w:t>0,000万元，</w:t>
      </w:r>
      <w:r>
        <w:rPr>
          <w:rFonts w:asciiTheme="minorEastAsia" w:eastAsiaTheme="minorEastAsia" w:hAnsiTheme="minorEastAsia" w:hint="eastAsia"/>
          <w:sz w:val="24"/>
        </w:rPr>
        <w:t>购买</w:t>
      </w:r>
      <w:r w:rsidR="007F7F32" w:rsidRPr="007F7F32">
        <w:rPr>
          <w:rFonts w:asciiTheme="minorEastAsia" w:eastAsiaTheme="minorEastAsia" w:hAnsiTheme="minorEastAsia" w:hint="eastAsia"/>
          <w:sz w:val="24"/>
        </w:rPr>
        <w:t>价格不超过118.7元/张</w:t>
      </w:r>
      <w:r w:rsidR="007F7F32">
        <w:rPr>
          <w:rFonts w:asciiTheme="minorEastAsia" w:eastAsiaTheme="minorEastAsia" w:hAnsiTheme="minorEastAsia" w:hint="eastAsia"/>
          <w:sz w:val="24"/>
        </w:rPr>
        <w:t>，资金</w:t>
      </w:r>
      <w:r w:rsidR="005A6ED6">
        <w:rPr>
          <w:rFonts w:asciiTheme="minorEastAsia" w:eastAsiaTheme="minorEastAsia" w:hAnsiTheme="minorEastAsia" w:hint="eastAsia"/>
          <w:sz w:val="24"/>
        </w:rPr>
        <w:t>来源</w:t>
      </w:r>
      <w:r w:rsidR="007F7F32">
        <w:rPr>
          <w:rFonts w:asciiTheme="minorEastAsia" w:eastAsiaTheme="minorEastAsia" w:hAnsiTheme="minorEastAsia" w:hint="eastAsia"/>
          <w:sz w:val="24"/>
        </w:rPr>
        <w:t>为自有资金，</w:t>
      </w:r>
      <w:r>
        <w:rPr>
          <w:rFonts w:asciiTheme="minorEastAsia" w:eastAsiaTheme="minorEastAsia" w:hAnsiTheme="minorEastAsia" w:hint="eastAsia"/>
          <w:sz w:val="24"/>
        </w:rPr>
        <w:t>购买</w:t>
      </w:r>
      <w:r w:rsidR="007F7F32">
        <w:rPr>
          <w:rFonts w:asciiTheme="minorEastAsia" w:eastAsiaTheme="minorEastAsia" w:hAnsiTheme="minorEastAsia" w:hint="eastAsia"/>
          <w:sz w:val="24"/>
        </w:rPr>
        <w:t>期限自</w:t>
      </w:r>
      <w:r w:rsidR="001B6095">
        <w:rPr>
          <w:rFonts w:asciiTheme="minorEastAsia" w:eastAsiaTheme="minorEastAsia" w:hAnsiTheme="minorEastAsia" w:hint="eastAsia"/>
          <w:sz w:val="24"/>
        </w:rPr>
        <w:t>董事会审议通过之日起</w:t>
      </w:r>
      <w:r w:rsidR="009E26E4">
        <w:rPr>
          <w:rFonts w:asciiTheme="minorEastAsia" w:eastAsiaTheme="minorEastAsia" w:hAnsiTheme="minorEastAsia" w:hint="eastAsia"/>
          <w:sz w:val="24"/>
        </w:rPr>
        <w:t>四</w:t>
      </w:r>
      <w:r w:rsidR="001B6095">
        <w:rPr>
          <w:rFonts w:asciiTheme="minorEastAsia" w:eastAsiaTheme="minorEastAsia" w:hAnsiTheme="minorEastAsia" w:hint="eastAsia"/>
          <w:sz w:val="24"/>
        </w:rPr>
        <w:t>个月内。</w:t>
      </w:r>
    </w:p>
    <w:p w:rsidR="00F601B4" w:rsidRDefault="006E203E" w:rsidP="00745177">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同时，</w:t>
      </w:r>
      <w:r w:rsidR="00883A61" w:rsidRPr="00883A61">
        <w:rPr>
          <w:rFonts w:asciiTheme="minorEastAsia" w:eastAsiaTheme="minorEastAsia" w:hAnsiTheme="minorEastAsia" w:hint="eastAsia"/>
          <w:sz w:val="24"/>
        </w:rPr>
        <w:t>华西资本拟将</w:t>
      </w:r>
      <w:r w:rsidR="00741595">
        <w:rPr>
          <w:rFonts w:asciiTheme="minorEastAsia" w:eastAsiaTheme="minorEastAsia" w:hAnsiTheme="minorEastAsia" w:hint="eastAsia"/>
          <w:sz w:val="24"/>
        </w:rPr>
        <w:t>购买的</w:t>
      </w:r>
      <w:r w:rsidR="00883A61" w:rsidRPr="00883A61">
        <w:rPr>
          <w:rFonts w:asciiTheme="minorEastAsia" w:eastAsiaTheme="minorEastAsia" w:hAnsiTheme="minorEastAsia" w:hint="eastAsia"/>
          <w:sz w:val="24"/>
        </w:rPr>
        <w:t>部分可交债转换为江苏银行股票并通过二级市场</w:t>
      </w:r>
      <w:r w:rsidR="00F601B4">
        <w:rPr>
          <w:rFonts w:asciiTheme="minorEastAsia" w:eastAsiaTheme="minorEastAsia" w:hAnsiTheme="minorEastAsia" w:hint="eastAsia"/>
          <w:sz w:val="24"/>
        </w:rPr>
        <w:t>择机处置。</w:t>
      </w:r>
    </w:p>
    <w:p w:rsidR="007F7F32" w:rsidRPr="00883A61" w:rsidRDefault="00F601B4" w:rsidP="00745177">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上述购买可交债暨处置事项将分期进行，</w:t>
      </w:r>
      <w:r w:rsidR="00572A76">
        <w:rPr>
          <w:rFonts w:asciiTheme="minorEastAsia" w:eastAsiaTheme="minorEastAsia" w:hAnsiTheme="minorEastAsia" w:hint="eastAsia"/>
          <w:sz w:val="24"/>
        </w:rPr>
        <w:t>董事会授权公司经营管理层具体操作。</w:t>
      </w:r>
    </w:p>
    <w:p w:rsidR="00600A3D" w:rsidRDefault="00600A3D" w:rsidP="00745177">
      <w:pPr>
        <w:adjustRightInd w:val="0"/>
        <w:snapToGrid w:val="0"/>
        <w:spacing w:line="360" w:lineRule="auto"/>
        <w:ind w:firstLineChars="200" w:firstLine="480"/>
        <w:rPr>
          <w:rFonts w:asciiTheme="minorEastAsia" w:eastAsiaTheme="minorEastAsia" w:hAnsiTheme="minorEastAsia"/>
          <w:sz w:val="24"/>
        </w:rPr>
      </w:pPr>
    </w:p>
    <w:p w:rsidR="00600A3D" w:rsidRDefault="00600A3D" w:rsidP="001B6095">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2、审批程序</w:t>
      </w:r>
    </w:p>
    <w:p w:rsidR="001B6095" w:rsidRPr="00A551A4" w:rsidRDefault="001B6095" w:rsidP="001B6095">
      <w:pPr>
        <w:adjustRightInd w:val="0"/>
        <w:snapToGrid w:val="0"/>
        <w:spacing w:line="360" w:lineRule="auto"/>
        <w:ind w:firstLineChars="200" w:firstLine="480"/>
        <w:rPr>
          <w:rFonts w:ascii="宋体" w:hAnsi="宋体"/>
          <w:sz w:val="24"/>
        </w:rPr>
      </w:pPr>
      <w:r w:rsidRPr="00CF3C16">
        <w:rPr>
          <w:rFonts w:asciiTheme="minorEastAsia" w:eastAsiaTheme="minorEastAsia" w:hAnsiTheme="minorEastAsia" w:hint="eastAsia"/>
          <w:sz w:val="24"/>
        </w:rPr>
        <w:t>公司第八</w:t>
      </w:r>
      <w:r w:rsidR="00BA002A" w:rsidRPr="00CF3C16">
        <w:rPr>
          <w:rFonts w:asciiTheme="minorEastAsia" w:eastAsiaTheme="minorEastAsia" w:hAnsiTheme="minorEastAsia" w:hint="eastAsia"/>
          <w:sz w:val="24"/>
        </w:rPr>
        <w:t>届董事会第</w:t>
      </w:r>
      <w:r w:rsidRPr="00CF3C16">
        <w:rPr>
          <w:rFonts w:asciiTheme="minorEastAsia" w:eastAsiaTheme="minorEastAsia" w:hAnsiTheme="minorEastAsia" w:hint="eastAsia"/>
          <w:sz w:val="24"/>
        </w:rPr>
        <w:t>五</w:t>
      </w:r>
      <w:r w:rsidR="00BA002A" w:rsidRPr="00CF3C16">
        <w:rPr>
          <w:rFonts w:asciiTheme="minorEastAsia" w:eastAsiaTheme="minorEastAsia" w:hAnsiTheme="minorEastAsia" w:hint="eastAsia"/>
          <w:sz w:val="24"/>
        </w:rPr>
        <w:t>次会议审议通过了</w:t>
      </w:r>
      <w:r w:rsidR="00BA002A" w:rsidRPr="00CF3C16">
        <w:rPr>
          <w:rFonts w:asciiTheme="minorEastAsia" w:eastAsiaTheme="minorEastAsia" w:hAnsiTheme="minorEastAsia"/>
          <w:sz w:val="24"/>
        </w:rPr>
        <w:t>《</w:t>
      </w:r>
      <w:r w:rsidRPr="001B6095">
        <w:rPr>
          <w:rFonts w:asciiTheme="minorEastAsia" w:eastAsiaTheme="minorEastAsia" w:hAnsiTheme="minorEastAsia" w:hint="eastAsia"/>
          <w:sz w:val="24"/>
        </w:rPr>
        <w:t>关于</w:t>
      </w:r>
      <w:r w:rsidR="00741595">
        <w:rPr>
          <w:rFonts w:asciiTheme="minorEastAsia" w:eastAsiaTheme="minorEastAsia" w:hAnsiTheme="minorEastAsia" w:hint="eastAsia"/>
          <w:sz w:val="24"/>
        </w:rPr>
        <w:t>购买</w:t>
      </w:r>
      <w:r w:rsidRPr="001B6095">
        <w:rPr>
          <w:rFonts w:asciiTheme="minorEastAsia" w:eastAsiaTheme="minorEastAsia" w:hAnsiTheme="minorEastAsia" w:hint="eastAsia"/>
          <w:sz w:val="24"/>
        </w:rPr>
        <w:t>部分可交债暨处置的</w:t>
      </w:r>
      <w:r w:rsidR="00BA002A" w:rsidRPr="001B6095">
        <w:rPr>
          <w:rFonts w:asciiTheme="minorEastAsia" w:eastAsiaTheme="minorEastAsia" w:hAnsiTheme="minorEastAsia" w:hint="eastAsia"/>
          <w:sz w:val="24"/>
        </w:rPr>
        <w:t>议案</w:t>
      </w:r>
      <w:r w:rsidR="00BA002A" w:rsidRPr="001B6095">
        <w:rPr>
          <w:rFonts w:asciiTheme="minorEastAsia" w:eastAsiaTheme="minorEastAsia" w:hAnsiTheme="minorEastAsia"/>
          <w:sz w:val="24"/>
        </w:rPr>
        <w:t>》</w:t>
      </w:r>
      <w:r w:rsidR="00BA002A" w:rsidRPr="001B6095">
        <w:rPr>
          <w:rFonts w:asciiTheme="minorEastAsia" w:eastAsiaTheme="minorEastAsia" w:hAnsiTheme="minorEastAsia" w:hint="eastAsia"/>
          <w:sz w:val="24"/>
        </w:rPr>
        <w:t>，</w:t>
      </w:r>
      <w:r w:rsidRPr="00A551A4">
        <w:rPr>
          <w:rFonts w:ascii="宋体" w:hAnsi="宋体"/>
          <w:sz w:val="24"/>
        </w:rPr>
        <w:t>根据</w:t>
      </w:r>
      <w:r w:rsidR="00645BD9" w:rsidRPr="00A551A4">
        <w:rPr>
          <w:rFonts w:ascii="宋体" w:hAnsi="宋体"/>
          <w:sz w:val="24"/>
        </w:rPr>
        <w:t>《</w:t>
      </w:r>
      <w:r w:rsidRPr="00A551A4">
        <w:rPr>
          <w:rFonts w:ascii="宋体" w:hAnsi="宋体"/>
          <w:sz w:val="24"/>
        </w:rPr>
        <w:t>深圳证券交易所股票上市规则》、《公司章程》等规定，本次交易金额在董事会决策权限内，无需提交公司股东大会审议批准。</w:t>
      </w:r>
    </w:p>
    <w:p w:rsidR="003D0A7B" w:rsidRPr="001B6095" w:rsidRDefault="003D0A7B" w:rsidP="00422373">
      <w:pPr>
        <w:adjustRightInd w:val="0"/>
        <w:snapToGrid w:val="0"/>
        <w:spacing w:line="360" w:lineRule="auto"/>
        <w:ind w:firstLineChars="200" w:firstLine="480"/>
        <w:rPr>
          <w:rFonts w:asciiTheme="minorEastAsia" w:eastAsiaTheme="minorEastAsia" w:hAnsiTheme="minorEastAsia"/>
          <w:sz w:val="24"/>
        </w:rPr>
      </w:pPr>
    </w:p>
    <w:p w:rsidR="00E60B94" w:rsidRPr="00422373" w:rsidRDefault="00E60B94" w:rsidP="00422373">
      <w:pPr>
        <w:adjustRightInd w:val="0"/>
        <w:snapToGrid w:val="0"/>
        <w:spacing w:line="360" w:lineRule="auto"/>
        <w:ind w:firstLineChars="200" w:firstLine="480"/>
        <w:rPr>
          <w:rFonts w:asciiTheme="minorEastAsia" w:eastAsiaTheme="minorEastAsia" w:hAnsiTheme="minorEastAsia"/>
          <w:sz w:val="24"/>
        </w:rPr>
      </w:pPr>
      <w:r w:rsidRPr="00422373">
        <w:rPr>
          <w:rFonts w:asciiTheme="minorEastAsia" w:eastAsiaTheme="minorEastAsia" w:hAnsiTheme="minorEastAsia" w:hint="eastAsia"/>
          <w:sz w:val="24"/>
        </w:rPr>
        <w:t>3、</w:t>
      </w:r>
      <w:r w:rsidRPr="00422373">
        <w:rPr>
          <w:rFonts w:asciiTheme="minorEastAsia" w:eastAsiaTheme="minorEastAsia" w:hAnsiTheme="minorEastAsia"/>
          <w:sz w:val="24"/>
        </w:rPr>
        <w:t>本次交易不构成关联交易，不构成《上市公司重大资产重组管理办法》</w:t>
      </w:r>
      <w:r w:rsidRPr="00422373">
        <w:rPr>
          <w:rFonts w:asciiTheme="minorEastAsia" w:eastAsiaTheme="minorEastAsia" w:hAnsiTheme="minorEastAsia"/>
          <w:sz w:val="24"/>
        </w:rPr>
        <w:lastRenderedPageBreak/>
        <w:t>规定的重大资产重组。</w:t>
      </w:r>
    </w:p>
    <w:p w:rsidR="00E60B94" w:rsidRPr="00422373" w:rsidRDefault="00E60B94" w:rsidP="00422373">
      <w:pPr>
        <w:adjustRightInd w:val="0"/>
        <w:snapToGrid w:val="0"/>
        <w:spacing w:line="360" w:lineRule="auto"/>
        <w:ind w:firstLineChars="200" w:firstLine="480"/>
        <w:rPr>
          <w:rFonts w:asciiTheme="minorEastAsia" w:eastAsiaTheme="minorEastAsia" w:hAnsiTheme="minorEastAsia"/>
          <w:sz w:val="24"/>
        </w:rPr>
      </w:pPr>
    </w:p>
    <w:p w:rsidR="00600A3D" w:rsidRDefault="00600A3D" w:rsidP="00422373">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w:t>
      </w:r>
      <w:r w:rsidR="00741595">
        <w:rPr>
          <w:rFonts w:asciiTheme="minorEastAsia" w:eastAsiaTheme="minorEastAsia" w:hAnsiTheme="minorEastAsia" w:hint="eastAsia"/>
          <w:b/>
          <w:sz w:val="24"/>
        </w:rPr>
        <w:t>公司</w:t>
      </w:r>
      <w:r>
        <w:rPr>
          <w:rFonts w:asciiTheme="minorEastAsia" w:eastAsiaTheme="minorEastAsia" w:hAnsiTheme="minorEastAsia" w:hint="eastAsia"/>
          <w:b/>
          <w:sz w:val="24"/>
        </w:rPr>
        <w:t>可交债基本</w:t>
      </w:r>
      <w:r w:rsidR="000F3246">
        <w:rPr>
          <w:rFonts w:asciiTheme="minorEastAsia" w:eastAsiaTheme="minorEastAsia" w:hAnsiTheme="minorEastAsia" w:hint="eastAsia"/>
          <w:b/>
          <w:sz w:val="24"/>
        </w:rPr>
        <w:t>情况</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1、债券名称</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本次可交换公司债券名称为</w:t>
      </w:r>
      <w:r w:rsidRPr="009E1935">
        <w:rPr>
          <w:rFonts w:asciiTheme="minorEastAsia" w:eastAsiaTheme="minorEastAsia" w:hAnsiTheme="minorEastAsia" w:hint="eastAsia"/>
          <w:sz w:val="24"/>
          <w:szCs w:val="21"/>
        </w:rPr>
        <w:t>江苏华西村股份有限公司非公开发行2017年可交换公司债券。</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2、债券简称</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color w:val="000000"/>
          <w:sz w:val="24"/>
          <w:szCs w:val="21"/>
        </w:rPr>
      </w:pPr>
      <w:r w:rsidRPr="009E1935">
        <w:rPr>
          <w:rFonts w:asciiTheme="minorEastAsia" w:eastAsiaTheme="minorEastAsia" w:hAnsiTheme="minorEastAsia" w:hint="eastAsia"/>
          <w:color w:val="000000"/>
          <w:sz w:val="24"/>
          <w:szCs w:val="21"/>
        </w:rPr>
        <w:t>本次</w:t>
      </w:r>
      <w:r w:rsidRPr="009E1935">
        <w:rPr>
          <w:rFonts w:asciiTheme="minorEastAsia" w:eastAsiaTheme="minorEastAsia" w:hAnsiTheme="minorEastAsia"/>
          <w:color w:val="000000"/>
          <w:sz w:val="24"/>
          <w:szCs w:val="21"/>
        </w:rPr>
        <w:t>可交换公司债券简称为</w:t>
      </w:r>
      <w:r w:rsidRPr="009E1935">
        <w:rPr>
          <w:rFonts w:asciiTheme="minorEastAsia" w:eastAsiaTheme="minorEastAsia" w:hAnsiTheme="minorEastAsia" w:hint="eastAsia"/>
          <w:color w:val="000000"/>
          <w:sz w:val="24"/>
          <w:szCs w:val="21"/>
        </w:rPr>
        <w:t>17华西EB</w:t>
      </w:r>
      <w:r w:rsidRPr="009E1935">
        <w:rPr>
          <w:rFonts w:asciiTheme="minorEastAsia" w:eastAsiaTheme="minorEastAsia" w:hAnsiTheme="minorEastAsia"/>
          <w:color w:val="000000"/>
          <w:sz w:val="24"/>
          <w:szCs w:val="21"/>
        </w:rPr>
        <w:t>。</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3、债券代码</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color w:val="000000"/>
          <w:sz w:val="24"/>
          <w:szCs w:val="21"/>
        </w:rPr>
      </w:pPr>
      <w:r w:rsidRPr="009E1935">
        <w:rPr>
          <w:rFonts w:asciiTheme="minorEastAsia" w:eastAsiaTheme="minorEastAsia" w:hAnsiTheme="minorEastAsia" w:hint="eastAsia"/>
          <w:color w:val="000000"/>
          <w:sz w:val="24"/>
          <w:szCs w:val="21"/>
        </w:rPr>
        <w:t>本次</w:t>
      </w:r>
      <w:r w:rsidRPr="009E1935">
        <w:rPr>
          <w:rFonts w:asciiTheme="minorEastAsia" w:eastAsiaTheme="minorEastAsia" w:hAnsiTheme="minorEastAsia"/>
          <w:color w:val="000000"/>
          <w:sz w:val="24"/>
          <w:szCs w:val="21"/>
        </w:rPr>
        <w:t>可交换公司债券代码为</w:t>
      </w:r>
      <w:r w:rsidRPr="009E1935">
        <w:rPr>
          <w:rFonts w:asciiTheme="minorEastAsia" w:eastAsiaTheme="minorEastAsia" w:hAnsiTheme="minorEastAsia" w:hint="eastAsia"/>
          <w:color w:val="000000"/>
          <w:sz w:val="24"/>
          <w:szCs w:val="21"/>
        </w:rPr>
        <w:t>137035</w:t>
      </w:r>
      <w:r w:rsidRPr="009E1935">
        <w:rPr>
          <w:rFonts w:asciiTheme="minorEastAsia" w:eastAsiaTheme="minorEastAsia" w:hAnsiTheme="minorEastAsia"/>
          <w:color w:val="000000"/>
          <w:sz w:val="24"/>
          <w:szCs w:val="21"/>
        </w:rPr>
        <w:t>。</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4、票面金额和发行价格</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hint="eastAsia"/>
          <w:color w:val="000000"/>
          <w:sz w:val="24"/>
          <w:szCs w:val="21"/>
        </w:rPr>
        <w:t>本次</w:t>
      </w:r>
      <w:r w:rsidRPr="009E1935">
        <w:rPr>
          <w:rFonts w:asciiTheme="minorEastAsia" w:eastAsiaTheme="minorEastAsia" w:hAnsiTheme="minorEastAsia"/>
          <w:color w:val="000000"/>
          <w:sz w:val="24"/>
          <w:szCs w:val="21"/>
        </w:rPr>
        <w:t>可交换公司债券每一张票面金额为100元，按面值发行。</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5、债券存续期限</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本次可交换公司债券期限为自</w:t>
      </w:r>
      <w:r w:rsidRPr="009E1935">
        <w:rPr>
          <w:rFonts w:asciiTheme="minorEastAsia" w:eastAsiaTheme="minorEastAsia" w:hAnsiTheme="minorEastAsia" w:hint="eastAsia"/>
          <w:color w:val="000000"/>
          <w:sz w:val="24"/>
          <w:szCs w:val="21"/>
        </w:rPr>
        <w:t>2017</w:t>
      </w:r>
      <w:r w:rsidRPr="009E1935">
        <w:rPr>
          <w:rFonts w:asciiTheme="minorEastAsia" w:eastAsiaTheme="minorEastAsia" w:hAnsiTheme="minorEastAsia"/>
          <w:color w:val="000000"/>
          <w:sz w:val="24"/>
          <w:szCs w:val="21"/>
        </w:rPr>
        <w:t>年</w:t>
      </w:r>
      <w:r w:rsidRPr="009E1935">
        <w:rPr>
          <w:rFonts w:asciiTheme="minorEastAsia" w:eastAsiaTheme="minorEastAsia" w:hAnsiTheme="minorEastAsia" w:hint="eastAsia"/>
          <w:color w:val="000000"/>
          <w:sz w:val="24"/>
          <w:szCs w:val="21"/>
        </w:rPr>
        <w:t>8</w:t>
      </w:r>
      <w:r w:rsidRPr="009E1935">
        <w:rPr>
          <w:rFonts w:asciiTheme="minorEastAsia" w:eastAsiaTheme="minorEastAsia" w:hAnsiTheme="minorEastAsia"/>
          <w:color w:val="000000"/>
          <w:sz w:val="24"/>
          <w:szCs w:val="21"/>
        </w:rPr>
        <w:t>月</w:t>
      </w:r>
      <w:r w:rsidRPr="009E1935">
        <w:rPr>
          <w:rFonts w:asciiTheme="minorEastAsia" w:eastAsiaTheme="minorEastAsia" w:hAnsiTheme="minorEastAsia" w:hint="eastAsia"/>
          <w:color w:val="000000"/>
          <w:sz w:val="24"/>
          <w:szCs w:val="21"/>
        </w:rPr>
        <w:t>4</w:t>
      </w:r>
      <w:r w:rsidRPr="009E1935">
        <w:rPr>
          <w:rFonts w:asciiTheme="minorEastAsia" w:eastAsiaTheme="minorEastAsia" w:hAnsiTheme="minorEastAsia"/>
          <w:color w:val="000000"/>
          <w:sz w:val="24"/>
          <w:szCs w:val="21"/>
        </w:rPr>
        <w:t>日起</w:t>
      </w:r>
      <w:r w:rsidRPr="009E1935">
        <w:rPr>
          <w:rFonts w:asciiTheme="minorEastAsia" w:eastAsiaTheme="minorEastAsia" w:hAnsiTheme="minorEastAsia"/>
          <w:sz w:val="24"/>
          <w:szCs w:val="21"/>
        </w:rPr>
        <w:t>不超过</w:t>
      </w:r>
      <w:r w:rsidRPr="009E1935">
        <w:rPr>
          <w:rFonts w:asciiTheme="minorEastAsia" w:eastAsiaTheme="minorEastAsia" w:hAnsiTheme="minorEastAsia" w:hint="eastAsia"/>
          <w:sz w:val="24"/>
          <w:szCs w:val="21"/>
        </w:rPr>
        <w:t>4年</w:t>
      </w:r>
      <w:r w:rsidRPr="009E1935">
        <w:rPr>
          <w:rFonts w:asciiTheme="minorEastAsia" w:eastAsiaTheme="minorEastAsia" w:hAnsiTheme="minorEastAsia"/>
          <w:sz w:val="24"/>
          <w:szCs w:val="21"/>
        </w:rPr>
        <w:t>。</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6、票面利率</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hint="eastAsia"/>
          <w:sz w:val="24"/>
          <w:szCs w:val="21"/>
        </w:rPr>
        <w:t>本次</w:t>
      </w:r>
      <w:r w:rsidRPr="009E1935">
        <w:rPr>
          <w:rFonts w:asciiTheme="minorEastAsia" w:eastAsiaTheme="minorEastAsia" w:hAnsiTheme="minorEastAsia"/>
          <w:sz w:val="24"/>
          <w:szCs w:val="21"/>
        </w:rPr>
        <w:t>可交换公司债券为固定利率债券，票面利率将由发行人与</w:t>
      </w:r>
      <w:r w:rsidRPr="009E1935">
        <w:rPr>
          <w:rFonts w:asciiTheme="minorEastAsia" w:eastAsiaTheme="minorEastAsia" w:hAnsiTheme="minorEastAsia" w:hint="eastAsia"/>
          <w:sz w:val="24"/>
          <w:szCs w:val="21"/>
        </w:rPr>
        <w:t>主</w:t>
      </w:r>
      <w:r w:rsidRPr="009E1935">
        <w:rPr>
          <w:rFonts w:asciiTheme="minorEastAsia" w:eastAsiaTheme="minorEastAsia" w:hAnsiTheme="minorEastAsia"/>
          <w:sz w:val="24"/>
          <w:szCs w:val="21"/>
        </w:rPr>
        <w:t>承销商在发行时根据市场情况及国家有关规定协商确定，为</w:t>
      </w:r>
      <w:r w:rsidRPr="009E1935">
        <w:rPr>
          <w:rFonts w:asciiTheme="minorEastAsia" w:eastAsiaTheme="minorEastAsia" w:hAnsiTheme="minorEastAsia" w:hint="eastAsia"/>
          <w:sz w:val="24"/>
          <w:szCs w:val="21"/>
        </w:rPr>
        <w:t>0.1%</w:t>
      </w:r>
      <w:r w:rsidRPr="009E1935">
        <w:rPr>
          <w:rFonts w:asciiTheme="minorEastAsia" w:eastAsiaTheme="minorEastAsia" w:hAnsiTheme="minorEastAsia"/>
          <w:sz w:val="24"/>
          <w:szCs w:val="21"/>
        </w:rPr>
        <w:t>。</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7、计息方式</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本次可交换公司债券采用单利按年计息，逾期不另计利息。</w:t>
      </w:r>
    </w:p>
    <w:p w:rsidR="001B6095" w:rsidRPr="009E1935" w:rsidRDefault="001B6095"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8、还本付息的方式和期限</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（1）付息方式</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color w:val="000000"/>
          <w:sz w:val="24"/>
          <w:szCs w:val="21"/>
        </w:rPr>
      </w:pPr>
      <w:r w:rsidRPr="009E1935">
        <w:rPr>
          <w:rFonts w:asciiTheme="minorEastAsia" w:eastAsiaTheme="minorEastAsia" w:hAnsiTheme="minorEastAsia"/>
          <w:color w:val="000000"/>
          <w:sz w:val="24"/>
          <w:szCs w:val="21"/>
        </w:rPr>
        <w:t>本次可交换公司债券按年付息、到期一次还本，即利息每年支付一次，最后一期利息随本金一起支付。有关本次可交换公司债券的付息和本金兑付的具体工作将按照</w:t>
      </w:r>
      <w:r w:rsidRPr="009E1935">
        <w:rPr>
          <w:rFonts w:asciiTheme="minorEastAsia" w:eastAsiaTheme="minorEastAsia" w:hAnsiTheme="minorEastAsia" w:hint="eastAsia"/>
          <w:color w:val="000000"/>
          <w:sz w:val="24"/>
          <w:szCs w:val="21"/>
        </w:rPr>
        <w:t>上</w:t>
      </w:r>
      <w:r w:rsidRPr="009E1935">
        <w:rPr>
          <w:rFonts w:asciiTheme="minorEastAsia" w:eastAsiaTheme="minorEastAsia" w:hAnsiTheme="minorEastAsia"/>
          <w:color w:val="000000"/>
          <w:sz w:val="24"/>
          <w:szCs w:val="21"/>
        </w:rPr>
        <w:t>交所和证券登记结算机构相关业务规则办理。</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color w:val="000000"/>
          <w:sz w:val="24"/>
          <w:szCs w:val="21"/>
        </w:rPr>
      </w:pPr>
      <w:r w:rsidRPr="009E1935">
        <w:rPr>
          <w:rFonts w:asciiTheme="minorEastAsia" w:eastAsiaTheme="minorEastAsia" w:hAnsiTheme="minorEastAsia"/>
          <w:color w:val="000000"/>
          <w:sz w:val="24"/>
          <w:szCs w:val="21"/>
        </w:rPr>
        <w:t>（2）起息日</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color w:val="000000"/>
          <w:sz w:val="24"/>
          <w:szCs w:val="21"/>
        </w:rPr>
      </w:pPr>
      <w:r w:rsidRPr="009E1935">
        <w:rPr>
          <w:rFonts w:asciiTheme="minorEastAsia" w:eastAsiaTheme="minorEastAsia" w:hAnsiTheme="minorEastAsia"/>
          <w:color w:val="000000"/>
          <w:sz w:val="24"/>
          <w:szCs w:val="21"/>
        </w:rPr>
        <w:t>本次可交换公司债券起息日为</w:t>
      </w:r>
      <w:r w:rsidRPr="009E1935">
        <w:rPr>
          <w:rFonts w:asciiTheme="minorEastAsia" w:eastAsiaTheme="minorEastAsia" w:hAnsiTheme="minorEastAsia" w:hint="eastAsia"/>
          <w:color w:val="000000"/>
          <w:sz w:val="24"/>
          <w:szCs w:val="21"/>
        </w:rPr>
        <w:t>2017</w:t>
      </w:r>
      <w:r w:rsidRPr="009E1935">
        <w:rPr>
          <w:rFonts w:asciiTheme="minorEastAsia" w:eastAsiaTheme="minorEastAsia" w:hAnsiTheme="minorEastAsia"/>
          <w:color w:val="000000"/>
          <w:sz w:val="24"/>
          <w:szCs w:val="21"/>
        </w:rPr>
        <w:t>年</w:t>
      </w:r>
      <w:r w:rsidRPr="009E1935">
        <w:rPr>
          <w:rFonts w:asciiTheme="minorEastAsia" w:eastAsiaTheme="minorEastAsia" w:hAnsiTheme="minorEastAsia" w:hint="eastAsia"/>
          <w:color w:val="000000"/>
          <w:sz w:val="24"/>
          <w:szCs w:val="21"/>
        </w:rPr>
        <w:t>8</w:t>
      </w:r>
      <w:r w:rsidRPr="009E1935">
        <w:rPr>
          <w:rFonts w:asciiTheme="minorEastAsia" w:eastAsiaTheme="minorEastAsia" w:hAnsiTheme="minorEastAsia"/>
          <w:color w:val="000000"/>
          <w:sz w:val="24"/>
          <w:szCs w:val="21"/>
        </w:rPr>
        <w:t>月</w:t>
      </w:r>
      <w:r w:rsidRPr="009E1935">
        <w:rPr>
          <w:rFonts w:asciiTheme="minorEastAsia" w:eastAsiaTheme="minorEastAsia" w:hAnsiTheme="minorEastAsia" w:hint="eastAsia"/>
          <w:color w:val="000000"/>
          <w:sz w:val="24"/>
          <w:szCs w:val="21"/>
        </w:rPr>
        <w:t>4</w:t>
      </w:r>
      <w:r w:rsidRPr="009E1935">
        <w:rPr>
          <w:rFonts w:asciiTheme="minorEastAsia" w:eastAsiaTheme="minorEastAsia" w:hAnsiTheme="minorEastAsia"/>
          <w:color w:val="000000"/>
          <w:sz w:val="24"/>
          <w:szCs w:val="21"/>
        </w:rPr>
        <w:t>日。</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（3）计息期间</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color w:val="000000"/>
          <w:sz w:val="24"/>
          <w:szCs w:val="21"/>
        </w:rPr>
      </w:pPr>
      <w:r w:rsidRPr="009E1935">
        <w:rPr>
          <w:rFonts w:asciiTheme="minorEastAsia" w:eastAsiaTheme="minorEastAsia" w:hAnsiTheme="minorEastAsia"/>
          <w:color w:val="000000"/>
          <w:sz w:val="24"/>
          <w:szCs w:val="21"/>
        </w:rPr>
        <w:t>本次可交换公司债券</w:t>
      </w:r>
      <w:r w:rsidRPr="009E1935">
        <w:rPr>
          <w:rFonts w:asciiTheme="minorEastAsia" w:eastAsiaTheme="minorEastAsia" w:hAnsiTheme="minorEastAsia"/>
          <w:sz w:val="24"/>
          <w:szCs w:val="21"/>
        </w:rPr>
        <w:t>计息期间自</w:t>
      </w:r>
      <w:r w:rsidRPr="009E1935">
        <w:rPr>
          <w:rFonts w:asciiTheme="minorEastAsia" w:eastAsiaTheme="minorEastAsia" w:hAnsiTheme="minorEastAsia" w:hint="eastAsia"/>
          <w:sz w:val="24"/>
          <w:szCs w:val="21"/>
        </w:rPr>
        <w:t>2017</w:t>
      </w:r>
      <w:r w:rsidRPr="009E1935">
        <w:rPr>
          <w:rFonts w:asciiTheme="minorEastAsia" w:eastAsiaTheme="minorEastAsia" w:hAnsiTheme="minorEastAsia"/>
          <w:sz w:val="24"/>
          <w:szCs w:val="21"/>
        </w:rPr>
        <w:t>年</w:t>
      </w:r>
      <w:r w:rsidRPr="009E1935">
        <w:rPr>
          <w:rFonts w:asciiTheme="minorEastAsia" w:eastAsiaTheme="minorEastAsia" w:hAnsiTheme="minorEastAsia" w:hint="eastAsia"/>
          <w:sz w:val="24"/>
          <w:szCs w:val="21"/>
        </w:rPr>
        <w:t>8</w:t>
      </w:r>
      <w:r w:rsidRPr="009E1935">
        <w:rPr>
          <w:rFonts w:asciiTheme="minorEastAsia" w:eastAsiaTheme="minorEastAsia" w:hAnsiTheme="minorEastAsia"/>
          <w:sz w:val="24"/>
          <w:szCs w:val="21"/>
        </w:rPr>
        <w:t>月</w:t>
      </w:r>
      <w:r w:rsidRPr="009E1935">
        <w:rPr>
          <w:rFonts w:asciiTheme="minorEastAsia" w:eastAsiaTheme="minorEastAsia" w:hAnsiTheme="minorEastAsia" w:hint="eastAsia"/>
          <w:sz w:val="24"/>
          <w:szCs w:val="21"/>
        </w:rPr>
        <w:t>4</w:t>
      </w:r>
      <w:r w:rsidRPr="009E1935">
        <w:rPr>
          <w:rFonts w:asciiTheme="minorEastAsia" w:eastAsiaTheme="minorEastAsia" w:hAnsiTheme="minorEastAsia"/>
          <w:sz w:val="24"/>
          <w:szCs w:val="21"/>
        </w:rPr>
        <w:t>日起至</w:t>
      </w:r>
      <w:r w:rsidRPr="009E1935">
        <w:rPr>
          <w:rFonts w:asciiTheme="minorEastAsia" w:eastAsiaTheme="minorEastAsia" w:hAnsiTheme="minorEastAsia" w:hint="eastAsia"/>
          <w:sz w:val="24"/>
          <w:szCs w:val="21"/>
        </w:rPr>
        <w:t>2021</w:t>
      </w:r>
      <w:r w:rsidRPr="009E1935">
        <w:rPr>
          <w:rFonts w:asciiTheme="minorEastAsia" w:eastAsiaTheme="minorEastAsia" w:hAnsiTheme="minorEastAsia"/>
          <w:sz w:val="24"/>
          <w:szCs w:val="21"/>
        </w:rPr>
        <w:t>年</w:t>
      </w:r>
      <w:r w:rsidRPr="009E1935">
        <w:rPr>
          <w:rFonts w:asciiTheme="minorEastAsia" w:eastAsiaTheme="minorEastAsia" w:hAnsiTheme="minorEastAsia" w:hint="eastAsia"/>
          <w:sz w:val="24"/>
          <w:szCs w:val="21"/>
        </w:rPr>
        <w:t>8</w:t>
      </w:r>
      <w:r w:rsidRPr="009E1935">
        <w:rPr>
          <w:rFonts w:asciiTheme="minorEastAsia" w:eastAsiaTheme="minorEastAsia" w:hAnsiTheme="minorEastAsia"/>
          <w:sz w:val="24"/>
          <w:szCs w:val="21"/>
        </w:rPr>
        <w:t>月</w:t>
      </w:r>
      <w:r w:rsidRPr="009E1935">
        <w:rPr>
          <w:rFonts w:asciiTheme="minorEastAsia" w:eastAsiaTheme="minorEastAsia" w:hAnsiTheme="minorEastAsia" w:hint="eastAsia"/>
          <w:sz w:val="24"/>
          <w:szCs w:val="21"/>
        </w:rPr>
        <w:t>3</w:t>
      </w:r>
      <w:r w:rsidRPr="009E1935">
        <w:rPr>
          <w:rFonts w:asciiTheme="minorEastAsia" w:eastAsiaTheme="minorEastAsia" w:hAnsiTheme="minorEastAsia"/>
          <w:sz w:val="24"/>
          <w:szCs w:val="21"/>
        </w:rPr>
        <w:t>日；在上述期间内，自</w:t>
      </w:r>
      <w:r w:rsidRPr="009E1935">
        <w:rPr>
          <w:rFonts w:asciiTheme="minorEastAsia" w:eastAsiaTheme="minorEastAsia" w:hAnsiTheme="minorEastAsia"/>
          <w:color w:val="000000"/>
          <w:sz w:val="24"/>
          <w:szCs w:val="21"/>
        </w:rPr>
        <w:t>本次可交换公司债券起息日起每满一年为一个计息年度。</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（4）利息登记日</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lastRenderedPageBreak/>
        <w:t>每年的利息登记日为该年付息日的前一交易日。</w:t>
      </w:r>
      <w:r w:rsidRPr="009E1935">
        <w:rPr>
          <w:rFonts w:asciiTheme="minorEastAsia" w:eastAsiaTheme="minorEastAsia" w:hAnsiTheme="minorEastAsia"/>
          <w:color w:val="000000"/>
          <w:sz w:val="24"/>
          <w:szCs w:val="21"/>
        </w:rPr>
        <w:t>在利息登记日当日收市后登记在册的本次可交换公司债券持有人，均有权就其所持有的本次可交换公司债券获得该利息登记日所在计息年度的相应利息。</w:t>
      </w:r>
      <w:r w:rsidRPr="009E1935">
        <w:rPr>
          <w:rFonts w:asciiTheme="minorEastAsia" w:eastAsiaTheme="minorEastAsia" w:hAnsiTheme="minorEastAsia"/>
          <w:sz w:val="24"/>
          <w:szCs w:val="21"/>
        </w:rPr>
        <w:t>在利息登记日前（含该日）申请交换成</w:t>
      </w:r>
      <w:r w:rsidRPr="009E1935">
        <w:rPr>
          <w:rFonts w:asciiTheme="minorEastAsia" w:eastAsiaTheme="minorEastAsia" w:hAnsiTheme="minorEastAsia" w:hint="eastAsia"/>
          <w:sz w:val="24"/>
          <w:szCs w:val="21"/>
        </w:rPr>
        <w:t>江苏银行</w:t>
      </w:r>
      <w:r w:rsidRPr="009E1935">
        <w:rPr>
          <w:rFonts w:asciiTheme="minorEastAsia" w:eastAsiaTheme="minorEastAsia" w:hAnsiTheme="minorEastAsia"/>
          <w:sz w:val="24"/>
          <w:szCs w:val="21"/>
        </w:rPr>
        <w:t>A股股票的可交换公司债券，公司不再向其持有人支付本计息年度及其以后的利息。</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（5）付息日</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在</w:t>
      </w:r>
      <w:r w:rsidRPr="009E1935">
        <w:rPr>
          <w:rFonts w:asciiTheme="minorEastAsia" w:eastAsiaTheme="minorEastAsia" w:hAnsiTheme="minorEastAsia" w:hint="eastAsia"/>
          <w:sz w:val="24"/>
          <w:szCs w:val="21"/>
        </w:rPr>
        <w:t>本次</w:t>
      </w:r>
      <w:r w:rsidRPr="009E1935">
        <w:rPr>
          <w:rFonts w:asciiTheme="minorEastAsia" w:eastAsiaTheme="minorEastAsia" w:hAnsiTheme="minorEastAsia"/>
          <w:sz w:val="24"/>
          <w:szCs w:val="21"/>
        </w:rPr>
        <w:t>可交换公司债券存续期内，每年的</w:t>
      </w:r>
      <w:r w:rsidRPr="009E1935">
        <w:rPr>
          <w:rFonts w:asciiTheme="minorEastAsia" w:eastAsiaTheme="minorEastAsia" w:hAnsiTheme="minorEastAsia" w:hint="eastAsia"/>
          <w:sz w:val="24"/>
          <w:szCs w:val="21"/>
        </w:rPr>
        <w:t>8</w:t>
      </w:r>
      <w:r w:rsidRPr="009E1935">
        <w:rPr>
          <w:rFonts w:asciiTheme="minorEastAsia" w:eastAsiaTheme="minorEastAsia" w:hAnsiTheme="minorEastAsia"/>
          <w:sz w:val="24"/>
          <w:szCs w:val="21"/>
        </w:rPr>
        <w:t>月</w:t>
      </w:r>
      <w:r w:rsidRPr="009E1935">
        <w:rPr>
          <w:rFonts w:asciiTheme="minorEastAsia" w:eastAsiaTheme="minorEastAsia" w:hAnsiTheme="minorEastAsia" w:hint="eastAsia"/>
          <w:sz w:val="24"/>
          <w:szCs w:val="21"/>
        </w:rPr>
        <w:t>4</w:t>
      </w:r>
      <w:r w:rsidRPr="009E1935">
        <w:rPr>
          <w:rFonts w:asciiTheme="minorEastAsia" w:eastAsiaTheme="minorEastAsia" w:hAnsiTheme="minorEastAsia"/>
          <w:sz w:val="24"/>
          <w:szCs w:val="21"/>
        </w:rPr>
        <w:t>日（不含发行当年）为上一个计息年度的付息日（如遇法定节假日或休息日，则顺延至其后的第一个交易日，顺延期间不另计利息）</w:t>
      </w:r>
      <w:r w:rsidRPr="009E1935">
        <w:rPr>
          <w:rFonts w:asciiTheme="minorEastAsia" w:eastAsiaTheme="minorEastAsia" w:hAnsiTheme="minorEastAsia" w:hint="eastAsia"/>
          <w:sz w:val="24"/>
          <w:szCs w:val="21"/>
        </w:rPr>
        <w:t>；</w:t>
      </w:r>
      <w:r w:rsidRPr="009E1935">
        <w:rPr>
          <w:rFonts w:asciiTheme="minorEastAsia" w:eastAsiaTheme="minorEastAsia" w:hAnsiTheme="minorEastAsia"/>
          <w:sz w:val="24"/>
          <w:szCs w:val="21"/>
        </w:rPr>
        <w:t>公司</w:t>
      </w:r>
      <w:r w:rsidRPr="009E1935">
        <w:rPr>
          <w:rFonts w:asciiTheme="minorEastAsia" w:eastAsiaTheme="minorEastAsia" w:hAnsiTheme="minorEastAsia" w:hint="eastAsia"/>
          <w:sz w:val="24"/>
          <w:szCs w:val="21"/>
        </w:rPr>
        <w:t>将在每年付息日支付上一个计息年度的利息。</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（6）计息年度的利息计算</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计息年度的利息（以下简称“年利息”）指本次可交换公司债券持有人按其所持有票面金额自本次可交换公司债券起息日起每满一年可享受的当期利息。</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年利息的计算公式为：I=B×i。</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I：年利息额；</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B：投资者持有的本次可交换公司债券票面金额；</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i：本次可交换公司债券的票面利率。</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sz w:val="24"/>
          <w:szCs w:val="21"/>
        </w:rPr>
      </w:pPr>
      <w:r w:rsidRPr="009E1935">
        <w:rPr>
          <w:rFonts w:asciiTheme="minorEastAsia" w:eastAsiaTheme="minorEastAsia" w:hAnsiTheme="minorEastAsia"/>
          <w:sz w:val="24"/>
          <w:szCs w:val="21"/>
        </w:rPr>
        <w:t>（7）到期日</w:t>
      </w:r>
    </w:p>
    <w:p w:rsidR="001B6095" w:rsidRPr="009E1935" w:rsidRDefault="001B6095" w:rsidP="002A3790">
      <w:pPr>
        <w:adjustRightInd w:val="0"/>
        <w:snapToGrid w:val="0"/>
        <w:spacing w:line="360" w:lineRule="auto"/>
        <w:ind w:firstLineChars="200" w:firstLine="480"/>
        <w:rPr>
          <w:rFonts w:asciiTheme="minorEastAsia" w:eastAsiaTheme="minorEastAsia" w:hAnsiTheme="minorEastAsia"/>
          <w:sz w:val="24"/>
          <w:szCs w:val="21"/>
        </w:rPr>
      </w:pPr>
      <w:r w:rsidRPr="009E1935">
        <w:rPr>
          <w:rFonts w:asciiTheme="minorEastAsia" w:eastAsiaTheme="minorEastAsia" w:hAnsiTheme="minorEastAsia"/>
          <w:sz w:val="24"/>
          <w:szCs w:val="21"/>
        </w:rPr>
        <w:t>本次可交换公司债券到期日为</w:t>
      </w:r>
      <w:r w:rsidRPr="009E1935">
        <w:rPr>
          <w:rFonts w:asciiTheme="minorEastAsia" w:eastAsiaTheme="minorEastAsia" w:hAnsiTheme="minorEastAsia" w:hint="eastAsia"/>
          <w:sz w:val="24"/>
          <w:szCs w:val="21"/>
        </w:rPr>
        <w:t>2021</w:t>
      </w:r>
      <w:r w:rsidRPr="009E1935">
        <w:rPr>
          <w:rFonts w:asciiTheme="minorEastAsia" w:eastAsiaTheme="minorEastAsia" w:hAnsiTheme="minorEastAsia"/>
          <w:sz w:val="24"/>
          <w:szCs w:val="21"/>
        </w:rPr>
        <w:t>年</w:t>
      </w:r>
      <w:r w:rsidRPr="009E1935">
        <w:rPr>
          <w:rFonts w:asciiTheme="minorEastAsia" w:eastAsiaTheme="minorEastAsia" w:hAnsiTheme="minorEastAsia" w:hint="eastAsia"/>
          <w:sz w:val="24"/>
          <w:szCs w:val="21"/>
        </w:rPr>
        <w:t>8</w:t>
      </w:r>
      <w:r w:rsidRPr="009E1935">
        <w:rPr>
          <w:rFonts w:asciiTheme="minorEastAsia" w:eastAsiaTheme="minorEastAsia" w:hAnsiTheme="minorEastAsia"/>
          <w:sz w:val="24"/>
          <w:szCs w:val="21"/>
        </w:rPr>
        <w:t>月</w:t>
      </w:r>
      <w:r w:rsidRPr="009E1935">
        <w:rPr>
          <w:rFonts w:asciiTheme="minorEastAsia" w:eastAsiaTheme="minorEastAsia" w:hAnsiTheme="minorEastAsia" w:hint="eastAsia"/>
          <w:sz w:val="24"/>
          <w:szCs w:val="21"/>
        </w:rPr>
        <w:t>4</w:t>
      </w:r>
      <w:r w:rsidRPr="009E1935">
        <w:rPr>
          <w:rFonts w:asciiTheme="minorEastAsia" w:eastAsiaTheme="minorEastAsia" w:hAnsiTheme="minorEastAsia"/>
          <w:sz w:val="24"/>
          <w:szCs w:val="21"/>
        </w:rPr>
        <w:t>日。</w:t>
      </w:r>
      <w:r w:rsidRPr="009E1935">
        <w:rPr>
          <w:rFonts w:asciiTheme="minorEastAsia" w:eastAsiaTheme="minorEastAsia" w:hAnsiTheme="minorEastAsia"/>
          <w:sz w:val="24"/>
        </w:rPr>
        <w:t>如果发行人行使赎回权或投资者行使回售选择权，则赎回或回售部分债券的还本付息日为赎回日或回售日（如遇法定节假日或休息日，则顺延至其后的第一个交易日，顺延期间不另计利息）。</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color w:val="000000"/>
          <w:sz w:val="24"/>
          <w:szCs w:val="21"/>
        </w:rPr>
      </w:pPr>
      <w:r w:rsidRPr="009E1935">
        <w:rPr>
          <w:rFonts w:asciiTheme="minorEastAsia" w:eastAsiaTheme="minorEastAsia" w:hAnsiTheme="minorEastAsia"/>
          <w:color w:val="000000"/>
          <w:sz w:val="24"/>
          <w:szCs w:val="21"/>
        </w:rPr>
        <w:t>（8）兑付登记日</w:t>
      </w:r>
    </w:p>
    <w:p w:rsidR="001B6095" w:rsidRPr="009E1935" w:rsidRDefault="001B6095" w:rsidP="002A3790">
      <w:pPr>
        <w:adjustRightInd w:val="0"/>
        <w:snapToGrid w:val="0"/>
        <w:spacing w:line="360" w:lineRule="auto"/>
        <w:ind w:firstLineChars="200" w:firstLine="480"/>
        <w:rPr>
          <w:rFonts w:asciiTheme="minorEastAsia" w:eastAsiaTheme="minorEastAsia" w:hAnsiTheme="minorEastAsia"/>
          <w:color w:val="000000"/>
          <w:sz w:val="24"/>
          <w:szCs w:val="21"/>
        </w:rPr>
      </w:pPr>
      <w:r w:rsidRPr="009E1935">
        <w:rPr>
          <w:rFonts w:asciiTheme="minorEastAsia" w:eastAsiaTheme="minorEastAsia" w:hAnsiTheme="minorEastAsia"/>
          <w:sz w:val="24"/>
          <w:szCs w:val="21"/>
        </w:rPr>
        <w:t>本次可交换公司债券兑付登记日</w:t>
      </w:r>
      <w:r w:rsidRPr="009E1935">
        <w:rPr>
          <w:rFonts w:asciiTheme="minorEastAsia" w:eastAsiaTheme="minorEastAsia" w:hAnsiTheme="minorEastAsia" w:hint="eastAsia"/>
          <w:sz w:val="24"/>
          <w:szCs w:val="21"/>
        </w:rPr>
        <w:t>将在债券到期前根据</w:t>
      </w:r>
      <w:r w:rsidRPr="009E1935">
        <w:rPr>
          <w:rFonts w:asciiTheme="minorEastAsia" w:eastAsiaTheme="minorEastAsia" w:hAnsiTheme="minorEastAsia" w:hint="eastAsia"/>
          <w:color w:val="000000"/>
          <w:sz w:val="24"/>
          <w:szCs w:val="21"/>
        </w:rPr>
        <w:t>上</w:t>
      </w:r>
      <w:r w:rsidRPr="009E1935">
        <w:rPr>
          <w:rFonts w:asciiTheme="minorEastAsia" w:eastAsiaTheme="minorEastAsia" w:hAnsiTheme="minorEastAsia"/>
          <w:color w:val="000000"/>
          <w:sz w:val="24"/>
          <w:szCs w:val="21"/>
        </w:rPr>
        <w:t>交所和证券登记结算机构</w:t>
      </w:r>
      <w:r w:rsidRPr="009E1935">
        <w:rPr>
          <w:rFonts w:asciiTheme="minorEastAsia" w:eastAsiaTheme="minorEastAsia" w:hAnsiTheme="minorEastAsia" w:hint="eastAsia"/>
          <w:color w:val="000000"/>
          <w:sz w:val="24"/>
          <w:szCs w:val="21"/>
        </w:rPr>
        <w:t>的</w:t>
      </w:r>
      <w:r w:rsidRPr="009E1935">
        <w:rPr>
          <w:rFonts w:asciiTheme="minorEastAsia" w:eastAsiaTheme="minorEastAsia" w:hAnsiTheme="minorEastAsia"/>
          <w:color w:val="000000"/>
          <w:sz w:val="24"/>
          <w:szCs w:val="21"/>
        </w:rPr>
        <w:t>相关业务规则</w:t>
      </w:r>
      <w:r w:rsidRPr="009E1935">
        <w:rPr>
          <w:rFonts w:asciiTheme="minorEastAsia" w:eastAsiaTheme="minorEastAsia" w:hAnsiTheme="minorEastAsia" w:hint="eastAsia"/>
          <w:color w:val="000000"/>
          <w:sz w:val="24"/>
          <w:szCs w:val="21"/>
        </w:rPr>
        <w:t>确定。</w:t>
      </w:r>
      <w:r w:rsidRPr="009E1935">
        <w:rPr>
          <w:rFonts w:asciiTheme="minorEastAsia" w:eastAsiaTheme="minorEastAsia" w:hAnsiTheme="minorEastAsia"/>
          <w:color w:val="000000"/>
          <w:sz w:val="24"/>
          <w:szCs w:val="21"/>
        </w:rPr>
        <w:t>在兑付登记日当日收市后登记在册的本次可交换公司债券持有人，均有权获得所持本次可交换公司债券的本金及最后一期利息。</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color w:val="000000"/>
          <w:sz w:val="24"/>
          <w:szCs w:val="21"/>
        </w:rPr>
      </w:pPr>
      <w:r w:rsidRPr="009E1935">
        <w:rPr>
          <w:rFonts w:asciiTheme="minorEastAsia" w:eastAsiaTheme="minorEastAsia" w:hAnsiTheme="minorEastAsia"/>
          <w:color w:val="000000"/>
          <w:sz w:val="24"/>
          <w:szCs w:val="21"/>
        </w:rPr>
        <w:t>（9）兑付日</w:t>
      </w:r>
    </w:p>
    <w:p w:rsidR="001B6095" w:rsidRPr="009E1935" w:rsidRDefault="001B6095" w:rsidP="008632D3">
      <w:pPr>
        <w:adjustRightInd w:val="0"/>
        <w:snapToGrid w:val="0"/>
        <w:spacing w:line="360" w:lineRule="auto"/>
        <w:ind w:firstLineChars="200" w:firstLine="480"/>
        <w:jc w:val="left"/>
        <w:rPr>
          <w:rFonts w:asciiTheme="minorEastAsia" w:eastAsiaTheme="minorEastAsia" w:hAnsiTheme="minorEastAsia"/>
          <w:color w:val="000000"/>
          <w:sz w:val="24"/>
          <w:szCs w:val="21"/>
        </w:rPr>
      </w:pPr>
      <w:r w:rsidRPr="009E1935">
        <w:rPr>
          <w:rFonts w:asciiTheme="minorEastAsia" w:eastAsiaTheme="minorEastAsia" w:hAnsiTheme="minorEastAsia" w:hint="eastAsia"/>
          <w:sz w:val="24"/>
          <w:szCs w:val="21"/>
        </w:rPr>
        <w:t>本次</w:t>
      </w:r>
      <w:r w:rsidRPr="009E1935">
        <w:rPr>
          <w:rFonts w:asciiTheme="minorEastAsia" w:eastAsiaTheme="minorEastAsia" w:hAnsiTheme="minorEastAsia"/>
          <w:sz w:val="24"/>
          <w:szCs w:val="21"/>
        </w:rPr>
        <w:t>可交换公司债券兑付日为</w:t>
      </w:r>
      <w:r w:rsidRPr="009E1935">
        <w:rPr>
          <w:rFonts w:asciiTheme="minorEastAsia" w:eastAsiaTheme="minorEastAsia" w:hAnsiTheme="minorEastAsia" w:hint="eastAsia"/>
          <w:sz w:val="24"/>
          <w:szCs w:val="21"/>
        </w:rPr>
        <w:t>2021</w:t>
      </w:r>
      <w:r w:rsidRPr="009E1935">
        <w:rPr>
          <w:rFonts w:asciiTheme="minorEastAsia" w:eastAsiaTheme="minorEastAsia" w:hAnsiTheme="minorEastAsia"/>
          <w:sz w:val="24"/>
          <w:szCs w:val="21"/>
        </w:rPr>
        <w:t>年</w:t>
      </w:r>
      <w:r w:rsidRPr="009E1935">
        <w:rPr>
          <w:rFonts w:asciiTheme="minorEastAsia" w:eastAsiaTheme="minorEastAsia" w:hAnsiTheme="minorEastAsia" w:hint="eastAsia"/>
          <w:sz w:val="24"/>
          <w:szCs w:val="21"/>
        </w:rPr>
        <w:t>8</w:t>
      </w:r>
      <w:r w:rsidRPr="009E1935">
        <w:rPr>
          <w:rFonts w:asciiTheme="minorEastAsia" w:eastAsiaTheme="minorEastAsia" w:hAnsiTheme="minorEastAsia"/>
          <w:sz w:val="24"/>
          <w:szCs w:val="21"/>
        </w:rPr>
        <w:t>月</w:t>
      </w:r>
      <w:r w:rsidRPr="009E1935">
        <w:rPr>
          <w:rFonts w:asciiTheme="minorEastAsia" w:eastAsiaTheme="minorEastAsia" w:hAnsiTheme="minorEastAsia" w:hint="eastAsia"/>
          <w:sz w:val="24"/>
          <w:szCs w:val="21"/>
        </w:rPr>
        <w:t>4</w:t>
      </w:r>
      <w:r w:rsidRPr="009E1935">
        <w:rPr>
          <w:rFonts w:asciiTheme="minorEastAsia" w:eastAsiaTheme="minorEastAsia" w:hAnsiTheme="minorEastAsia"/>
          <w:sz w:val="24"/>
          <w:szCs w:val="21"/>
        </w:rPr>
        <w:t>日</w:t>
      </w:r>
      <w:r w:rsidRPr="009E1935">
        <w:rPr>
          <w:rFonts w:asciiTheme="minorEastAsia" w:eastAsiaTheme="minorEastAsia" w:hAnsiTheme="minorEastAsia" w:hint="eastAsia"/>
          <w:sz w:val="24"/>
          <w:szCs w:val="21"/>
        </w:rPr>
        <w:t>；</w:t>
      </w:r>
      <w:r w:rsidRPr="009E1935">
        <w:rPr>
          <w:rFonts w:asciiTheme="minorEastAsia" w:eastAsiaTheme="minorEastAsia" w:hAnsiTheme="minorEastAsia"/>
          <w:sz w:val="24"/>
          <w:szCs w:val="21"/>
        </w:rPr>
        <w:t>公司</w:t>
      </w:r>
      <w:r w:rsidRPr="009E1935">
        <w:rPr>
          <w:rFonts w:asciiTheme="minorEastAsia" w:eastAsiaTheme="minorEastAsia" w:hAnsiTheme="minorEastAsia" w:hint="eastAsia"/>
          <w:color w:val="000000"/>
          <w:sz w:val="24"/>
          <w:szCs w:val="21"/>
        </w:rPr>
        <w:t>将在</w:t>
      </w:r>
      <w:r w:rsidRPr="009E1935">
        <w:rPr>
          <w:rFonts w:asciiTheme="minorEastAsia" w:eastAsiaTheme="minorEastAsia" w:hAnsiTheme="minorEastAsia"/>
          <w:color w:val="000000"/>
          <w:sz w:val="24"/>
          <w:szCs w:val="21"/>
        </w:rPr>
        <w:t>兑付日</w:t>
      </w:r>
      <w:r w:rsidRPr="009E1935">
        <w:rPr>
          <w:rFonts w:asciiTheme="minorEastAsia" w:eastAsiaTheme="minorEastAsia" w:hAnsiTheme="minorEastAsia" w:hint="eastAsia"/>
          <w:color w:val="000000"/>
          <w:sz w:val="24"/>
          <w:szCs w:val="21"/>
        </w:rPr>
        <w:t>向投资者</w:t>
      </w:r>
      <w:r w:rsidRPr="009E1935">
        <w:rPr>
          <w:rFonts w:asciiTheme="minorEastAsia" w:eastAsiaTheme="minorEastAsia" w:hAnsiTheme="minorEastAsia"/>
          <w:color w:val="000000"/>
          <w:sz w:val="24"/>
          <w:szCs w:val="21"/>
        </w:rPr>
        <w:t>兑付本次可交换公司债券本金及最后一期利息。</w:t>
      </w:r>
    </w:p>
    <w:p w:rsidR="001B6095" w:rsidRPr="009E1935" w:rsidRDefault="001B6095" w:rsidP="008632D3">
      <w:pPr>
        <w:adjustRightInd w:val="0"/>
        <w:snapToGrid w:val="0"/>
        <w:spacing w:line="360" w:lineRule="auto"/>
        <w:ind w:firstLineChars="200" w:firstLine="480"/>
        <w:rPr>
          <w:rFonts w:asciiTheme="minorEastAsia" w:eastAsiaTheme="minorEastAsia" w:hAnsiTheme="minorEastAsia"/>
          <w:color w:val="000000"/>
          <w:sz w:val="24"/>
          <w:szCs w:val="21"/>
        </w:rPr>
      </w:pPr>
      <w:r w:rsidRPr="009E1935">
        <w:rPr>
          <w:rFonts w:asciiTheme="minorEastAsia" w:eastAsiaTheme="minorEastAsia" w:hAnsiTheme="minorEastAsia"/>
          <w:color w:val="000000"/>
          <w:sz w:val="24"/>
          <w:szCs w:val="21"/>
        </w:rPr>
        <w:t>9、担保措施</w:t>
      </w:r>
    </w:p>
    <w:p w:rsidR="000F3246" w:rsidRPr="009E1935" w:rsidRDefault="000F3246" w:rsidP="008632D3">
      <w:pPr>
        <w:pStyle w:val="a7"/>
        <w:adjustRightInd w:val="0"/>
        <w:snapToGrid w:val="0"/>
        <w:spacing w:line="360" w:lineRule="auto"/>
        <w:ind w:left="0" w:firstLineChars="200" w:firstLine="480"/>
        <w:jc w:val="both"/>
        <w:rPr>
          <w:rFonts w:asciiTheme="minorEastAsia" w:eastAsiaTheme="minorEastAsia" w:hAnsiTheme="minorEastAsia" w:cs="Times New Roman"/>
          <w:sz w:val="24"/>
          <w:szCs w:val="24"/>
          <w:lang w:eastAsia="zh-CN"/>
        </w:rPr>
      </w:pPr>
      <w:r w:rsidRPr="009E1935">
        <w:rPr>
          <w:rFonts w:asciiTheme="minorEastAsia" w:eastAsiaTheme="minorEastAsia" w:hAnsiTheme="minorEastAsia" w:cs="Times New Roman" w:hint="eastAsia"/>
          <w:sz w:val="24"/>
          <w:szCs w:val="24"/>
          <w:lang w:eastAsia="zh-CN"/>
        </w:rPr>
        <w:t>截至本公告出具日，公司为本次可交换公司债券累计质押标的股票江苏银行</w:t>
      </w:r>
      <w:r w:rsidRPr="009E1935">
        <w:rPr>
          <w:rFonts w:asciiTheme="minorEastAsia" w:eastAsiaTheme="minorEastAsia" w:hAnsiTheme="minorEastAsia" w:cs="Times New Roman" w:hint="eastAsia"/>
          <w:sz w:val="24"/>
          <w:szCs w:val="24"/>
          <w:lang w:eastAsia="zh-CN"/>
        </w:rPr>
        <w:lastRenderedPageBreak/>
        <w:t>股票数量余额为24</w:t>
      </w:r>
      <w:r w:rsidRPr="009E1935">
        <w:rPr>
          <w:rFonts w:asciiTheme="minorEastAsia" w:eastAsiaTheme="minorEastAsia" w:hAnsiTheme="minorEastAsia" w:cs="Times New Roman"/>
          <w:sz w:val="24"/>
          <w:szCs w:val="24"/>
          <w:lang w:eastAsia="zh-CN"/>
        </w:rPr>
        <w:t>,</w:t>
      </w:r>
      <w:r w:rsidRPr="009E1935">
        <w:rPr>
          <w:rFonts w:asciiTheme="minorEastAsia" w:eastAsiaTheme="minorEastAsia" w:hAnsiTheme="minorEastAsia" w:cs="Times New Roman" w:hint="eastAsia"/>
          <w:sz w:val="24"/>
          <w:szCs w:val="24"/>
          <w:lang w:eastAsia="zh-CN"/>
        </w:rPr>
        <w:t>910万股；公司用于为本次可交换公司债券换股和本息偿付提供担保的江苏银行股票及其孳息市值计算的担保比例满足债券募集说明书和股票质押相关协议中有关维持担保比例的约定。</w:t>
      </w:r>
    </w:p>
    <w:p w:rsidR="00094BD3" w:rsidRPr="009E1935" w:rsidRDefault="00094BD3" w:rsidP="00094BD3">
      <w:pPr>
        <w:pStyle w:val="a7"/>
        <w:adjustRightInd w:val="0"/>
        <w:snapToGrid w:val="0"/>
        <w:spacing w:line="360" w:lineRule="auto"/>
        <w:ind w:left="0" w:firstLineChars="200" w:firstLine="480"/>
        <w:jc w:val="both"/>
        <w:rPr>
          <w:rFonts w:asciiTheme="minorEastAsia" w:eastAsiaTheme="minorEastAsia" w:hAnsiTheme="minorEastAsia" w:cs="Times New Roman"/>
          <w:sz w:val="24"/>
          <w:szCs w:val="24"/>
          <w:lang w:eastAsia="zh-CN"/>
        </w:rPr>
      </w:pPr>
      <w:r w:rsidRPr="009E1935">
        <w:rPr>
          <w:rFonts w:asciiTheme="minorEastAsia" w:eastAsiaTheme="minorEastAsia" w:hAnsiTheme="minorEastAsia" w:cs="Times New Roman" w:hint="eastAsia"/>
          <w:sz w:val="24"/>
          <w:szCs w:val="24"/>
          <w:lang w:eastAsia="zh-CN"/>
        </w:rPr>
        <w:t>10、到期</w:t>
      </w:r>
      <w:r w:rsidRPr="009E1935">
        <w:rPr>
          <w:rFonts w:asciiTheme="minorEastAsia" w:eastAsiaTheme="minorEastAsia" w:hAnsiTheme="minorEastAsia" w:cs="Times New Roman"/>
          <w:sz w:val="24"/>
          <w:szCs w:val="24"/>
          <w:lang w:eastAsia="zh-CN"/>
        </w:rPr>
        <w:t>赎回条款</w:t>
      </w:r>
    </w:p>
    <w:p w:rsidR="00094BD3" w:rsidRPr="009E1935" w:rsidRDefault="00094BD3" w:rsidP="00EE3F41">
      <w:pPr>
        <w:spacing w:afterLines="50" w:line="360" w:lineRule="auto"/>
        <w:ind w:firstLineChars="200" w:firstLine="480"/>
        <w:rPr>
          <w:rFonts w:asciiTheme="minorEastAsia" w:eastAsiaTheme="minorEastAsia" w:hAnsiTheme="minorEastAsia"/>
          <w:sz w:val="24"/>
        </w:rPr>
      </w:pPr>
      <w:r w:rsidRPr="009E1935">
        <w:rPr>
          <w:rFonts w:asciiTheme="minorEastAsia" w:eastAsiaTheme="minorEastAsia" w:hAnsiTheme="minorEastAsia"/>
          <w:sz w:val="24"/>
        </w:rPr>
        <w:t>在</w:t>
      </w:r>
      <w:r w:rsidRPr="009E1935">
        <w:rPr>
          <w:rFonts w:asciiTheme="minorEastAsia" w:eastAsiaTheme="minorEastAsia" w:hAnsiTheme="minorEastAsia" w:hint="eastAsia"/>
          <w:sz w:val="24"/>
        </w:rPr>
        <w:t>本次</w:t>
      </w:r>
      <w:r w:rsidRPr="009E1935">
        <w:rPr>
          <w:rFonts w:asciiTheme="minorEastAsia" w:eastAsiaTheme="minorEastAsia" w:hAnsiTheme="minorEastAsia"/>
          <w:sz w:val="24"/>
        </w:rPr>
        <w:t>可交换公司债券兑付日起的五个交易日内，公司将以</w:t>
      </w:r>
      <w:r w:rsidRPr="009E1935">
        <w:rPr>
          <w:rFonts w:asciiTheme="minorEastAsia" w:eastAsiaTheme="minorEastAsia" w:hAnsiTheme="minorEastAsia" w:hint="eastAsia"/>
          <w:sz w:val="24"/>
        </w:rPr>
        <w:t>118.7元/张</w:t>
      </w:r>
      <w:r w:rsidRPr="009E1935">
        <w:rPr>
          <w:rFonts w:asciiTheme="minorEastAsia" w:eastAsiaTheme="minorEastAsia" w:hAnsiTheme="minorEastAsia"/>
          <w:sz w:val="24"/>
        </w:rPr>
        <w:t>（含最后一个计息年度利息）的价格向债券持有人赎回全部未换股的债券。</w:t>
      </w:r>
    </w:p>
    <w:p w:rsidR="001B6095" w:rsidRPr="009E1935" w:rsidRDefault="00094BD3"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hint="eastAsia"/>
          <w:sz w:val="24"/>
          <w:szCs w:val="21"/>
        </w:rPr>
        <w:t>11</w:t>
      </w:r>
      <w:r w:rsidR="001B6095" w:rsidRPr="009E1935">
        <w:rPr>
          <w:rFonts w:asciiTheme="minorEastAsia" w:eastAsiaTheme="minorEastAsia" w:hAnsiTheme="minorEastAsia"/>
          <w:sz w:val="24"/>
          <w:szCs w:val="21"/>
        </w:rPr>
        <w:t>、换股期限</w:t>
      </w:r>
    </w:p>
    <w:p w:rsidR="001B6095" w:rsidRPr="009E1935" w:rsidRDefault="001B6095" w:rsidP="002A3790">
      <w:pPr>
        <w:adjustRightInd w:val="0"/>
        <w:snapToGrid w:val="0"/>
        <w:spacing w:line="360" w:lineRule="auto"/>
        <w:ind w:firstLineChars="200" w:firstLine="480"/>
        <w:rPr>
          <w:rFonts w:asciiTheme="minorEastAsia" w:eastAsiaTheme="minorEastAsia" w:hAnsiTheme="minorEastAsia"/>
          <w:sz w:val="24"/>
          <w:szCs w:val="21"/>
        </w:rPr>
      </w:pPr>
      <w:r w:rsidRPr="009E1935">
        <w:rPr>
          <w:rFonts w:asciiTheme="minorEastAsia" w:eastAsiaTheme="minorEastAsia" w:hAnsiTheme="minorEastAsia" w:hint="eastAsia"/>
          <w:sz w:val="24"/>
          <w:szCs w:val="21"/>
        </w:rPr>
        <w:t>本次</w:t>
      </w:r>
      <w:r w:rsidRPr="009E1935">
        <w:rPr>
          <w:rFonts w:asciiTheme="minorEastAsia" w:eastAsiaTheme="minorEastAsia" w:hAnsiTheme="minorEastAsia"/>
          <w:sz w:val="24"/>
          <w:szCs w:val="21"/>
        </w:rPr>
        <w:t>可交换公司债券换股期限自</w:t>
      </w:r>
      <w:r w:rsidRPr="009E1935">
        <w:rPr>
          <w:rFonts w:asciiTheme="minorEastAsia" w:eastAsiaTheme="minorEastAsia" w:hAnsiTheme="minorEastAsia" w:hint="eastAsia"/>
          <w:sz w:val="24"/>
          <w:szCs w:val="21"/>
        </w:rPr>
        <w:t>发行人持有江苏银行股票解除限售当日的次一交易日（2019年8月5日</w:t>
      </w:r>
      <w:r w:rsidRPr="009E1935">
        <w:rPr>
          <w:rFonts w:asciiTheme="minorEastAsia" w:eastAsiaTheme="minorEastAsia" w:hAnsiTheme="minorEastAsia"/>
          <w:sz w:val="24"/>
          <w:szCs w:val="21"/>
        </w:rPr>
        <w:t>）</w:t>
      </w:r>
      <w:r w:rsidRPr="009E1935">
        <w:rPr>
          <w:rFonts w:asciiTheme="minorEastAsia" w:eastAsiaTheme="minorEastAsia" w:hAnsiTheme="minorEastAsia" w:hint="eastAsia"/>
          <w:sz w:val="24"/>
          <w:szCs w:val="21"/>
        </w:rPr>
        <w:t>起</w:t>
      </w:r>
      <w:r w:rsidRPr="009E1935">
        <w:rPr>
          <w:rFonts w:asciiTheme="minorEastAsia" w:eastAsiaTheme="minorEastAsia" w:hAnsiTheme="minorEastAsia"/>
          <w:sz w:val="24"/>
          <w:szCs w:val="21"/>
        </w:rPr>
        <w:t>至</w:t>
      </w:r>
      <w:r w:rsidRPr="009E1935">
        <w:rPr>
          <w:rFonts w:asciiTheme="minorEastAsia" w:eastAsiaTheme="minorEastAsia" w:hAnsiTheme="minorEastAsia" w:hint="eastAsia"/>
          <w:sz w:val="24"/>
          <w:szCs w:val="21"/>
        </w:rPr>
        <w:t>本次</w:t>
      </w:r>
      <w:r w:rsidRPr="009E1935">
        <w:rPr>
          <w:rFonts w:asciiTheme="minorEastAsia" w:eastAsiaTheme="minorEastAsia" w:hAnsiTheme="minorEastAsia"/>
          <w:sz w:val="24"/>
          <w:szCs w:val="21"/>
        </w:rPr>
        <w:t>可交换公司债券</w:t>
      </w:r>
      <w:r w:rsidRPr="009E1935">
        <w:rPr>
          <w:rFonts w:asciiTheme="minorEastAsia" w:eastAsiaTheme="minorEastAsia" w:hAnsiTheme="minorEastAsia" w:hint="eastAsia"/>
          <w:sz w:val="24"/>
          <w:szCs w:val="21"/>
        </w:rPr>
        <w:t>摘牌日前一个交易日（2021年8月</w:t>
      </w:r>
      <w:r w:rsidR="000F3246" w:rsidRPr="009E1935">
        <w:rPr>
          <w:rFonts w:asciiTheme="minorEastAsia" w:eastAsiaTheme="minorEastAsia" w:hAnsiTheme="minorEastAsia" w:hint="eastAsia"/>
          <w:sz w:val="24"/>
          <w:szCs w:val="21"/>
        </w:rPr>
        <w:t>3</w:t>
      </w:r>
      <w:r w:rsidRPr="009E1935">
        <w:rPr>
          <w:rFonts w:asciiTheme="minorEastAsia" w:eastAsiaTheme="minorEastAsia" w:hAnsiTheme="minorEastAsia" w:hint="eastAsia"/>
          <w:sz w:val="24"/>
          <w:szCs w:val="21"/>
        </w:rPr>
        <w:t>日）止，</w:t>
      </w:r>
      <w:r w:rsidRPr="009E1935">
        <w:rPr>
          <w:rFonts w:asciiTheme="minorEastAsia" w:eastAsiaTheme="minorEastAsia" w:hAnsiTheme="minorEastAsia"/>
          <w:sz w:val="24"/>
          <w:szCs w:val="21"/>
        </w:rPr>
        <w:t>实际</w:t>
      </w:r>
      <w:r w:rsidRPr="009E1935">
        <w:rPr>
          <w:rFonts w:asciiTheme="minorEastAsia" w:eastAsiaTheme="minorEastAsia" w:hAnsiTheme="minorEastAsia" w:hint="eastAsia"/>
          <w:sz w:val="24"/>
          <w:szCs w:val="21"/>
        </w:rPr>
        <w:t>以上交所安排为准</w:t>
      </w:r>
      <w:r w:rsidRPr="009E1935">
        <w:rPr>
          <w:rFonts w:asciiTheme="minorEastAsia" w:eastAsiaTheme="minorEastAsia" w:hAnsiTheme="minorEastAsia"/>
          <w:sz w:val="24"/>
          <w:szCs w:val="21"/>
        </w:rPr>
        <w:t>。</w:t>
      </w:r>
    </w:p>
    <w:p w:rsidR="001B6095" w:rsidRPr="009E1935" w:rsidRDefault="00094BD3"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hint="eastAsia"/>
          <w:sz w:val="24"/>
          <w:szCs w:val="21"/>
        </w:rPr>
        <w:t>12</w:t>
      </w:r>
      <w:r w:rsidR="001B6095" w:rsidRPr="009E1935">
        <w:rPr>
          <w:rFonts w:asciiTheme="minorEastAsia" w:eastAsiaTheme="minorEastAsia" w:hAnsiTheme="minorEastAsia"/>
          <w:sz w:val="24"/>
          <w:szCs w:val="21"/>
        </w:rPr>
        <w:t>、换股价格</w:t>
      </w:r>
    </w:p>
    <w:p w:rsidR="000F3246" w:rsidRPr="009E1935" w:rsidRDefault="000F3246" w:rsidP="008632D3">
      <w:pPr>
        <w:adjustRightInd w:val="0"/>
        <w:snapToGrid w:val="0"/>
        <w:spacing w:line="360" w:lineRule="auto"/>
        <w:ind w:firstLine="480"/>
        <w:jc w:val="left"/>
        <w:rPr>
          <w:rFonts w:asciiTheme="minorEastAsia" w:eastAsiaTheme="minorEastAsia" w:hAnsiTheme="minorEastAsia"/>
          <w:sz w:val="24"/>
          <w:szCs w:val="21"/>
        </w:rPr>
      </w:pPr>
      <w:r w:rsidRPr="009E1935">
        <w:rPr>
          <w:rFonts w:asciiTheme="minorEastAsia" w:eastAsiaTheme="minorEastAsia" w:hAnsiTheme="minorEastAsia" w:hint="eastAsia"/>
          <w:sz w:val="24"/>
          <w:szCs w:val="21"/>
        </w:rPr>
        <w:t>本次可交换公司</w:t>
      </w:r>
      <w:r w:rsidR="00741595" w:rsidRPr="009E1935">
        <w:rPr>
          <w:rFonts w:asciiTheme="minorEastAsia" w:eastAsiaTheme="minorEastAsia" w:hAnsiTheme="minorEastAsia" w:hint="eastAsia"/>
          <w:sz w:val="24"/>
          <w:szCs w:val="21"/>
        </w:rPr>
        <w:t>债券</w:t>
      </w:r>
      <w:r w:rsidRPr="009E1935">
        <w:rPr>
          <w:rFonts w:asciiTheme="minorEastAsia" w:eastAsiaTheme="minorEastAsia" w:hAnsiTheme="minorEastAsia" w:hint="eastAsia"/>
          <w:sz w:val="24"/>
          <w:szCs w:val="21"/>
        </w:rPr>
        <w:t>目前换股价格为</w:t>
      </w:r>
      <w:r w:rsidR="00741595" w:rsidRPr="009E1935">
        <w:rPr>
          <w:rFonts w:asciiTheme="minorEastAsia" w:eastAsiaTheme="minorEastAsia" w:hAnsiTheme="minorEastAsia" w:hint="eastAsia"/>
          <w:sz w:val="24"/>
          <w:szCs w:val="21"/>
        </w:rPr>
        <w:t>7.10</w:t>
      </w:r>
      <w:r w:rsidRPr="009E1935">
        <w:rPr>
          <w:rFonts w:asciiTheme="minorEastAsia" w:eastAsiaTheme="minorEastAsia" w:hAnsiTheme="minorEastAsia" w:hint="eastAsia"/>
          <w:sz w:val="24"/>
          <w:szCs w:val="21"/>
        </w:rPr>
        <w:t>元/股。</w:t>
      </w:r>
    </w:p>
    <w:p w:rsidR="00600A3D" w:rsidRDefault="00600A3D" w:rsidP="00422373">
      <w:pPr>
        <w:adjustRightInd w:val="0"/>
        <w:snapToGrid w:val="0"/>
        <w:spacing w:line="360" w:lineRule="auto"/>
        <w:ind w:firstLineChars="200" w:firstLine="482"/>
        <w:rPr>
          <w:rFonts w:asciiTheme="minorEastAsia" w:eastAsiaTheme="minorEastAsia" w:hAnsiTheme="minorEastAsia"/>
          <w:b/>
          <w:sz w:val="24"/>
        </w:rPr>
      </w:pPr>
    </w:p>
    <w:p w:rsidR="00201BD9" w:rsidRPr="00422373" w:rsidRDefault="00600A3D" w:rsidP="00422373">
      <w:pPr>
        <w:adjustRightInd w:val="0"/>
        <w:snapToGrid w:val="0"/>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三</w:t>
      </w:r>
      <w:r w:rsidR="00201BD9" w:rsidRPr="00422373">
        <w:rPr>
          <w:rFonts w:asciiTheme="minorEastAsia" w:eastAsiaTheme="minorEastAsia" w:hAnsiTheme="minorEastAsia" w:hint="eastAsia"/>
          <w:b/>
          <w:sz w:val="24"/>
        </w:rPr>
        <w:t>、</w:t>
      </w:r>
      <w:r w:rsidR="00F12FC7" w:rsidRPr="00422373">
        <w:rPr>
          <w:rFonts w:asciiTheme="minorEastAsia" w:eastAsiaTheme="minorEastAsia" w:hAnsiTheme="minorEastAsia" w:hint="eastAsia"/>
          <w:b/>
          <w:sz w:val="24"/>
        </w:rPr>
        <w:t>江苏银行</w:t>
      </w:r>
      <w:r w:rsidR="00201BD9" w:rsidRPr="00422373">
        <w:rPr>
          <w:rFonts w:asciiTheme="minorEastAsia" w:eastAsiaTheme="minorEastAsia" w:hAnsiTheme="minorEastAsia" w:hint="eastAsia"/>
          <w:b/>
          <w:sz w:val="24"/>
        </w:rPr>
        <w:t>基本情况</w:t>
      </w:r>
    </w:p>
    <w:p w:rsidR="007442C2" w:rsidRPr="00422373" w:rsidRDefault="007442C2" w:rsidP="00422373">
      <w:pPr>
        <w:adjustRightInd w:val="0"/>
        <w:snapToGrid w:val="0"/>
        <w:spacing w:line="360" w:lineRule="auto"/>
        <w:ind w:firstLineChars="200" w:firstLine="480"/>
        <w:rPr>
          <w:rFonts w:asciiTheme="minorEastAsia" w:eastAsiaTheme="minorEastAsia" w:hAnsiTheme="minorEastAsia"/>
          <w:sz w:val="24"/>
        </w:rPr>
      </w:pPr>
      <w:r w:rsidRPr="00422373">
        <w:rPr>
          <w:rFonts w:asciiTheme="minorEastAsia" w:eastAsiaTheme="minorEastAsia" w:hAnsiTheme="minorEastAsia" w:hint="eastAsia"/>
          <w:sz w:val="24"/>
        </w:rPr>
        <w:t xml:space="preserve">1、基本信息 </w:t>
      </w:r>
    </w:p>
    <w:p w:rsidR="007442C2" w:rsidRPr="00422373" w:rsidRDefault="007442C2" w:rsidP="00422373">
      <w:pPr>
        <w:adjustRightInd w:val="0"/>
        <w:snapToGrid w:val="0"/>
        <w:spacing w:line="360" w:lineRule="auto"/>
        <w:ind w:firstLineChars="200" w:firstLine="480"/>
        <w:rPr>
          <w:rFonts w:asciiTheme="minorEastAsia" w:eastAsiaTheme="minorEastAsia" w:hAnsiTheme="minorEastAsia"/>
          <w:sz w:val="24"/>
        </w:rPr>
      </w:pPr>
      <w:r w:rsidRPr="00422373">
        <w:rPr>
          <w:rFonts w:asciiTheme="minorEastAsia" w:eastAsiaTheme="minorEastAsia" w:hAnsiTheme="minorEastAsia" w:hint="eastAsia"/>
          <w:sz w:val="24"/>
        </w:rPr>
        <w:t xml:space="preserve">公司名称：江苏银行股份有限公司 </w:t>
      </w:r>
    </w:p>
    <w:p w:rsidR="007442C2" w:rsidRPr="00422373" w:rsidRDefault="007442C2" w:rsidP="00422373">
      <w:pPr>
        <w:adjustRightInd w:val="0"/>
        <w:snapToGrid w:val="0"/>
        <w:spacing w:line="360" w:lineRule="auto"/>
        <w:ind w:firstLineChars="200" w:firstLine="480"/>
        <w:rPr>
          <w:rFonts w:asciiTheme="minorEastAsia" w:eastAsiaTheme="minorEastAsia" w:hAnsiTheme="minorEastAsia"/>
          <w:sz w:val="24"/>
        </w:rPr>
      </w:pPr>
      <w:r w:rsidRPr="00422373">
        <w:rPr>
          <w:rFonts w:asciiTheme="minorEastAsia" w:eastAsiaTheme="minorEastAsia" w:hAnsiTheme="minorEastAsia" w:hint="eastAsia"/>
          <w:sz w:val="24"/>
        </w:rPr>
        <w:t>统一社会信用代码：</w:t>
      </w:r>
      <w:r w:rsidRPr="00422373">
        <w:rPr>
          <w:rFonts w:asciiTheme="minorEastAsia" w:eastAsiaTheme="minorEastAsia" w:hAnsiTheme="minorEastAsia"/>
          <w:sz w:val="24"/>
        </w:rPr>
        <w:t>91320000796544598E</w:t>
      </w:r>
    </w:p>
    <w:p w:rsidR="007442C2" w:rsidRPr="0089773C" w:rsidRDefault="007442C2" w:rsidP="00422373">
      <w:pPr>
        <w:adjustRightInd w:val="0"/>
        <w:snapToGrid w:val="0"/>
        <w:spacing w:line="360" w:lineRule="auto"/>
        <w:ind w:firstLineChars="200" w:firstLine="480"/>
        <w:rPr>
          <w:rFonts w:asciiTheme="minorEastAsia" w:eastAsiaTheme="minorEastAsia" w:hAnsiTheme="minorEastAsia"/>
          <w:sz w:val="24"/>
        </w:rPr>
      </w:pPr>
      <w:r w:rsidRPr="0089773C">
        <w:rPr>
          <w:rFonts w:asciiTheme="minorEastAsia" w:eastAsiaTheme="minorEastAsia" w:hAnsiTheme="minorEastAsia" w:hint="eastAsia"/>
          <w:sz w:val="24"/>
        </w:rPr>
        <w:t>注册资本：</w:t>
      </w:r>
      <w:r w:rsidR="0089773C" w:rsidRPr="0089773C">
        <w:rPr>
          <w:rFonts w:asciiTheme="minorEastAsia" w:eastAsiaTheme="minorEastAsia" w:hAnsiTheme="minorEastAsia" w:hint="eastAsia"/>
          <w:sz w:val="24"/>
        </w:rPr>
        <w:t>147.6961亿</w:t>
      </w:r>
      <w:r w:rsidRPr="0089773C">
        <w:rPr>
          <w:rFonts w:asciiTheme="minorEastAsia" w:eastAsiaTheme="minorEastAsia" w:hAnsiTheme="minorEastAsia"/>
          <w:sz w:val="24"/>
        </w:rPr>
        <w:t>元</w:t>
      </w:r>
    </w:p>
    <w:p w:rsidR="007442C2" w:rsidRPr="00422373" w:rsidRDefault="007442C2" w:rsidP="00422373">
      <w:pPr>
        <w:adjustRightInd w:val="0"/>
        <w:snapToGrid w:val="0"/>
        <w:spacing w:line="360" w:lineRule="auto"/>
        <w:ind w:firstLineChars="200" w:firstLine="480"/>
        <w:rPr>
          <w:rFonts w:asciiTheme="minorEastAsia" w:eastAsiaTheme="minorEastAsia" w:hAnsiTheme="minorEastAsia"/>
          <w:sz w:val="24"/>
        </w:rPr>
      </w:pPr>
      <w:r w:rsidRPr="00422373">
        <w:rPr>
          <w:rFonts w:asciiTheme="minorEastAsia" w:eastAsiaTheme="minorEastAsia" w:hAnsiTheme="minorEastAsia" w:hint="eastAsia"/>
          <w:sz w:val="24"/>
        </w:rPr>
        <w:t>设立时间：</w:t>
      </w:r>
      <w:r w:rsidRPr="00422373">
        <w:rPr>
          <w:rFonts w:asciiTheme="minorEastAsia" w:eastAsiaTheme="minorEastAsia" w:hAnsiTheme="minorEastAsia"/>
          <w:sz w:val="24"/>
        </w:rPr>
        <w:t>2007-01-22</w:t>
      </w:r>
      <w:r w:rsidRPr="00422373">
        <w:rPr>
          <w:rFonts w:asciiTheme="minorEastAsia" w:eastAsiaTheme="minorEastAsia" w:hAnsiTheme="minorEastAsia" w:hint="eastAsia"/>
          <w:sz w:val="24"/>
        </w:rPr>
        <w:t xml:space="preserve"> </w:t>
      </w:r>
    </w:p>
    <w:p w:rsidR="007442C2" w:rsidRPr="00422373" w:rsidRDefault="007442C2" w:rsidP="00422373">
      <w:pPr>
        <w:adjustRightInd w:val="0"/>
        <w:snapToGrid w:val="0"/>
        <w:spacing w:line="360" w:lineRule="auto"/>
        <w:ind w:firstLineChars="200" w:firstLine="480"/>
        <w:rPr>
          <w:rFonts w:asciiTheme="minorEastAsia" w:eastAsiaTheme="minorEastAsia" w:hAnsiTheme="minorEastAsia"/>
          <w:sz w:val="24"/>
        </w:rPr>
      </w:pPr>
      <w:r w:rsidRPr="00422373">
        <w:rPr>
          <w:rFonts w:asciiTheme="minorEastAsia" w:eastAsiaTheme="minorEastAsia" w:hAnsiTheme="minorEastAsia" w:hint="eastAsia"/>
          <w:sz w:val="24"/>
        </w:rPr>
        <w:t>企业类型：股份有限公司（上市）</w:t>
      </w:r>
    </w:p>
    <w:p w:rsidR="007442C2" w:rsidRPr="00422373" w:rsidRDefault="007442C2" w:rsidP="00422373">
      <w:pPr>
        <w:adjustRightInd w:val="0"/>
        <w:snapToGrid w:val="0"/>
        <w:spacing w:line="360" w:lineRule="auto"/>
        <w:ind w:firstLineChars="200" w:firstLine="480"/>
        <w:rPr>
          <w:rFonts w:asciiTheme="minorEastAsia" w:eastAsiaTheme="minorEastAsia" w:hAnsiTheme="minorEastAsia"/>
          <w:sz w:val="24"/>
        </w:rPr>
      </w:pPr>
      <w:r w:rsidRPr="00422373">
        <w:rPr>
          <w:rFonts w:asciiTheme="minorEastAsia" w:eastAsiaTheme="minorEastAsia" w:hAnsiTheme="minorEastAsia"/>
          <w:sz w:val="24"/>
        </w:rPr>
        <w:t>注册地址：南京市中华路26号</w:t>
      </w:r>
    </w:p>
    <w:p w:rsidR="007442C2" w:rsidRPr="00422373" w:rsidRDefault="007442C2" w:rsidP="00422373">
      <w:pPr>
        <w:adjustRightInd w:val="0"/>
        <w:snapToGrid w:val="0"/>
        <w:spacing w:line="360" w:lineRule="auto"/>
        <w:ind w:firstLineChars="200" w:firstLine="480"/>
        <w:rPr>
          <w:rFonts w:asciiTheme="minorEastAsia" w:eastAsiaTheme="minorEastAsia" w:hAnsiTheme="minorEastAsia"/>
          <w:sz w:val="24"/>
        </w:rPr>
      </w:pPr>
      <w:r w:rsidRPr="00422373">
        <w:rPr>
          <w:rFonts w:asciiTheme="minorEastAsia" w:eastAsiaTheme="minorEastAsia" w:hAnsiTheme="minorEastAsia" w:hint="eastAsia"/>
          <w:sz w:val="24"/>
        </w:rPr>
        <w:t>法定代表人：夏平</w:t>
      </w:r>
    </w:p>
    <w:p w:rsidR="007442C2" w:rsidRPr="00422373" w:rsidRDefault="007442C2" w:rsidP="00422373">
      <w:pPr>
        <w:adjustRightInd w:val="0"/>
        <w:snapToGrid w:val="0"/>
        <w:spacing w:line="360" w:lineRule="auto"/>
        <w:ind w:firstLineChars="200" w:firstLine="480"/>
        <w:rPr>
          <w:rFonts w:asciiTheme="minorEastAsia" w:eastAsiaTheme="minorEastAsia" w:hAnsiTheme="minorEastAsia"/>
          <w:sz w:val="24"/>
        </w:rPr>
      </w:pPr>
      <w:r w:rsidRPr="00422373">
        <w:rPr>
          <w:rFonts w:asciiTheme="minorEastAsia" w:eastAsiaTheme="minorEastAsia" w:hAnsiTheme="minorEastAsia" w:hint="eastAsia"/>
          <w:sz w:val="24"/>
        </w:rPr>
        <w:t>主营业务：</w:t>
      </w:r>
      <w:r w:rsidRPr="00422373">
        <w:rPr>
          <w:rFonts w:asciiTheme="minorEastAsia" w:eastAsiaTheme="minorEastAsia" w:hAnsiTheme="minorEastAsia"/>
          <w:sz w:val="24"/>
        </w:rPr>
        <w:t>吸收公众存款；发放短期、中期和长期贷款；办理国内结算；办理票据承兑与贴现；发行金融债券；代理发行、代理兑付、承销政府债券、承销短期融资券；买卖政府债券、金融债券、企业债券；从事同业拆借；提供信用证服务及担保；代理收付款项及代理保险业务、代客理财、代理销售基金、代理销售贵金属、代理收付和保管集合资金信托计划；提供保险箱业务；办理委托存贷款业务；从事银行卡业务；外汇存款；外汇贷款；外汇汇款；外币兑换；结售汇、代理远期结售汇；国际结算；自营及代客外汇买卖；同业外汇拆借；买卖或代理</w:t>
      </w:r>
      <w:r w:rsidRPr="00422373">
        <w:rPr>
          <w:rFonts w:asciiTheme="minorEastAsia" w:eastAsiaTheme="minorEastAsia" w:hAnsiTheme="minorEastAsia"/>
          <w:sz w:val="24"/>
        </w:rPr>
        <w:lastRenderedPageBreak/>
        <w:t>买卖股票以外的外币有价证券；资信调查、咨询、见证业务；网上银行；经银行业监督管理机构和有关部门批准的其他业务。（依法须经批准的项目，经相关部门批准后方可开展经营活动）</w:t>
      </w:r>
    </w:p>
    <w:p w:rsidR="007442C2" w:rsidRPr="00422373" w:rsidRDefault="007442C2" w:rsidP="00422373">
      <w:pPr>
        <w:spacing w:line="560" w:lineRule="exact"/>
        <w:ind w:firstLineChars="200" w:firstLine="480"/>
        <w:rPr>
          <w:rFonts w:asciiTheme="minorEastAsia" w:eastAsiaTheme="minorEastAsia" w:hAnsiTheme="minorEastAsia"/>
          <w:sz w:val="24"/>
        </w:rPr>
      </w:pPr>
      <w:r w:rsidRPr="00422373">
        <w:rPr>
          <w:rFonts w:asciiTheme="minorEastAsia" w:eastAsiaTheme="minorEastAsia" w:hAnsiTheme="minorEastAsia" w:hint="eastAsia"/>
          <w:sz w:val="24"/>
        </w:rPr>
        <w:t>2、主要财务数据</w:t>
      </w:r>
    </w:p>
    <w:p w:rsidR="007442C2" w:rsidRPr="00422373" w:rsidRDefault="007442C2" w:rsidP="00422373">
      <w:pPr>
        <w:snapToGrid w:val="0"/>
        <w:spacing w:line="360" w:lineRule="auto"/>
        <w:ind w:firstLineChars="3300" w:firstLine="6930"/>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单位：万元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1"/>
        <w:gridCol w:w="3144"/>
        <w:gridCol w:w="2977"/>
      </w:tblGrid>
      <w:tr w:rsidR="007442C2" w:rsidRPr="00422373" w:rsidTr="007035F0">
        <w:tc>
          <w:tcPr>
            <w:tcW w:w="2351" w:type="dxa"/>
            <w:tcBorders>
              <w:top w:val="single" w:sz="4" w:space="0" w:color="000000"/>
              <w:left w:val="single" w:sz="4" w:space="0" w:color="000000"/>
              <w:bottom w:val="single" w:sz="4" w:space="0" w:color="000000"/>
              <w:right w:val="single" w:sz="4" w:space="0" w:color="000000"/>
            </w:tcBorders>
            <w:vAlign w:val="center"/>
            <w:hideMark/>
          </w:tcPr>
          <w:p w:rsidR="007442C2" w:rsidRPr="00422373" w:rsidRDefault="007442C2" w:rsidP="00422373">
            <w:pPr>
              <w:widowControl/>
              <w:snapToGrid w:val="0"/>
              <w:spacing w:line="276" w:lineRule="auto"/>
              <w:jc w:val="center"/>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项   目</w:t>
            </w:r>
          </w:p>
        </w:tc>
        <w:tc>
          <w:tcPr>
            <w:tcW w:w="3144" w:type="dxa"/>
            <w:tcBorders>
              <w:top w:val="single" w:sz="4" w:space="0" w:color="000000"/>
              <w:left w:val="single" w:sz="4" w:space="0" w:color="000000"/>
              <w:bottom w:val="single" w:sz="4" w:space="0" w:color="000000"/>
              <w:right w:val="single" w:sz="4" w:space="0" w:color="000000"/>
            </w:tcBorders>
          </w:tcPr>
          <w:p w:rsidR="007442C2" w:rsidRPr="00422373" w:rsidRDefault="007442C2" w:rsidP="00422373">
            <w:pPr>
              <w:widowControl/>
              <w:snapToGrid w:val="0"/>
              <w:spacing w:line="276" w:lineRule="auto"/>
              <w:jc w:val="center"/>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2020年</w:t>
            </w:r>
            <w:r w:rsidR="00B7282C">
              <w:rPr>
                <w:rFonts w:asciiTheme="minorEastAsia" w:eastAsiaTheme="minorEastAsia" w:hAnsiTheme="minorEastAsia" w:cs="宋体" w:hint="eastAsia"/>
                <w:kern w:val="0"/>
                <w:szCs w:val="21"/>
              </w:rPr>
              <w:t>9</w:t>
            </w:r>
            <w:r w:rsidRPr="00422373">
              <w:rPr>
                <w:rFonts w:asciiTheme="minorEastAsia" w:eastAsiaTheme="minorEastAsia" w:hAnsiTheme="minorEastAsia" w:cs="宋体" w:hint="eastAsia"/>
                <w:kern w:val="0"/>
                <w:szCs w:val="21"/>
              </w:rPr>
              <w:t>月30日</w:t>
            </w:r>
          </w:p>
          <w:p w:rsidR="007442C2" w:rsidRPr="00422373" w:rsidRDefault="007442C2" w:rsidP="00422373">
            <w:pPr>
              <w:widowControl/>
              <w:snapToGrid w:val="0"/>
              <w:spacing w:line="276" w:lineRule="auto"/>
              <w:jc w:val="center"/>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（未经审计）</w:t>
            </w:r>
          </w:p>
        </w:tc>
        <w:tc>
          <w:tcPr>
            <w:tcW w:w="2977" w:type="dxa"/>
            <w:tcBorders>
              <w:top w:val="single" w:sz="4" w:space="0" w:color="000000"/>
              <w:left w:val="single" w:sz="4" w:space="0" w:color="000000"/>
              <w:bottom w:val="single" w:sz="4" w:space="0" w:color="000000"/>
              <w:right w:val="single" w:sz="4" w:space="0" w:color="000000"/>
            </w:tcBorders>
          </w:tcPr>
          <w:p w:rsidR="007442C2" w:rsidRPr="00422373" w:rsidRDefault="007442C2" w:rsidP="00422373">
            <w:pPr>
              <w:widowControl/>
              <w:snapToGrid w:val="0"/>
              <w:spacing w:line="276" w:lineRule="auto"/>
              <w:jc w:val="center"/>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2019年12月31日</w:t>
            </w:r>
          </w:p>
          <w:p w:rsidR="007442C2" w:rsidRPr="00422373" w:rsidRDefault="007442C2" w:rsidP="00422373">
            <w:pPr>
              <w:widowControl/>
              <w:snapToGrid w:val="0"/>
              <w:spacing w:line="276" w:lineRule="auto"/>
              <w:jc w:val="center"/>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（已经审计）</w:t>
            </w:r>
          </w:p>
        </w:tc>
      </w:tr>
      <w:tr w:rsidR="007442C2" w:rsidRPr="00422373" w:rsidTr="007035F0">
        <w:tc>
          <w:tcPr>
            <w:tcW w:w="2351" w:type="dxa"/>
            <w:tcBorders>
              <w:top w:val="single" w:sz="4" w:space="0" w:color="000000"/>
              <w:left w:val="single" w:sz="4" w:space="0" w:color="000000"/>
              <w:bottom w:val="single" w:sz="4" w:space="0" w:color="000000"/>
              <w:right w:val="single" w:sz="4" w:space="0" w:color="000000"/>
            </w:tcBorders>
            <w:hideMark/>
          </w:tcPr>
          <w:p w:rsidR="007442C2" w:rsidRPr="00422373" w:rsidRDefault="007442C2" w:rsidP="00422373">
            <w:pPr>
              <w:widowControl/>
              <w:snapToGrid w:val="0"/>
              <w:spacing w:line="276" w:lineRule="auto"/>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资产总额</w:t>
            </w:r>
          </w:p>
        </w:tc>
        <w:tc>
          <w:tcPr>
            <w:tcW w:w="3144" w:type="dxa"/>
            <w:tcBorders>
              <w:top w:val="single" w:sz="4" w:space="0" w:color="000000"/>
              <w:left w:val="single" w:sz="4" w:space="0" w:color="000000"/>
              <w:bottom w:val="single" w:sz="4" w:space="0" w:color="000000"/>
              <w:right w:val="single" w:sz="4" w:space="0" w:color="000000"/>
            </w:tcBorders>
          </w:tcPr>
          <w:p w:rsidR="007442C2" w:rsidRPr="00422373" w:rsidRDefault="00B7282C" w:rsidP="00B7282C">
            <w:pPr>
              <w:widowControl/>
              <w:snapToGrid w:val="0"/>
              <w:spacing w:line="276"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226</w:t>
            </w:r>
            <w:r w:rsidR="007F7B04" w:rsidRPr="00422373">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564</w:t>
            </w:r>
            <w:r w:rsidR="007F7B04" w:rsidRPr="00422373">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889</w:t>
            </w:r>
            <w:r w:rsidR="00307FE7" w:rsidRPr="00422373">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2</w:t>
            </w:r>
            <w:r w:rsidR="00307FE7" w:rsidRPr="00422373">
              <w:rPr>
                <w:rFonts w:asciiTheme="minorEastAsia" w:eastAsiaTheme="minorEastAsia" w:hAnsiTheme="minorEastAsia" w:cs="宋体" w:hint="eastAsia"/>
                <w:kern w:val="0"/>
                <w:szCs w:val="21"/>
              </w:rPr>
              <w:t>0</w:t>
            </w:r>
          </w:p>
        </w:tc>
        <w:tc>
          <w:tcPr>
            <w:tcW w:w="2977" w:type="dxa"/>
            <w:tcBorders>
              <w:top w:val="single" w:sz="4" w:space="0" w:color="000000"/>
              <w:left w:val="single" w:sz="4" w:space="0" w:color="000000"/>
              <w:bottom w:val="single" w:sz="4" w:space="0" w:color="000000"/>
              <w:right w:val="single" w:sz="4" w:space="0" w:color="000000"/>
            </w:tcBorders>
          </w:tcPr>
          <w:p w:rsidR="007442C2" w:rsidRPr="00422373" w:rsidRDefault="001770C6" w:rsidP="00422373">
            <w:pPr>
              <w:widowControl/>
              <w:snapToGrid w:val="0"/>
              <w:spacing w:line="276" w:lineRule="auto"/>
              <w:jc w:val="right"/>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206,505,838.70</w:t>
            </w:r>
          </w:p>
        </w:tc>
      </w:tr>
      <w:tr w:rsidR="007442C2" w:rsidRPr="007D6148" w:rsidTr="007035F0">
        <w:tc>
          <w:tcPr>
            <w:tcW w:w="2351" w:type="dxa"/>
            <w:tcBorders>
              <w:top w:val="single" w:sz="4" w:space="0" w:color="000000"/>
              <w:left w:val="single" w:sz="4" w:space="0" w:color="000000"/>
              <w:bottom w:val="single" w:sz="4" w:space="0" w:color="000000"/>
              <w:right w:val="single" w:sz="4" w:space="0" w:color="000000"/>
            </w:tcBorders>
            <w:hideMark/>
          </w:tcPr>
          <w:p w:rsidR="007442C2" w:rsidRPr="007D6148" w:rsidRDefault="007442C2" w:rsidP="00422373">
            <w:pPr>
              <w:widowControl/>
              <w:snapToGrid w:val="0"/>
              <w:spacing w:line="276" w:lineRule="auto"/>
              <w:rPr>
                <w:rFonts w:asciiTheme="minorEastAsia" w:eastAsiaTheme="minorEastAsia" w:hAnsiTheme="minorEastAsia" w:cs="宋体"/>
                <w:kern w:val="0"/>
                <w:szCs w:val="21"/>
              </w:rPr>
            </w:pPr>
            <w:r w:rsidRPr="007D6148">
              <w:rPr>
                <w:rFonts w:asciiTheme="minorEastAsia" w:eastAsiaTheme="minorEastAsia" w:hAnsiTheme="minorEastAsia" w:cs="宋体" w:hint="eastAsia"/>
                <w:kern w:val="0"/>
                <w:szCs w:val="21"/>
              </w:rPr>
              <w:t>负债总额</w:t>
            </w:r>
          </w:p>
        </w:tc>
        <w:tc>
          <w:tcPr>
            <w:tcW w:w="3144" w:type="dxa"/>
            <w:tcBorders>
              <w:top w:val="single" w:sz="4" w:space="0" w:color="000000"/>
              <w:left w:val="single" w:sz="4" w:space="0" w:color="000000"/>
              <w:bottom w:val="single" w:sz="4" w:space="0" w:color="000000"/>
              <w:right w:val="single" w:sz="4" w:space="0" w:color="000000"/>
            </w:tcBorders>
            <w:vAlign w:val="center"/>
          </w:tcPr>
          <w:p w:rsidR="007442C2" w:rsidRPr="007D6148" w:rsidRDefault="007D6148" w:rsidP="007D6148">
            <w:pPr>
              <w:widowControl/>
              <w:snapToGrid w:val="0"/>
              <w:spacing w:line="276" w:lineRule="auto"/>
              <w:jc w:val="right"/>
              <w:rPr>
                <w:rFonts w:asciiTheme="minorEastAsia" w:eastAsiaTheme="minorEastAsia" w:hAnsiTheme="minorEastAsia" w:cs="宋体"/>
                <w:kern w:val="0"/>
                <w:szCs w:val="21"/>
              </w:rPr>
            </w:pPr>
            <w:r w:rsidRPr="007D6148">
              <w:rPr>
                <w:rFonts w:asciiTheme="minorEastAsia" w:eastAsiaTheme="minorEastAsia" w:hAnsiTheme="minorEastAsia" w:cs="宋体" w:hint="eastAsia"/>
                <w:kern w:val="0"/>
                <w:szCs w:val="21"/>
              </w:rPr>
              <w:t>210</w:t>
            </w:r>
            <w:r w:rsidR="007F7B04" w:rsidRPr="007D6148">
              <w:rPr>
                <w:rFonts w:asciiTheme="minorEastAsia" w:eastAsiaTheme="minorEastAsia" w:hAnsiTheme="minorEastAsia" w:cs="宋体" w:hint="eastAsia"/>
                <w:kern w:val="0"/>
                <w:szCs w:val="21"/>
              </w:rPr>
              <w:t>,</w:t>
            </w:r>
            <w:r w:rsidRPr="007D6148">
              <w:rPr>
                <w:rFonts w:asciiTheme="minorEastAsia" w:eastAsiaTheme="minorEastAsia" w:hAnsiTheme="minorEastAsia" w:cs="宋体" w:hint="eastAsia"/>
                <w:kern w:val="0"/>
                <w:szCs w:val="21"/>
              </w:rPr>
              <w:t>066</w:t>
            </w:r>
            <w:r w:rsidR="007F7B04" w:rsidRPr="007D6148">
              <w:rPr>
                <w:rFonts w:asciiTheme="minorEastAsia" w:eastAsiaTheme="minorEastAsia" w:hAnsiTheme="minorEastAsia" w:cs="宋体" w:hint="eastAsia"/>
                <w:kern w:val="0"/>
                <w:szCs w:val="21"/>
              </w:rPr>
              <w:t>,</w:t>
            </w:r>
            <w:r w:rsidRPr="007D6148">
              <w:rPr>
                <w:rFonts w:asciiTheme="minorEastAsia" w:eastAsiaTheme="minorEastAsia" w:hAnsiTheme="minorEastAsia" w:cs="宋体" w:hint="eastAsia"/>
                <w:kern w:val="0"/>
                <w:szCs w:val="21"/>
              </w:rPr>
              <w:t>954</w:t>
            </w:r>
            <w:r w:rsidR="00307FE7" w:rsidRPr="007D6148">
              <w:rPr>
                <w:rFonts w:asciiTheme="minorEastAsia" w:eastAsiaTheme="minorEastAsia" w:hAnsiTheme="minorEastAsia" w:cs="宋体" w:hint="eastAsia"/>
                <w:kern w:val="0"/>
                <w:szCs w:val="21"/>
              </w:rPr>
              <w:t>.</w:t>
            </w:r>
            <w:r w:rsidRPr="007D6148">
              <w:rPr>
                <w:rFonts w:asciiTheme="minorEastAsia" w:eastAsiaTheme="minorEastAsia" w:hAnsiTheme="minorEastAsia" w:cs="宋体" w:hint="eastAsia"/>
                <w:kern w:val="0"/>
                <w:szCs w:val="21"/>
              </w:rPr>
              <w:t>50</w:t>
            </w:r>
          </w:p>
        </w:tc>
        <w:tc>
          <w:tcPr>
            <w:tcW w:w="2977" w:type="dxa"/>
            <w:tcBorders>
              <w:top w:val="single" w:sz="4" w:space="0" w:color="000000"/>
              <w:left w:val="single" w:sz="4" w:space="0" w:color="000000"/>
              <w:bottom w:val="single" w:sz="4" w:space="0" w:color="000000"/>
              <w:right w:val="single" w:sz="4" w:space="0" w:color="000000"/>
            </w:tcBorders>
            <w:vAlign w:val="center"/>
          </w:tcPr>
          <w:p w:rsidR="007442C2" w:rsidRPr="007D6148" w:rsidRDefault="00BF681E" w:rsidP="00422373">
            <w:pPr>
              <w:widowControl/>
              <w:snapToGrid w:val="0"/>
              <w:spacing w:line="276" w:lineRule="auto"/>
              <w:jc w:val="right"/>
              <w:rPr>
                <w:rFonts w:asciiTheme="minorEastAsia" w:eastAsiaTheme="minorEastAsia" w:hAnsiTheme="minorEastAsia" w:cs="宋体"/>
                <w:kern w:val="0"/>
                <w:szCs w:val="21"/>
              </w:rPr>
            </w:pPr>
            <w:r w:rsidRPr="007D6148">
              <w:rPr>
                <w:rFonts w:asciiTheme="minorEastAsia" w:eastAsiaTheme="minorEastAsia" w:hAnsiTheme="minorEastAsia" w:cs="宋体" w:hint="eastAsia"/>
                <w:kern w:val="0"/>
                <w:szCs w:val="21"/>
              </w:rPr>
              <w:t>192,862,246.60</w:t>
            </w:r>
          </w:p>
        </w:tc>
      </w:tr>
      <w:tr w:rsidR="007442C2" w:rsidRPr="007D6148" w:rsidTr="007035F0">
        <w:tc>
          <w:tcPr>
            <w:tcW w:w="2351" w:type="dxa"/>
            <w:tcBorders>
              <w:top w:val="single" w:sz="4" w:space="0" w:color="000000"/>
              <w:left w:val="single" w:sz="4" w:space="0" w:color="000000"/>
              <w:bottom w:val="single" w:sz="4" w:space="0" w:color="000000"/>
              <w:right w:val="single" w:sz="4" w:space="0" w:color="000000"/>
            </w:tcBorders>
            <w:hideMark/>
          </w:tcPr>
          <w:p w:rsidR="007442C2" w:rsidRPr="007D6148" w:rsidRDefault="00B7282C" w:rsidP="00422373">
            <w:pPr>
              <w:widowControl/>
              <w:snapToGrid w:val="0"/>
              <w:spacing w:line="276" w:lineRule="auto"/>
              <w:rPr>
                <w:rFonts w:asciiTheme="minorEastAsia" w:eastAsiaTheme="minorEastAsia" w:hAnsiTheme="minorEastAsia" w:cs="宋体"/>
                <w:kern w:val="0"/>
                <w:szCs w:val="21"/>
              </w:rPr>
            </w:pPr>
            <w:r w:rsidRPr="007D6148">
              <w:rPr>
                <w:rFonts w:asciiTheme="minorEastAsia" w:eastAsiaTheme="minorEastAsia" w:hAnsiTheme="minorEastAsia" w:cs="宋体" w:hint="eastAsia"/>
                <w:kern w:val="0"/>
                <w:szCs w:val="21"/>
              </w:rPr>
              <w:t>归属于母公司的</w:t>
            </w:r>
            <w:r w:rsidR="007442C2" w:rsidRPr="007D6148">
              <w:rPr>
                <w:rFonts w:asciiTheme="minorEastAsia" w:eastAsiaTheme="minorEastAsia" w:hAnsiTheme="minorEastAsia" w:cs="宋体" w:hint="eastAsia"/>
                <w:kern w:val="0"/>
                <w:szCs w:val="21"/>
              </w:rPr>
              <w:t>所有者权益</w:t>
            </w:r>
          </w:p>
        </w:tc>
        <w:tc>
          <w:tcPr>
            <w:tcW w:w="3144" w:type="dxa"/>
            <w:tcBorders>
              <w:top w:val="single" w:sz="4" w:space="0" w:color="000000"/>
              <w:left w:val="single" w:sz="4" w:space="0" w:color="000000"/>
              <w:bottom w:val="single" w:sz="4" w:space="0" w:color="000000"/>
              <w:right w:val="single" w:sz="4" w:space="0" w:color="000000"/>
            </w:tcBorders>
            <w:vAlign w:val="center"/>
          </w:tcPr>
          <w:p w:rsidR="007442C2" w:rsidRPr="007D6148" w:rsidRDefault="007D6148" w:rsidP="007D6148">
            <w:pPr>
              <w:widowControl/>
              <w:snapToGrid w:val="0"/>
              <w:spacing w:line="276" w:lineRule="auto"/>
              <w:jc w:val="right"/>
              <w:rPr>
                <w:rFonts w:asciiTheme="minorEastAsia" w:eastAsiaTheme="minorEastAsia" w:hAnsiTheme="minorEastAsia" w:cs="宋体"/>
                <w:kern w:val="0"/>
                <w:szCs w:val="21"/>
              </w:rPr>
            </w:pPr>
            <w:r w:rsidRPr="007D6148">
              <w:rPr>
                <w:rFonts w:asciiTheme="minorEastAsia" w:eastAsiaTheme="minorEastAsia" w:hAnsiTheme="minorEastAsia" w:cs="宋体" w:hint="eastAsia"/>
                <w:kern w:val="0"/>
                <w:szCs w:val="21"/>
              </w:rPr>
              <w:t>16</w:t>
            </w:r>
            <w:r w:rsidR="007F7B04" w:rsidRPr="007D6148">
              <w:rPr>
                <w:rFonts w:asciiTheme="minorEastAsia" w:eastAsiaTheme="minorEastAsia" w:hAnsiTheme="minorEastAsia" w:cs="宋体" w:hint="eastAsia"/>
                <w:kern w:val="0"/>
                <w:szCs w:val="21"/>
              </w:rPr>
              <w:t>,</w:t>
            </w:r>
            <w:r w:rsidRPr="007D6148">
              <w:rPr>
                <w:rFonts w:asciiTheme="minorEastAsia" w:eastAsiaTheme="minorEastAsia" w:hAnsiTheme="minorEastAsia" w:cs="宋体" w:hint="eastAsia"/>
                <w:kern w:val="0"/>
                <w:szCs w:val="21"/>
              </w:rPr>
              <w:t>099</w:t>
            </w:r>
            <w:r w:rsidR="007F7B04" w:rsidRPr="007D6148">
              <w:rPr>
                <w:rFonts w:asciiTheme="minorEastAsia" w:eastAsiaTheme="minorEastAsia" w:hAnsiTheme="minorEastAsia" w:cs="宋体" w:hint="eastAsia"/>
                <w:kern w:val="0"/>
                <w:szCs w:val="21"/>
              </w:rPr>
              <w:t>,</w:t>
            </w:r>
            <w:r w:rsidRPr="007D6148">
              <w:rPr>
                <w:rFonts w:asciiTheme="minorEastAsia" w:eastAsiaTheme="minorEastAsia" w:hAnsiTheme="minorEastAsia" w:cs="宋体" w:hint="eastAsia"/>
                <w:kern w:val="0"/>
                <w:szCs w:val="21"/>
              </w:rPr>
              <w:t>379.50</w:t>
            </w:r>
          </w:p>
        </w:tc>
        <w:tc>
          <w:tcPr>
            <w:tcW w:w="2977" w:type="dxa"/>
            <w:tcBorders>
              <w:top w:val="single" w:sz="4" w:space="0" w:color="000000"/>
              <w:left w:val="single" w:sz="4" w:space="0" w:color="000000"/>
              <w:bottom w:val="single" w:sz="4" w:space="0" w:color="000000"/>
              <w:right w:val="single" w:sz="4" w:space="0" w:color="000000"/>
            </w:tcBorders>
            <w:vAlign w:val="center"/>
          </w:tcPr>
          <w:p w:rsidR="007442C2" w:rsidRPr="007D6148" w:rsidRDefault="001770C6" w:rsidP="007D6148">
            <w:pPr>
              <w:widowControl/>
              <w:snapToGrid w:val="0"/>
              <w:spacing w:line="276" w:lineRule="auto"/>
              <w:jc w:val="right"/>
              <w:rPr>
                <w:rFonts w:asciiTheme="minorEastAsia" w:eastAsiaTheme="minorEastAsia" w:hAnsiTheme="minorEastAsia" w:cs="宋体"/>
                <w:kern w:val="0"/>
                <w:szCs w:val="21"/>
              </w:rPr>
            </w:pPr>
            <w:r w:rsidRPr="007D6148">
              <w:rPr>
                <w:rFonts w:asciiTheme="minorEastAsia" w:eastAsiaTheme="minorEastAsia" w:hAnsiTheme="minorEastAsia" w:cs="宋体" w:hint="eastAsia"/>
                <w:kern w:val="0"/>
                <w:szCs w:val="21"/>
              </w:rPr>
              <w:t>13,</w:t>
            </w:r>
            <w:r w:rsidR="007D6148" w:rsidRPr="007D6148">
              <w:rPr>
                <w:rFonts w:asciiTheme="minorEastAsia" w:eastAsiaTheme="minorEastAsia" w:hAnsiTheme="minorEastAsia" w:cs="宋体" w:hint="eastAsia"/>
                <w:kern w:val="0"/>
                <w:szCs w:val="21"/>
              </w:rPr>
              <w:t>279</w:t>
            </w:r>
            <w:r w:rsidRPr="007D6148">
              <w:rPr>
                <w:rFonts w:asciiTheme="minorEastAsia" w:eastAsiaTheme="minorEastAsia" w:hAnsiTheme="minorEastAsia" w:cs="宋体" w:hint="eastAsia"/>
                <w:kern w:val="0"/>
                <w:szCs w:val="21"/>
              </w:rPr>
              <w:t>,</w:t>
            </w:r>
            <w:r w:rsidR="007D6148" w:rsidRPr="007D6148">
              <w:rPr>
                <w:rFonts w:asciiTheme="minorEastAsia" w:eastAsiaTheme="minorEastAsia" w:hAnsiTheme="minorEastAsia" w:cs="宋体" w:hint="eastAsia"/>
                <w:kern w:val="0"/>
                <w:szCs w:val="21"/>
              </w:rPr>
              <w:t>238</w:t>
            </w:r>
            <w:r w:rsidRPr="007D6148">
              <w:rPr>
                <w:rFonts w:asciiTheme="minorEastAsia" w:eastAsiaTheme="minorEastAsia" w:hAnsiTheme="minorEastAsia" w:cs="宋体" w:hint="eastAsia"/>
                <w:kern w:val="0"/>
                <w:szCs w:val="21"/>
              </w:rPr>
              <w:t>.</w:t>
            </w:r>
            <w:r w:rsidR="007D6148" w:rsidRPr="007D6148">
              <w:rPr>
                <w:rFonts w:asciiTheme="minorEastAsia" w:eastAsiaTheme="minorEastAsia" w:hAnsiTheme="minorEastAsia" w:cs="宋体" w:hint="eastAsia"/>
                <w:kern w:val="0"/>
                <w:szCs w:val="21"/>
              </w:rPr>
              <w:t>50</w:t>
            </w:r>
          </w:p>
        </w:tc>
      </w:tr>
      <w:tr w:rsidR="007442C2" w:rsidRPr="00422373" w:rsidTr="007035F0">
        <w:tc>
          <w:tcPr>
            <w:tcW w:w="2351" w:type="dxa"/>
            <w:tcBorders>
              <w:top w:val="single" w:sz="4" w:space="0" w:color="000000"/>
              <w:left w:val="single" w:sz="4" w:space="0" w:color="000000"/>
              <w:bottom w:val="single" w:sz="4" w:space="0" w:color="000000"/>
              <w:right w:val="single" w:sz="4" w:space="0" w:color="000000"/>
            </w:tcBorders>
            <w:vAlign w:val="center"/>
            <w:hideMark/>
          </w:tcPr>
          <w:p w:rsidR="007442C2" w:rsidRPr="00422373" w:rsidRDefault="007442C2" w:rsidP="00422373">
            <w:pPr>
              <w:widowControl/>
              <w:snapToGrid w:val="0"/>
              <w:spacing w:line="276" w:lineRule="auto"/>
              <w:jc w:val="center"/>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项    目</w:t>
            </w:r>
          </w:p>
        </w:tc>
        <w:tc>
          <w:tcPr>
            <w:tcW w:w="3144" w:type="dxa"/>
            <w:tcBorders>
              <w:top w:val="single" w:sz="4" w:space="0" w:color="000000"/>
              <w:left w:val="single" w:sz="4" w:space="0" w:color="000000"/>
              <w:bottom w:val="single" w:sz="4" w:space="0" w:color="000000"/>
              <w:right w:val="single" w:sz="4" w:space="0" w:color="000000"/>
            </w:tcBorders>
          </w:tcPr>
          <w:p w:rsidR="007442C2" w:rsidRPr="00422373" w:rsidRDefault="007442C2" w:rsidP="00B7282C">
            <w:pPr>
              <w:widowControl/>
              <w:snapToGrid w:val="0"/>
              <w:spacing w:line="276" w:lineRule="auto"/>
              <w:jc w:val="center"/>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2020年1-</w:t>
            </w:r>
            <w:r w:rsidR="00B7282C">
              <w:rPr>
                <w:rFonts w:asciiTheme="minorEastAsia" w:eastAsiaTheme="minorEastAsia" w:hAnsiTheme="minorEastAsia" w:cs="宋体" w:hint="eastAsia"/>
                <w:kern w:val="0"/>
                <w:szCs w:val="21"/>
              </w:rPr>
              <w:t>9</w:t>
            </w:r>
            <w:r w:rsidRPr="00422373">
              <w:rPr>
                <w:rFonts w:asciiTheme="minorEastAsia" w:eastAsiaTheme="minorEastAsia" w:hAnsiTheme="minorEastAsia" w:cs="宋体" w:hint="eastAsia"/>
                <w:kern w:val="0"/>
                <w:szCs w:val="21"/>
              </w:rPr>
              <w:t>月</w:t>
            </w:r>
          </w:p>
        </w:tc>
        <w:tc>
          <w:tcPr>
            <w:tcW w:w="2977" w:type="dxa"/>
            <w:tcBorders>
              <w:top w:val="single" w:sz="4" w:space="0" w:color="000000"/>
              <w:left w:val="single" w:sz="4" w:space="0" w:color="000000"/>
              <w:bottom w:val="single" w:sz="4" w:space="0" w:color="000000"/>
              <w:right w:val="single" w:sz="4" w:space="0" w:color="000000"/>
            </w:tcBorders>
          </w:tcPr>
          <w:p w:rsidR="007442C2" w:rsidRPr="00422373" w:rsidRDefault="007442C2" w:rsidP="00422373">
            <w:pPr>
              <w:widowControl/>
              <w:snapToGrid w:val="0"/>
              <w:spacing w:line="276" w:lineRule="auto"/>
              <w:jc w:val="center"/>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2019年度</w:t>
            </w:r>
          </w:p>
        </w:tc>
      </w:tr>
      <w:tr w:rsidR="007442C2" w:rsidRPr="00422373" w:rsidTr="007035F0">
        <w:tc>
          <w:tcPr>
            <w:tcW w:w="2351" w:type="dxa"/>
            <w:tcBorders>
              <w:top w:val="single" w:sz="4" w:space="0" w:color="000000"/>
              <w:left w:val="single" w:sz="4" w:space="0" w:color="000000"/>
              <w:bottom w:val="single" w:sz="4" w:space="0" w:color="000000"/>
              <w:right w:val="single" w:sz="4" w:space="0" w:color="000000"/>
            </w:tcBorders>
            <w:hideMark/>
          </w:tcPr>
          <w:p w:rsidR="007442C2" w:rsidRPr="00422373" w:rsidRDefault="007442C2" w:rsidP="00422373">
            <w:pPr>
              <w:widowControl/>
              <w:snapToGrid w:val="0"/>
              <w:spacing w:line="276" w:lineRule="auto"/>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营业收入</w:t>
            </w:r>
          </w:p>
        </w:tc>
        <w:tc>
          <w:tcPr>
            <w:tcW w:w="3144" w:type="dxa"/>
            <w:tcBorders>
              <w:top w:val="single" w:sz="4" w:space="0" w:color="000000"/>
              <w:left w:val="single" w:sz="4" w:space="0" w:color="000000"/>
              <w:bottom w:val="single" w:sz="4" w:space="0" w:color="000000"/>
              <w:right w:val="single" w:sz="4" w:space="0" w:color="000000"/>
            </w:tcBorders>
          </w:tcPr>
          <w:p w:rsidR="007442C2" w:rsidRPr="00422373" w:rsidRDefault="00B7282C" w:rsidP="00B7282C">
            <w:pPr>
              <w:widowControl/>
              <w:snapToGrid w:val="0"/>
              <w:spacing w:line="276"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sidR="007F7B04" w:rsidRPr="00422373">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752</w:t>
            </w:r>
            <w:r w:rsidR="007F7B04" w:rsidRPr="00422373">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523.20</w:t>
            </w:r>
          </w:p>
        </w:tc>
        <w:tc>
          <w:tcPr>
            <w:tcW w:w="2977" w:type="dxa"/>
            <w:tcBorders>
              <w:top w:val="single" w:sz="4" w:space="0" w:color="000000"/>
              <w:left w:val="single" w:sz="4" w:space="0" w:color="000000"/>
              <w:bottom w:val="single" w:sz="4" w:space="0" w:color="000000"/>
              <w:right w:val="single" w:sz="4" w:space="0" w:color="000000"/>
            </w:tcBorders>
          </w:tcPr>
          <w:p w:rsidR="007442C2" w:rsidRPr="00422373" w:rsidRDefault="001770C6" w:rsidP="00422373">
            <w:pPr>
              <w:widowControl/>
              <w:snapToGrid w:val="0"/>
              <w:spacing w:line="276" w:lineRule="auto"/>
              <w:jc w:val="right"/>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4,497,401.4</w:t>
            </w:r>
            <w:r w:rsidR="007F7B04" w:rsidRPr="00422373">
              <w:rPr>
                <w:rFonts w:asciiTheme="minorEastAsia" w:eastAsiaTheme="minorEastAsia" w:hAnsiTheme="minorEastAsia" w:cs="宋体" w:hint="eastAsia"/>
                <w:kern w:val="0"/>
                <w:szCs w:val="21"/>
              </w:rPr>
              <w:t>0</w:t>
            </w:r>
          </w:p>
        </w:tc>
      </w:tr>
      <w:tr w:rsidR="007442C2" w:rsidRPr="00422373" w:rsidTr="007035F0">
        <w:tc>
          <w:tcPr>
            <w:tcW w:w="2351" w:type="dxa"/>
            <w:tcBorders>
              <w:top w:val="single" w:sz="4" w:space="0" w:color="000000"/>
              <w:left w:val="single" w:sz="4" w:space="0" w:color="000000"/>
              <w:bottom w:val="single" w:sz="4" w:space="0" w:color="000000"/>
              <w:right w:val="single" w:sz="4" w:space="0" w:color="000000"/>
            </w:tcBorders>
            <w:hideMark/>
          </w:tcPr>
          <w:p w:rsidR="007442C2" w:rsidRPr="00422373" w:rsidRDefault="007442C2" w:rsidP="00422373">
            <w:pPr>
              <w:widowControl/>
              <w:snapToGrid w:val="0"/>
              <w:spacing w:line="276" w:lineRule="auto"/>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营业利润</w:t>
            </w:r>
          </w:p>
        </w:tc>
        <w:tc>
          <w:tcPr>
            <w:tcW w:w="3144" w:type="dxa"/>
            <w:tcBorders>
              <w:top w:val="single" w:sz="4" w:space="0" w:color="000000"/>
              <w:left w:val="single" w:sz="4" w:space="0" w:color="000000"/>
              <w:bottom w:val="single" w:sz="4" w:space="0" w:color="000000"/>
              <w:right w:val="single" w:sz="4" w:space="0" w:color="000000"/>
            </w:tcBorders>
          </w:tcPr>
          <w:p w:rsidR="007442C2" w:rsidRPr="00422373" w:rsidRDefault="007D6148" w:rsidP="007D6148">
            <w:pPr>
              <w:widowControl/>
              <w:snapToGrid w:val="0"/>
              <w:spacing w:line="276"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1,336,095.40</w:t>
            </w:r>
          </w:p>
        </w:tc>
        <w:tc>
          <w:tcPr>
            <w:tcW w:w="2977" w:type="dxa"/>
            <w:tcBorders>
              <w:top w:val="single" w:sz="4" w:space="0" w:color="000000"/>
              <w:left w:val="single" w:sz="4" w:space="0" w:color="000000"/>
              <w:bottom w:val="single" w:sz="4" w:space="0" w:color="000000"/>
              <w:right w:val="single" w:sz="4" w:space="0" w:color="000000"/>
            </w:tcBorders>
          </w:tcPr>
          <w:p w:rsidR="007442C2" w:rsidRPr="00422373" w:rsidRDefault="001770C6" w:rsidP="00422373">
            <w:pPr>
              <w:widowControl/>
              <w:snapToGrid w:val="0"/>
              <w:spacing w:line="276" w:lineRule="auto"/>
              <w:jc w:val="right"/>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1,567,883.00</w:t>
            </w:r>
          </w:p>
        </w:tc>
      </w:tr>
      <w:tr w:rsidR="007442C2" w:rsidRPr="00422373" w:rsidTr="007035F0">
        <w:tc>
          <w:tcPr>
            <w:tcW w:w="2351" w:type="dxa"/>
            <w:tcBorders>
              <w:top w:val="single" w:sz="4" w:space="0" w:color="000000"/>
              <w:left w:val="single" w:sz="4" w:space="0" w:color="000000"/>
              <w:bottom w:val="single" w:sz="4" w:space="0" w:color="000000"/>
              <w:right w:val="single" w:sz="4" w:space="0" w:color="000000"/>
            </w:tcBorders>
            <w:hideMark/>
          </w:tcPr>
          <w:p w:rsidR="007442C2" w:rsidRPr="00422373" w:rsidRDefault="007442C2" w:rsidP="00422373">
            <w:pPr>
              <w:widowControl/>
              <w:snapToGrid w:val="0"/>
              <w:spacing w:line="276" w:lineRule="auto"/>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净利润</w:t>
            </w:r>
          </w:p>
        </w:tc>
        <w:tc>
          <w:tcPr>
            <w:tcW w:w="3144" w:type="dxa"/>
            <w:tcBorders>
              <w:top w:val="single" w:sz="4" w:space="0" w:color="000000"/>
              <w:left w:val="single" w:sz="4" w:space="0" w:color="000000"/>
              <w:bottom w:val="single" w:sz="4" w:space="0" w:color="000000"/>
              <w:right w:val="single" w:sz="4" w:space="0" w:color="000000"/>
            </w:tcBorders>
            <w:vAlign w:val="center"/>
          </w:tcPr>
          <w:p w:rsidR="007442C2" w:rsidRPr="00422373" w:rsidRDefault="007D6148" w:rsidP="00422373">
            <w:pPr>
              <w:widowControl/>
              <w:snapToGrid w:val="0"/>
              <w:spacing w:line="276"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1,245,402.70</w:t>
            </w:r>
          </w:p>
        </w:tc>
        <w:tc>
          <w:tcPr>
            <w:tcW w:w="2977" w:type="dxa"/>
            <w:tcBorders>
              <w:top w:val="single" w:sz="4" w:space="0" w:color="000000"/>
              <w:left w:val="single" w:sz="4" w:space="0" w:color="000000"/>
              <w:bottom w:val="single" w:sz="4" w:space="0" w:color="000000"/>
              <w:right w:val="single" w:sz="4" w:space="0" w:color="000000"/>
            </w:tcBorders>
            <w:vAlign w:val="center"/>
          </w:tcPr>
          <w:p w:rsidR="007442C2" w:rsidRPr="00422373" w:rsidRDefault="001770C6" w:rsidP="00422373">
            <w:pPr>
              <w:widowControl/>
              <w:snapToGrid w:val="0"/>
              <w:spacing w:line="276" w:lineRule="auto"/>
              <w:jc w:val="right"/>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1,495,977.90</w:t>
            </w:r>
          </w:p>
        </w:tc>
      </w:tr>
      <w:tr w:rsidR="007442C2" w:rsidRPr="00422373" w:rsidTr="007035F0">
        <w:tc>
          <w:tcPr>
            <w:tcW w:w="2351" w:type="dxa"/>
            <w:tcBorders>
              <w:top w:val="single" w:sz="4" w:space="0" w:color="000000"/>
              <w:left w:val="single" w:sz="4" w:space="0" w:color="000000"/>
              <w:bottom w:val="single" w:sz="4" w:space="0" w:color="000000"/>
              <w:right w:val="single" w:sz="4" w:space="0" w:color="000000"/>
            </w:tcBorders>
            <w:hideMark/>
          </w:tcPr>
          <w:p w:rsidR="007442C2" w:rsidRPr="00422373" w:rsidRDefault="007442C2" w:rsidP="00422373">
            <w:pPr>
              <w:widowControl/>
              <w:snapToGrid w:val="0"/>
              <w:spacing w:line="276" w:lineRule="auto"/>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经营活动产生的现金流量净额</w:t>
            </w:r>
          </w:p>
        </w:tc>
        <w:tc>
          <w:tcPr>
            <w:tcW w:w="3144" w:type="dxa"/>
            <w:tcBorders>
              <w:top w:val="single" w:sz="4" w:space="0" w:color="000000"/>
              <w:left w:val="single" w:sz="4" w:space="0" w:color="000000"/>
              <w:bottom w:val="single" w:sz="4" w:space="0" w:color="000000"/>
              <w:right w:val="single" w:sz="4" w:space="0" w:color="000000"/>
            </w:tcBorders>
            <w:vAlign w:val="center"/>
          </w:tcPr>
          <w:p w:rsidR="007442C2" w:rsidRPr="00422373" w:rsidRDefault="007D6148" w:rsidP="00422373">
            <w:pPr>
              <w:widowControl/>
              <w:snapToGrid w:val="0"/>
              <w:spacing w:line="276"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1,394,466.60</w:t>
            </w:r>
          </w:p>
        </w:tc>
        <w:tc>
          <w:tcPr>
            <w:tcW w:w="2977" w:type="dxa"/>
            <w:tcBorders>
              <w:top w:val="single" w:sz="4" w:space="0" w:color="000000"/>
              <w:left w:val="single" w:sz="4" w:space="0" w:color="000000"/>
              <w:bottom w:val="single" w:sz="4" w:space="0" w:color="000000"/>
              <w:right w:val="single" w:sz="4" w:space="0" w:color="000000"/>
            </w:tcBorders>
            <w:vAlign w:val="center"/>
          </w:tcPr>
          <w:p w:rsidR="007442C2" w:rsidRPr="00422373" w:rsidRDefault="00BF681E" w:rsidP="00422373">
            <w:pPr>
              <w:widowControl/>
              <w:snapToGrid w:val="0"/>
              <w:spacing w:line="276" w:lineRule="auto"/>
              <w:jc w:val="right"/>
              <w:rPr>
                <w:rFonts w:asciiTheme="minorEastAsia" w:eastAsiaTheme="minorEastAsia" w:hAnsiTheme="minorEastAsia" w:cs="宋体"/>
                <w:kern w:val="0"/>
                <w:szCs w:val="21"/>
              </w:rPr>
            </w:pPr>
            <w:r w:rsidRPr="00422373">
              <w:rPr>
                <w:rFonts w:asciiTheme="minorEastAsia" w:eastAsiaTheme="minorEastAsia" w:hAnsiTheme="minorEastAsia" w:cs="宋体" w:hint="eastAsia"/>
                <w:kern w:val="0"/>
                <w:szCs w:val="21"/>
              </w:rPr>
              <w:t>-5,795,776.70</w:t>
            </w:r>
          </w:p>
        </w:tc>
      </w:tr>
    </w:tbl>
    <w:p w:rsidR="00422373" w:rsidRDefault="00422373" w:rsidP="00422373">
      <w:pPr>
        <w:adjustRightInd w:val="0"/>
        <w:snapToGrid w:val="0"/>
        <w:spacing w:line="360" w:lineRule="auto"/>
        <w:rPr>
          <w:rFonts w:asciiTheme="minorEastAsia" w:eastAsiaTheme="minorEastAsia" w:hAnsiTheme="minorEastAsia"/>
          <w:b/>
          <w:sz w:val="24"/>
        </w:rPr>
      </w:pPr>
    </w:p>
    <w:p w:rsidR="0098151F" w:rsidRDefault="0098151F" w:rsidP="00422373">
      <w:pPr>
        <w:pStyle w:val="a6"/>
        <w:shd w:val="clear" w:color="auto" w:fill="FFFFFF"/>
        <w:adjustRightInd w:val="0"/>
        <w:snapToGrid w:val="0"/>
        <w:spacing w:before="0" w:beforeAutospacing="0" w:after="0" w:afterAutospacing="0" w:line="360" w:lineRule="auto"/>
        <w:ind w:firstLine="480"/>
        <w:rPr>
          <w:rFonts w:asciiTheme="minorEastAsia" w:eastAsiaTheme="minorEastAsia" w:hAnsiTheme="minorEastAsia"/>
          <w:b/>
        </w:rPr>
      </w:pPr>
      <w:r>
        <w:rPr>
          <w:rFonts w:asciiTheme="minorEastAsia" w:eastAsiaTheme="minorEastAsia" w:hAnsiTheme="minorEastAsia" w:hint="eastAsia"/>
          <w:b/>
        </w:rPr>
        <w:t>四、本次交易主要</w:t>
      </w:r>
      <w:r w:rsidR="00DB4DAF">
        <w:rPr>
          <w:rFonts w:asciiTheme="minorEastAsia" w:eastAsiaTheme="minorEastAsia" w:hAnsiTheme="minorEastAsia" w:hint="eastAsia"/>
          <w:b/>
        </w:rPr>
        <w:t>要素</w:t>
      </w:r>
    </w:p>
    <w:p w:rsidR="0098151F" w:rsidRDefault="0098151F" w:rsidP="00422373">
      <w:pPr>
        <w:pStyle w:val="a6"/>
        <w:shd w:val="clear" w:color="auto" w:fill="FFFFFF"/>
        <w:adjustRightInd w:val="0"/>
        <w:snapToGrid w:val="0"/>
        <w:spacing w:before="0" w:beforeAutospacing="0" w:after="0" w:afterAutospacing="0" w:line="360" w:lineRule="auto"/>
        <w:ind w:firstLine="480"/>
        <w:rPr>
          <w:rFonts w:asciiTheme="minorEastAsia" w:eastAsiaTheme="minorEastAsia" w:hAnsiTheme="minorEastAsia"/>
        </w:rPr>
      </w:pPr>
      <w:r w:rsidRPr="008632D3">
        <w:rPr>
          <w:rFonts w:asciiTheme="minorEastAsia" w:eastAsiaTheme="minorEastAsia" w:hAnsiTheme="minorEastAsia" w:hint="eastAsia"/>
        </w:rPr>
        <w:t>1、</w:t>
      </w:r>
      <w:r w:rsidR="00741595">
        <w:rPr>
          <w:rFonts w:asciiTheme="minorEastAsia" w:eastAsiaTheme="minorEastAsia" w:hAnsiTheme="minorEastAsia" w:hint="eastAsia"/>
        </w:rPr>
        <w:t>购买</w:t>
      </w:r>
      <w:r w:rsidR="006E203E">
        <w:rPr>
          <w:rFonts w:asciiTheme="minorEastAsia" w:eastAsiaTheme="minorEastAsia" w:hAnsiTheme="minorEastAsia" w:hint="eastAsia"/>
        </w:rPr>
        <w:t>可交债</w:t>
      </w:r>
    </w:p>
    <w:p w:rsidR="008632D3" w:rsidRPr="008632D3" w:rsidRDefault="00741595" w:rsidP="00422373">
      <w:pPr>
        <w:pStyle w:val="a6"/>
        <w:shd w:val="clear" w:color="auto" w:fill="FFFFFF"/>
        <w:adjustRightInd w:val="0"/>
        <w:snapToGrid w:val="0"/>
        <w:spacing w:before="0" w:beforeAutospacing="0" w:after="0" w:afterAutospacing="0" w:line="360" w:lineRule="auto"/>
        <w:ind w:firstLine="480"/>
        <w:rPr>
          <w:rFonts w:asciiTheme="minorEastAsia" w:eastAsiaTheme="minorEastAsia" w:hAnsiTheme="minorEastAsia"/>
        </w:rPr>
      </w:pPr>
      <w:r>
        <w:rPr>
          <w:rFonts w:asciiTheme="minorEastAsia" w:eastAsiaTheme="minorEastAsia" w:hAnsiTheme="minorEastAsia" w:hint="eastAsia"/>
        </w:rPr>
        <w:t>购买</w:t>
      </w:r>
      <w:r w:rsidR="008632D3">
        <w:rPr>
          <w:rFonts w:asciiTheme="minorEastAsia" w:eastAsiaTheme="minorEastAsia" w:hAnsiTheme="minorEastAsia" w:hint="eastAsia"/>
        </w:rPr>
        <w:t>主体：</w:t>
      </w:r>
      <w:r w:rsidR="00CB4B47" w:rsidRPr="007F7F32">
        <w:rPr>
          <w:rFonts w:asciiTheme="minorEastAsia" w:eastAsiaTheme="minorEastAsia" w:hAnsiTheme="minorEastAsia" w:hint="eastAsia"/>
        </w:rPr>
        <w:t>全资子公司江阴华西村资本有限公司</w:t>
      </w:r>
    </w:p>
    <w:p w:rsidR="0098151F" w:rsidRDefault="00741595" w:rsidP="00422373">
      <w:pPr>
        <w:pStyle w:val="a6"/>
        <w:shd w:val="clear" w:color="auto" w:fill="FFFFFF"/>
        <w:adjustRightInd w:val="0"/>
        <w:snapToGrid w:val="0"/>
        <w:spacing w:before="0" w:beforeAutospacing="0" w:after="0" w:afterAutospacing="0" w:line="360" w:lineRule="auto"/>
        <w:ind w:firstLine="480"/>
        <w:rPr>
          <w:rFonts w:asciiTheme="minorEastAsia" w:eastAsiaTheme="minorEastAsia" w:hAnsiTheme="minorEastAsia"/>
        </w:rPr>
      </w:pPr>
      <w:r>
        <w:rPr>
          <w:rFonts w:asciiTheme="minorEastAsia" w:eastAsiaTheme="minorEastAsia" w:hAnsiTheme="minorEastAsia" w:hint="eastAsia"/>
        </w:rPr>
        <w:t>购买</w:t>
      </w:r>
      <w:r w:rsidR="0098151F" w:rsidRPr="008632D3">
        <w:rPr>
          <w:rFonts w:asciiTheme="minorEastAsia" w:eastAsiaTheme="minorEastAsia" w:hAnsiTheme="minorEastAsia" w:hint="eastAsia"/>
        </w:rPr>
        <w:t>金额：不超过</w:t>
      </w:r>
      <w:r>
        <w:rPr>
          <w:rFonts w:asciiTheme="minorEastAsia" w:eastAsiaTheme="minorEastAsia" w:hAnsiTheme="minorEastAsia" w:hint="eastAsia"/>
        </w:rPr>
        <w:t>7</w:t>
      </w:r>
      <w:r w:rsidR="00CF3C16">
        <w:rPr>
          <w:rFonts w:asciiTheme="minorEastAsia" w:eastAsiaTheme="minorEastAsia" w:hAnsiTheme="minorEastAsia" w:hint="eastAsia"/>
        </w:rPr>
        <w:t>亿元</w:t>
      </w:r>
    </w:p>
    <w:p w:rsidR="008632D3" w:rsidRPr="008632D3" w:rsidRDefault="00741595" w:rsidP="00422373">
      <w:pPr>
        <w:pStyle w:val="a6"/>
        <w:shd w:val="clear" w:color="auto" w:fill="FFFFFF"/>
        <w:adjustRightInd w:val="0"/>
        <w:snapToGrid w:val="0"/>
        <w:spacing w:before="0" w:beforeAutospacing="0" w:after="0" w:afterAutospacing="0" w:line="360" w:lineRule="auto"/>
        <w:ind w:firstLine="480"/>
        <w:rPr>
          <w:rFonts w:asciiTheme="minorEastAsia" w:eastAsiaTheme="minorEastAsia" w:hAnsiTheme="minorEastAsia"/>
        </w:rPr>
      </w:pPr>
      <w:r>
        <w:rPr>
          <w:rFonts w:asciiTheme="minorEastAsia" w:eastAsiaTheme="minorEastAsia" w:hAnsiTheme="minorEastAsia" w:hint="eastAsia"/>
        </w:rPr>
        <w:t>购买</w:t>
      </w:r>
      <w:r w:rsidR="008632D3" w:rsidRPr="007F7F32">
        <w:rPr>
          <w:rFonts w:asciiTheme="minorEastAsia" w:eastAsiaTheme="minorEastAsia" w:hAnsiTheme="minorEastAsia" w:hint="eastAsia"/>
        </w:rPr>
        <w:t>价格</w:t>
      </w:r>
      <w:r w:rsidR="008632D3">
        <w:rPr>
          <w:rFonts w:asciiTheme="minorEastAsia" w:eastAsiaTheme="minorEastAsia" w:hAnsiTheme="minorEastAsia" w:hint="eastAsia"/>
        </w:rPr>
        <w:t>：</w:t>
      </w:r>
      <w:r w:rsidR="008632D3" w:rsidRPr="007F7F32">
        <w:rPr>
          <w:rFonts w:asciiTheme="minorEastAsia" w:eastAsiaTheme="minorEastAsia" w:hAnsiTheme="minorEastAsia" w:hint="eastAsia"/>
        </w:rPr>
        <w:t>不超过118.7元/张</w:t>
      </w:r>
    </w:p>
    <w:p w:rsidR="0098151F" w:rsidRPr="008632D3" w:rsidRDefault="00741595" w:rsidP="00422373">
      <w:pPr>
        <w:pStyle w:val="a6"/>
        <w:shd w:val="clear" w:color="auto" w:fill="FFFFFF"/>
        <w:adjustRightInd w:val="0"/>
        <w:snapToGrid w:val="0"/>
        <w:spacing w:before="0" w:beforeAutospacing="0" w:after="0" w:afterAutospacing="0" w:line="360" w:lineRule="auto"/>
        <w:ind w:firstLine="480"/>
        <w:rPr>
          <w:rFonts w:asciiTheme="minorEastAsia" w:eastAsiaTheme="minorEastAsia" w:hAnsiTheme="minorEastAsia"/>
        </w:rPr>
      </w:pPr>
      <w:r>
        <w:rPr>
          <w:rFonts w:asciiTheme="minorEastAsia" w:eastAsiaTheme="minorEastAsia" w:hAnsiTheme="minorEastAsia" w:hint="eastAsia"/>
        </w:rPr>
        <w:t>购买</w:t>
      </w:r>
      <w:r w:rsidR="0098151F" w:rsidRPr="008632D3">
        <w:rPr>
          <w:rFonts w:asciiTheme="minorEastAsia" w:eastAsiaTheme="minorEastAsia" w:hAnsiTheme="minorEastAsia" w:hint="eastAsia"/>
        </w:rPr>
        <w:t>方式：上海证券交易所固收平台</w:t>
      </w:r>
      <w:r>
        <w:rPr>
          <w:rFonts w:asciiTheme="minorEastAsia" w:eastAsiaTheme="minorEastAsia" w:hAnsiTheme="minorEastAsia" w:hint="eastAsia"/>
        </w:rPr>
        <w:t>分期</w:t>
      </w:r>
      <w:r w:rsidR="0098151F" w:rsidRPr="008632D3">
        <w:rPr>
          <w:rFonts w:asciiTheme="minorEastAsia" w:eastAsiaTheme="minorEastAsia" w:hAnsiTheme="minorEastAsia" w:hint="eastAsia"/>
        </w:rPr>
        <w:t>购买</w:t>
      </w:r>
    </w:p>
    <w:p w:rsidR="008632D3" w:rsidRPr="008632D3" w:rsidRDefault="008632D3" w:rsidP="00422373">
      <w:pPr>
        <w:pStyle w:val="a6"/>
        <w:shd w:val="clear" w:color="auto" w:fill="FFFFFF"/>
        <w:adjustRightInd w:val="0"/>
        <w:snapToGrid w:val="0"/>
        <w:spacing w:before="0" w:beforeAutospacing="0" w:after="0" w:afterAutospacing="0" w:line="360" w:lineRule="auto"/>
        <w:ind w:firstLine="480"/>
        <w:rPr>
          <w:rFonts w:asciiTheme="minorEastAsia" w:eastAsiaTheme="minorEastAsia" w:hAnsiTheme="minorEastAsia"/>
        </w:rPr>
      </w:pPr>
      <w:r w:rsidRPr="008632D3">
        <w:rPr>
          <w:rFonts w:asciiTheme="minorEastAsia" w:eastAsiaTheme="minorEastAsia" w:hAnsiTheme="minorEastAsia" w:hint="eastAsia"/>
        </w:rPr>
        <w:t>资金来源：自有资金</w:t>
      </w:r>
    </w:p>
    <w:p w:rsidR="008632D3" w:rsidRPr="008632D3" w:rsidRDefault="008632D3" w:rsidP="00422373">
      <w:pPr>
        <w:pStyle w:val="a6"/>
        <w:shd w:val="clear" w:color="auto" w:fill="FFFFFF"/>
        <w:adjustRightInd w:val="0"/>
        <w:snapToGrid w:val="0"/>
        <w:spacing w:before="0" w:beforeAutospacing="0" w:after="0" w:afterAutospacing="0" w:line="360" w:lineRule="auto"/>
        <w:ind w:firstLine="480"/>
        <w:rPr>
          <w:rFonts w:asciiTheme="minorEastAsia" w:eastAsiaTheme="minorEastAsia" w:hAnsiTheme="minorEastAsia"/>
        </w:rPr>
      </w:pPr>
    </w:p>
    <w:p w:rsidR="008632D3" w:rsidRPr="008632D3" w:rsidRDefault="008632D3" w:rsidP="00422373">
      <w:pPr>
        <w:pStyle w:val="a6"/>
        <w:shd w:val="clear" w:color="auto" w:fill="FFFFFF"/>
        <w:adjustRightInd w:val="0"/>
        <w:snapToGrid w:val="0"/>
        <w:spacing w:before="0" w:beforeAutospacing="0" w:after="0" w:afterAutospacing="0" w:line="360" w:lineRule="auto"/>
        <w:ind w:firstLine="480"/>
        <w:rPr>
          <w:rFonts w:asciiTheme="minorEastAsia" w:eastAsiaTheme="minorEastAsia" w:hAnsiTheme="minorEastAsia"/>
        </w:rPr>
      </w:pPr>
      <w:r w:rsidRPr="008632D3">
        <w:rPr>
          <w:rFonts w:asciiTheme="minorEastAsia" w:eastAsiaTheme="minorEastAsia" w:hAnsiTheme="minorEastAsia" w:hint="eastAsia"/>
        </w:rPr>
        <w:t>2、处置</w:t>
      </w:r>
      <w:r w:rsidR="006E203E">
        <w:rPr>
          <w:rFonts w:asciiTheme="minorEastAsia" w:eastAsiaTheme="minorEastAsia" w:hAnsiTheme="minorEastAsia" w:hint="eastAsia"/>
        </w:rPr>
        <w:t>江苏银行股票</w:t>
      </w:r>
    </w:p>
    <w:p w:rsidR="008632D3" w:rsidRPr="00883A61" w:rsidRDefault="008632D3" w:rsidP="008632D3">
      <w:pPr>
        <w:adjustRightInd w:val="0"/>
        <w:snapToGrid w:val="0"/>
        <w:spacing w:line="360" w:lineRule="auto"/>
        <w:ind w:firstLineChars="200" w:firstLine="480"/>
        <w:rPr>
          <w:rFonts w:asciiTheme="minorEastAsia" w:eastAsiaTheme="minorEastAsia" w:hAnsiTheme="minorEastAsia"/>
          <w:sz w:val="24"/>
        </w:rPr>
      </w:pPr>
      <w:r w:rsidRPr="00883A61">
        <w:rPr>
          <w:rFonts w:asciiTheme="minorEastAsia" w:eastAsiaTheme="minorEastAsia" w:hAnsiTheme="minorEastAsia" w:hint="eastAsia"/>
          <w:sz w:val="24"/>
        </w:rPr>
        <w:t>华西资本拟将</w:t>
      </w:r>
      <w:r w:rsidR="00741595">
        <w:rPr>
          <w:rFonts w:asciiTheme="minorEastAsia" w:eastAsiaTheme="minorEastAsia" w:hAnsiTheme="minorEastAsia" w:hint="eastAsia"/>
          <w:sz w:val="24"/>
        </w:rPr>
        <w:t>购入的</w:t>
      </w:r>
      <w:r w:rsidRPr="00883A61">
        <w:rPr>
          <w:rFonts w:asciiTheme="minorEastAsia" w:eastAsiaTheme="minorEastAsia" w:hAnsiTheme="minorEastAsia" w:hint="eastAsia"/>
          <w:sz w:val="24"/>
        </w:rPr>
        <w:t>部分可交债</w:t>
      </w:r>
      <w:r w:rsidR="00363CCF">
        <w:rPr>
          <w:rFonts w:asciiTheme="minorEastAsia" w:eastAsiaTheme="minorEastAsia" w:hAnsiTheme="minorEastAsia" w:hint="eastAsia"/>
          <w:sz w:val="24"/>
        </w:rPr>
        <w:t>分期</w:t>
      </w:r>
      <w:r w:rsidRPr="00883A61">
        <w:rPr>
          <w:rFonts w:asciiTheme="minorEastAsia" w:eastAsiaTheme="minorEastAsia" w:hAnsiTheme="minorEastAsia" w:hint="eastAsia"/>
          <w:sz w:val="24"/>
        </w:rPr>
        <w:t>转换为江苏银行股票并通过二级市场</w:t>
      </w:r>
      <w:r w:rsidR="00572A76">
        <w:rPr>
          <w:rFonts w:asciiTheme="minorEastAsia" w:eastAsiaTheme="minorEastAsia" w:hAnsiTheme="minorEastAsia" w:hint="eastAsia"/>
          <w:sz w:val="24"/>
        </w:rPr>
        <w:t>择机</w:t>
      </w:r>
      <w:r w:rsidRPr="00883A61">
        <w:rPr>
          <w:rFonts w:asciiTheme="minorEastAsia" w:eastAsiaTheme="minorEastAsia" w:hAnsiTheme="minorEastAsia" w:hint="eastAsia"/>
          <w:sz w:val="24"/>
        </w:rPr>
        <w:t>处置</w:t>
      </w:r>
      <w:r w:rsidR="00572A76">
        <w:rPr>
          <w:rFonts w:asciiTheme="minorEastAsia" w:eastAsiaTheme="minorEastAsia" w:hAnsiTheme="minorEastAsia" w:hint="eastAsia"/>
          <w:sz w:val="24"/>
        </w:rPr>
        <w:t>。</w:t>
      </w:r>
    </w:p>
    <w:p w:rsidR="0098151F" w:rsidRPr="00572A76" w:rsidRDefault="0098151F" w:rsidP="00422373">
      <w:pPr>
        <w:pStyle w:val="a6"/>
        <w:shd w:val="clear" w:color="auto" w:fill="FFFFFF"/>
        <w:adjustRightInd w:val="0"/>
        <w:snapToGrid w:val="0"/>
        <w:spacing w:before="0" w:beforeAutospacing="0" w:after="0" w:afterAutospacing="0" w:line="360" w:lineRule="auto"/>
        <w:ind w:firstLine="480"/>
        <w:rPr>
          <w:rFonts w:asciiTheme="minorEastAsia" w:eastAsiaTheme="minorEastAsia" w:hAnsiTheme="minorEastAsia"/>
          <w:b/>
        </w:rPr>
      </w:pPr>
    </w:p>
    <w:p w:rsidR="008632D3" w:rsidRDefault="008632D3" w:rsidP="008632D3">
      <w:pPr>
        <w:snapToGrid w:val="0"/>
        <w:spacing w:line="360" w:lineRule="auto"/>
        <w:ind w:firstLineChars="200" w:firstLine="482"/>
        <w:rPr>
          <w:rFonts w:asciiTheme="minorEastAsia" w:hAnsiTheme="minorEastAsia"/>
          <w:b/>
          <w:sz w:val="24"/>
        </w:rPr>
      </w:pPr>
      <w:r>
        <w:rPr>
          <w:rFonts w:asciiTheme="minorEastAsia" w:hAnsiTheme="minorEastAsia" w:hint="eastAsia"/>
          <w:b/>
          <w:sz w:val="24"/>
        </w:rPr>
        <w:t>五</w:t>
      </w:r>
      <w:r w:rsidRPr="00447368">
        <w:rPr>
          <w:rFonts w:asciiTheme="minorEastAsia" w:hAnsiTheme="minorEastAsia"/>
          <w:b/>
          <w:sz w:val="24"/>
        </w:rPr>
        <w:t>、本次交易对公司的影响</w:t>
      </w:r>
    </w:p>
    <w:p w:rsidR="00BA002A" w:rsidRDefault="008632D3" w:rsidP="0098034F">
      <w:pPr>
        <w:snapToGrid w:val="0"/>
        <w:spacing w:line="360" w:lineRule="auto"/>
        <w:ind w:firstLineChars="200" w:firstLine="480"/>
        <w:rPr>
          <w:rFonts w:asciiTheme="minorEastAsia" w:hAnsiTheme="minorEastAsia"/>
          <w:sz w:val="24"/>
        </w:rPr>
      </w:pPr>
      <w:r w:rsidRPr="00572A76">
        <w:rPr>
          <w:rFonts w:asciiTheme="minorEastAsia" w:hAnsiTheme="minorEastAsia"/>
          <w:sz w:val="24"/>
        </w:rPr>
        <w:t>公司通过本次</w:t>
      </w:r>
      <w:r w:rsidR="00741595">
        <w:rPr>
          <w:rFonts w:asciiTheme="minorEastAsia" w:hAnsiTheme="minorEastAsia"/>
          <w:sz w:val="24"/>
        </w:rPr>
        <w:t>购买</w:t>
      </w:r>
      <w:r w:rsidR="00572A76" w:rsidRPr="00572A76">
        <w:rPr>
          <w:rFonts w:asciiTheme="minorEastAsia" w:hAnsiTheme="minorEastAsia"/>
          <w:sz w:val="24"/>
        </w:rPr>
        <w:t>部分可交债</w:t>
      </w:r>
      <w:r w:rsidRPr="00572A76">
        <w:rPr>
          <w:rFonts w:asciiTheme="minorEastAsia" w:hAnsiTheme="minorEastAsia"/>
          <w:sz w:val="24"/>
        </w:rPr>
        <w:t>并</w:t>
      </w:r>
      <w:r w:rsidR="00572A76" w:rsidRPr="00572A76">
        <w:rPr>
          <w:rFonts w:asciiTheme="minorEastAsia" w:hAnsiTheme="minorEastAsia"/>
          <w:sz w:val="24"/>
        </w:rPr>
        <w:t>进行</w:t>
      </w:r>
      <w:r w:rsidRPr="00572A76">
        <w:rPr>
          <w:rFonts w:asciiTheme="minorEastAsia" w:hAnsiTheme="minorEastAsia"/>
          <w:sz w:val="24"/>
        </w:rPr>
        <w:t>处置，</w:t>
      </w:r>
      <w:r w:rsidR="0098034F">
        <w:rPr>
          <w:rFonts w:asciiTheme="minorEastAsia" w:hAnsiTheme="minorEastAsia"/>
          <w:sz w:val="24"/>
        </w:rPr>
        <w:t>可以</w:t>
      </w:r>
      <w:r w:rsidR="0098034F">
        <w:rPr>
          <w:rFonts w:asciiTheme="minorEastAsia" w:hAnsiTheme="minorEastAsia" w:hint="eastAsia"/>
          <w:sz w:val="24"/>
        </w:rPr>
        <w:t>更好地盘活资产，降低公司财务成本，从而提高公司整体资产的使用效率，</w:t>
      </w:r>
      <w:r w:rsidR="003611CA" w:rsidRPr="00572A76">
        <w:rPr>
          <w:rFonts w:asciiTheme="minorEastAsia" w:hAnsiTheme="minorEastAsia" w:hint="eastAsia"/>
          <w:sz w:val="24"/>
        </w:rPr>
        <w:t>本次交易</w:t>
      </w:r>
      <w:r w:rsidR="00CC655A" w:rsidRPr="00572A76">
        <w:rPr>
          <w:rFonts w:asciiTheme="minorEastAsia" w:hAnsiTheme="minorEastAsia" w:hint="eastAsia"/>
          <w:sz w:val="24"/>
        </w:rPr>
        <w:t>将对公司产生积极</w:t>
      </w:r>
      <w:r w:rsidR="003611CA" w:rsidRPr="00572A76">
        <w:rPr>
          <w:rFonts w:asciiTheme="minorEastAsia" w:hAnsiTheme="minorEastAsia" w:hint="eastAsia"/>
          <w:sz w:val="24"/>
        </w:rPr>
        <w:t>的</w:t>
      </w:r>
      <w:r w:rsidR="00CC655A" w:rsidRPr="00572A76">
        <w:rPr>
          <w:rFonts w:asciiTheme="minorEastAsia" w:hAnsiTheme="minorEastAsia" w:hint="eastAsia"/>
          <w:sz w:val="24"/>
        </w:rPr>
        <w:t>影</w:t>
      </w:r>
      <w:r w:rsidR="00CC655A" w:rsidRPr="00572A76">
        <w:rPr>
          <w:rFonts w:asciiTheme="minorEastAsia" w:hAnsiTheme="minorEastAsia" w:hint="eastAsia"/>
          <w:sz w:val="24"/>
        </w:rPr>
        <w:lastRenderedPageBreak/>
        <w:t>响。</w:t>
      </w:r>
    </w:p>
    <w:p w:rsidR="00F47528" w:rsidRDefault="00F47528" w:rsidP="0098034F">
      <w:pPr>
        <w:snapToGrid w:val="0"/>
        <w:spacing w:line="360" w:lineRule="auto"/>
        <w:ind w:firstLineChars="200" w:firstLine="480"/>
        <w:rPr>
          <w:rFonts w:asciiTheme="minorEastAsia" w:hAnsiTheme="minorEastAsia"/>
          <w:sz w:val="24"/>
        </w:rPr>
      </w:pPr>
    </w:p>
    <w:p w:rsidR="00F47528" w:rsidRDefault="00F47528" w:rsidP="00F47528">
      <w:pPr>
        <w:snapToGrid w:val="0"/>
        <w:spacing w:line="360" w:lineRule="auto"/>
        <w:ind w:firstLineChars="200" w:firstLine="482"/>
        <w:rPr>
          <w:rFonts w:asciiTheme="minorEastAsia" w:hAnsiTheme="minorEastAsia"/>
          <w:b/>
          <w:sz w:val="24"/>
        </w:rPr>
      </w:pPr>
      <w:r w:rsidRPr="00F47528">
        <w:rPr>
          <w:rFonts w:asciiTheme="minorEastAsia" w:hAnsiTheme="minorEastAsia" w:hint="eastAsia"/>
          <w:b/>
          <w:sz w:val="24"/>
        </w:rPr>
        <w:t>六、独立董事意见</w:t>
      </w:r>
    </w:p>
    <w:p w:rsidR="002258DE" w:rsidRDefault="002258DE" w:rsidP="002258DE">
      <w:pPr>
        <w:adjustRightInd w:val="0"/>
        <w:snapToGrid w:val="0"/>
        <w:spacing w:line="396" w:lineRule="auto"/>
        <w:ind w:firstLineChars="200" w:firstLine="480"/>
        <w:rPr>
          <w:sz w:val="24"/>
        </w:rPr>
      </w:pPr>
      <w:r>
        <w:rPr>
          <w:rFonts w:hint="eastAsia"/>
          <w:sz w:val="24"/>
        </w:rPr>
        <w:t>经认真核查，公司已</w:t>
      </w:r>
      <w:r>
        <w:rPr>
          <w:rFonts w:ascii="宋体" w:hAnsi="宋体" w:hint="eastAsia"/>
          <w:sz w:val="24"/>
        </w:rPr>
        <w:t>制订了相关证券投资内控制度，</w:t>
      </w:r>
      <w:r>
        <w:rPr>
          <w:rFonts w:hint="eastAsia"/>
          <w:sz w:val="24"/>
        </w:rPr>
        <w:t>内控程序健全，能有效防范和控制风险。此次公司购买部分可交债资金为公司自有资金，</w:t>
      </w:r>
      <w:r>
        <w:rPr>
          <w:rFonts w:ascii="宋体" w:hAnsi="宋体" w:hint="eastAsia"/>
          <w:sz w:val="24"/>
        </w:rPr>
        <w:t>不会影响公司主营业务开展。</w:t>
      </w:r>
      <w:r>
        <w:rPr>
          <w:rFonts w:hint="eastAsia"/>
          <w:sz w:val="24"/>
        </w:rPr>
        <w:t>此次投资审批和决策程序符合相关规定。我们同意公司通过全资子公司购买部分可交债。</w:t>
      </w:r>
    </w:p>
    <w:p w:rsidR="00F47528" w:rsidRPr="002258DE" w:rsidRDefault="00F47528" w:rsidP="00F47528">
      <w:pPr>
        <w:snapToGrid w:val="0"/>
        <w:spacing w:line="360" w:lineRule="auto"/>
        <w:ind w:firstLineChars="200" w:firstLine="482"/>
        <w:rPr>
          <w:rFonts w:asciiTheme="minorEastAsia" w:hAnsiTheme="minorEastAsia"/>
          <w:b/>
          <w:sz w:val="24"/>
        </w:rPr>
      </w:pPr>
    </w:p>
    <w:p w:rsidR="00201BD9" w:rsidRPr="00422373" w:rsidRDefault="00F47528" w:rsidP="00422373">
      <w:pPr>
        <w:pStyle w:val="a6"/>
        <w:shd w:val="clear" w:color="auto" w:fill="FFFFFF"/>
        <w:adjustRightInd w:val="0"/>
        <w:snapToGrid w:val="0"/>
        <w:spacing w:before="0" w:beforeAutospacing="0" w:after="0" w:afterAutospacing="0" w:line="360" w:lineRule="auto"/>
        <w:ind w:firstLineChars="196" w:firstLine="472"/>
        <w:rPr>
          <w:rFonts w:asciiTheme="minorEastAsia" w:eastAsiaTheme="minorEastAsia" w:hAnsiTheme="minorEastAsia"/>
          <w:b/>
          <w:color w:val="262626"/>
        </w:rPr>
      </w:pPr>
      <w:r>
        <w:rPr>
          <w:rFonts w:asciiTheme="minorEastAsia" w:eastAsiaTheme="minorEastAsia" w:hAnsiTheme="minorEastAsia" w:hint="eastAsia"/>
          <w:b/>
          <w:color w:val="262626"/>
        </w:rPr>
        <w:t>七</w:t>
      </w:r>
      <w:r w:rsidR="00201BD9" w:rsidRPr="00422373">
        <w:rPr>
          <w:rFonts w:asciiTheme="minorEastAsia" w:eastAsiaTheme="minorEastAsia" w:hAnsiTheme="minorEastAsia" w:hint="eastAsia"/>
          <w:b/>
          <w:color w:val="262626"/>
        </w:rPr>
        <w:t>、备查文件</w:t>
      </w:r>
    </w:p>
    <w:p w:rsidR="00201BD9" w:rsidRDefault="00A315A2" w:rsidP="00422373">
      <w:pPr>
        <w:pStyle w:val="a6"/>
        <w:shd w:val="clear" w:color="auto" w:fill="FFFFFF"/>
        <w:adjustRightInd w:val="0"/>
        <w:snapToGrid w:val="0"/>
        <w:spacing w:before="0" w:beforeAutospacing="0" w:after="0" w:afterAutospacing="0" w:line="360" w:lineRule="auto"/>
        <w:ind w:firstLineChars="200" w:firstLine="480"/>
        <w:rPr>
          <w:rFonts w:asciiTheme="minorEastAsia" w:eastAsiaTheme="minorEastAsia" w:hAnsiTheme="minorEastAsia"/>
          <w:color w:val="262626"/>
        </w:rPr>
      </w:pPr>
      <w:r w:rsidRPr="00422373">
        <w:rPr>
          <w:rFonts w:asciiTheme="minorEastAsia" w:eastAsiaTheme="minorEastAsia" w:hAnsiTheme="minorEastAsia" w:hint="eastAsia"/>
          <w:color w:val="262626"/>
        </w:rPr>
        <w:t>1</w:t>
      </w:r>
      <w:r w:rsidR="00422373" w:rsidRPr="00422373">
        <w:rPr>
          <w:rFonts w:asciiTheme="minorEastAsia" w:eastAsiaTheme="minorEastAsia" w:hAnsiTheme="minorEastAsia" w:hint="eastAsia"/>
          <w:color w:val="262626"/>
        </w:rPr>
        <w:t>、第</w:t>
      </w:r>
      <w:r w:rsidR="00CD0A6B">
        <w:rPr>
          <w:rFonts w:asciiTheme="minorEastAsia" w:eastAsiaTheme="minorEastAsia" w:hAnsiTheme="minorEastAsia" w:hint="eastAsia"/>
          <w:color w:val="262626"/>
        </w:rPr>
        <w:t>八</w:t>
      </w:r>
      <w:r w:rsidRPr="00422373">
        <w:rPr>
          <w:rFonts w:asciiTheme="minorEastAsia" w:eastAsiaTheme="minorEastAsia" w:hAnsiTheme="minorEastAsia" w:hint="eastAsia"/>
          <w:color w:val="262626"/>
        </w:rPr>
        <w:t>届董事会第</w:t>
      </w:r>
      <w:r w:rsidR="00CD0A6B">
        <w:rPr>
          <w:rFonts w:asciiTheme="minorEastAsia" w:eastAsiaTheme="minorEastAsia" w:hAnsiTheme="minorEastAsia" w:hint="eastAsia"/>
          <w:color w:val="262626"/>
        </w:rPr>
        <w:t>五</w:t>
      </w:r>
      <w:r w:rsidR="00422373" w:rsidRPr="00422373">
        <w:rPr>
          <w:rFonts w:asciiTheme="minorEastAsia" w:eastAsiaTheme="minorEastAsia" w:hAnsiTheme="minorEastAsia" w:hint="eastAsia"/>
          <w:color w:val="262626"/>
        </w:rPr>
        <w:t>次</w:t>
      </w:r>
      <w:r w:rsidRPr="00422373">
        <w:rPr>
          <w:rFonts w:asciiTheme="minorEastAsia" w:eastAsiaTheme="minorEastAsia" w:hAnsiTheme="minorEastAsia" w:hint="eastAsia"/>
          <w:color w:val="262626"/>
        </w:rPr>
        <w:t>会议决议</w:t>
      </w:r>
      <w:r w:rsidR="00CD0A6B">
        <w:rPr>
          <w:rFonts w:asciiTheme="minorEastAsia" w:eastAsiaTheme="minorEastAsia" w:hAnsiTheme="minorEastAsia" w:hint="eastAsia"/>
          <w:color w:val="262626"/>
        </w:rPr>
        <w:t>。</w:t>
      </w:r>
    </w:p>
    <w:p w:rsidR="00F47528" w:rsidRPr="00F47528" w:rsidRDefault="00F47528" w:rsidP="00F47528">
      <w:pPr>
        <w:pStyle w:val="a6"/>
        <w:shd w:val="clear" w:color="auto" w:fill="FFFFFF"/>
        <w:adjustRightInd w:val="0"/>
        <w:snapToGrid w:val="0"/>
        <w:spacing w:before="0" w:beforeAutospacing="0" w:after="0" w:afterAutospacing="0" w:line="360" w:lineRule="auto"/>
        <w:ind w:firstLineChars="200" w:firstLine="480"/>
        <w:rPr>
          <w:rFonts w:asciiTheme="minorEastAsia" w:eastAsiaTheme="minorEastAsia" w:hAnsiTheme="minorEastAsia"/>
          <w:color w:val="262626"/>
        </w:rPr>
      </w:pPr>
      <w:r>
        <w:rPr>
          <w:rFonts w:asciiTheme="minorEastAsia" w:eastAsiaTheme="minorEastAsia" w:hAnsiTheme="minorEastAsia" w:hint="eastAsia"/>
          <w:color w:val="262626"/>
        </w:rPr>
        <w:t>2、独立董事关于</w:t>
      </w:r>
      <w:r w:rsidRPr="00F47528">
        <w:rPr>
          <w:rFonts w:asciiTheme="minorEastAsia" w:eastAsiaTheme="minorEastAsia" w:hAnsiTheme="minorEastAsia" w:hint="eastAsia"/>
          <w:color w:val="262626"/>
        </w:rPr>
        <w:t>购买部分可交债</w:t>
      </w:r>
      <w:r w:rsidR="00EE3F41">
        <w:rPr>
          <w:rFonts w:asciiTheme="minorEastAsia" w:eastAsiaTheme="minorEastAsia" w:hAnsiTheme="minorEastAsia" w:hint="eastAsia"/>
          <w:color w:val="262626"/>
        </w:rPr>
        <w:t>事项</w:t>
      </w:r>
      <w:r w:rsidRPr="00F47528">
        <w:rPr>
          <w:rFonts w:asciiTheme="minorEastAsia" w:eastAsiaTheme="minorEastAsia" w:hAnsiTheme="minorEastAsia" w:hint="eastAsia"/>
          <w:color w:val="262626"/>
        </w:rPr>
        <w:t>的</w:t>
      </w:r>
      <w:r>
        <w:rPr>
          <w:rFonts w:asciiTheme="minorEastAsia" w:eastAsiaTheme="minorEastAsia" w:hAnsiTheme="minorEastAsia" w:hint="eastAsia"/>
          <w:color w:val="262626"/>
        </w:rPr>
        <w:t>独立意见。</w:t>
      </w:r>
    </w:p>
    <w:p w:rsidR="00F47528" w:rsidRPr="00EE3F41" w:rsidRDefault="00F47528" w:rsidP="00422373">
      <w:pPr>
        <w:pStyle w:val="a6"/>
        <w:shd w:val="clear" w:color="auto" w:fill="FFFFFF"/>
        <w:adjustRightInd w:val="0"/>
        <w:snapToGrid w:val="0"/>
        <w:spacing w:before="0" w:beforeAutospacing="0" w:after="0" w:afterAutospacing="0" w:line="360" w:lineRule="auto"/>
        <w:ind w:firstLineChars="200" w:firstLine="480"/>
        <w:rPr>
          <w:rFonts w:asciiTheme="minorEastAsia" w:eastAsiaTheme="minorEastAsia" w:hAnsiTheme="minorEastAsia"/>
          <w:color w:val="262626"/>
        </w:rPr>
      </w:pPr>
    </w:p>
    <w:p w:rsidR="003D0A7B" w:rsidRPr="00CD0A6B" w:rsidRDefault="003D0A7B" w:rsidP="00422373">
      <w:pPr>
        <w:spacing w:line="560" w:lineRule="exact"/>
        <w:ind w:firstLineChars="200" w:firstLine="480"/>
        <w:rPr>
          <w:rFonts w:asciiTheme="minorEastAsia" w:eastAsiaTheme="minorEastAsia" w:hAnsiTheme="minorEastAsia"/>
          <w:sz w:val="24"/>
        </w:rPr>
      </w:pPr>
    </w:p>
    <w:p w:rsidR="00422373" w:rsidRDefault="00422373" w:rsidP="00422373">
      <w:pPr>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p>
    <w:p w:rsidR="00422373" w:rsidRDefault="00422373" w:rsidP="00422373">
      <w:pPr>
        <w:spacing w:line="560" w:lineRule="exact"/>
        <w:ind w:right="480" w:firstLineChars="176" w:firstLine="422"/>
        <w:jc w:val="right"/>
        <w:rPr>
          <w:rFonts w:asciiTheme="minorEastAsia" w:eastAsiaTheme="minorEastAsia" w:hAnsiTheme="minorEastAsia"/>
          <w:sz w:val="24"/>
        </w:rPr>
      </w:pPr>
    </w:p>
    <w:p w:rsidR="00F82B08" w:rsidRDefault="00F82B08" w:rsidP="00422373">
      <w:pPr>
        <w:spacing w:line="560" w:lineRule="exact"/>
        <w:ind w:right="480" w:firstLineChars="176" w:firstLine="422"/>
        <w:jc w:val="right"/>
        <w:rPr>
          <w:rFonts w:asciiTheme="minorEastAsia" w:eastAsiaTheme="minorEastAsia" w:hAnsiTheme="minorEastAsia"/>
          <w:sz w:val="24"/>
        </w:rPr>
      </w:pPr>
    </w:p>
    <w:p w:rsidR="00201BD9" w:rsidRPr="00422373" w:rsidRDefault="00A315A2" w:rsidP="00422373">
      <w:pPr>
        <w:spacing w:line="560" w:lineRule="exact"/>
        <w:ind w:right="480" w:firstLineChars="176" w:firstLine="422"/>
        <w:jc w:val="right"/>
        <w:rPr>
          <w:rFonts w:asciiTheme="minorEastAsia" w:eastAsiaTheme="minorEastAsia" w:hAnsiTheme="minorEastAsia"/>
          <w:sz w:val="24"/>
        </w:rPr>
      </w:pPr>
      <w:r w:rsidRPr="00422373">
        <w:rPr>
          <w:rFonts w:asciiTheme="minorEastAsia" w:eastAsiaTheme="minorEastAsia" w:hAnsiTheme="minorEastAsia" w:hint="eastAsia"/>
          <w:sz w:val="24"/>
        </w:rPr>
        <w:t>江苏华西村</w:t>
      </w:r>
      <w:r w:rsidR="00201BD9" w:rsidRPr="00422373">
        <w:rPr>
          <w:rFonts w:asciiTheme="minorEastAsia" w:eastAsiaTheme="minorEastAsia" w:hAnsiTheme="minorEastAsia" w:hint="eastAsia"/>
          <w:sz w:val="24"/>
        </w:rPr>
        <w:t>股份有限公司董事会</w:t>
      </w:r>
    </w:p>
    <w:p w:rsidR="00DE755F" w:rsidRPr="00CF3C16" w:rsidRDefault="001770C6" w:rsidP="007C3BC3">
      <w:pPr>
        <w:spacing w:line="560" w:lineRule="exact"/>
        <w:ind w:right="480" w:firstLineChars="176" w:firstLine="422"/>
        <w:jc w:val="center"/>
        <w:rPr>
          <w:rFonts w:asciiTheme="minorEastAsia" w:eastAsiaTheme="minorEastAsia" w:hAnsiTheme="minorEastAsia"/>
          <w:sz w:val="24"/>
        </w:rPr>
      </w:pPr>
      <w:r w:rsidRPr="00422373">
        <w:rPr>
          <w:rFonts w:asciiTheme="minorEastAsia" w:eastAsiaTheme="minorEastAsia" w:hAnsiTheme="minorEastAsia" w:hint="eastAsia"/>
          <w:sz w:val="24"/>
        </w:rPr>
        <w:t xml:space="preserve">                             </w:t>
      </w:r>
      <w:r w:rsidRPr="008D346C">
        <w:rPr>
          <w:rFonts w:asciiTheme="minorEastAsia" w:eastAsiaTheme="minorEastAsia" w:hAnsiTheme="minorEastAsia" w:hint="eastAsia"/>
          <w:sz w:val="24"/>
        </w:rPr>
        <w:t xml:space="preserve">  </w:t>
      </w:r>
      <w:r w:rsidRPr="00CF3C16">
        <w:rPr>
          <w:rFonts w:asciiTheme="minorEastAsia" w:eastAsiaTheme="minorEastAsia" w:hAnsiTheme="minorEastAsia" w:hint="eastAsia"/>
          <w:sz w:val="24"/>
        </w:rPr>
        <w:t xml:space="preserve">  </w:t>
      </w:r>
      <w:r w:rsidR="007F7B04" w:rsidRPr="00CF3C16">
        <w:rPr>
          <w:rFonts w:asciiTheme="minorEastAsia" w:eastAsiaTheme="minorEastAsia" w:hAnsiTheme="minorEastAsia" w:hint="eastAsia"/>
          <w:sz w:val="24"/>
        </w:rPr>
        <w:t xml:space="preserve"> </w:t>
      </w:r>
      <w:r w:rsidRPr="00CF3C16">
        <w:rPr>
          <w:rFonts w:asciiTheme="minorEastAsia" w:eastAsiaTheme="minorEastAsia" w:hAnsiTheme="minorEastAsia" w:hint="eastAsia"/>
          <w:sz w:val="24"/>
        </w:rPr>
        <w:t xml:space="preserve"> </w:t>
      </w:r>
      <w:r w:rsidR="00CD0A6B" w:rsidRPr="00CF3C16">
        <w:rPr>
          <w:rFonts w:asciiTheme="minorEastAsia" w:eastAsiaTheme="minorEastAsia" w:hAnsiTheme="minorEastAsia" w:hint="eastAsia"/>
          <w:sz w:val="24"/>
        </w:rPr>
        <w:t>2021</w:t>
      </w:r>
      <w:r w:rsidR="00201BD9" w:rsidRPr="00CF3C16">
        <w:rPr>
          <w:rFonts w:asciiTheme="minorEastAsia" w:eastAsiaTheme="minorEastAsia" w:hAnsiTheme="minorEastAsia" w:hint="eastAsia"/>
          <w:sz w:val="24"/>
        </w:rPr>
        <w:t>年</w:t>
      </w:r>
      <w:r w:rsidR="00CF3C16" w:rsidRPr="00CF3C16">
        <w:rPr>
          <w:rFonts w:asciiTheme="minorEastAsia" w:eastAsiaTheme="minorEastAsia" w:hAnsiTheme="minorEastAsia" w:hint="eastAsia"/>
          <w:sz w:val="24"/>
        </w:rPr>
        <w:t>3</w:t>
      </w:r>
      <w:r w:rsidR="00201BD9" w:rsidRPr="00CF3C16">
        <w:rPr>
          <w:rFonts w:asciiTheme="minorEastAsia" w:eastAsiaTheme="minorEastAsia" w:hAnsiTheme="minorEastAsia" w:hint="eastAsia"/>
          <w:sz w:val="24"/>
        </w:rPr>
        <w:t>月</w:t>
      </w:r>
      <w:r w:rsidR="00CF3C16" w:rsidRPr="00CF3C16">
        <w:rPr>
          <w:rFonts w:asciiTheme="minorEastAsia" w:eastAsiaTheme="minorEastAsia" w:hAnsiTheme="minorEastAsia" w:hint="eastAsia"/>
          <w:sz w:val="24"/>
        </w:rPr>
        <w:t>25</w:t>
      </w:r>
      <w:r w:rsidR="007C3BC3" w:rsidRPr="00CF3C16">
        <w:rPr>
          <w:rFonts w:asciiTheme="minorEastAsia" w:eastAsiaTheme="minorEastAsia" w:hAnsiTheme="minorEastAsia" w:hint="eastAsia"/>
          <w:sz w:val="24"/>
        </w:rPr>
        <w:t>日</w:t>
      </w:r>
    </w:p>
    <w:sectPr w:rsidR="00DE755F" w:rsidRPr="00CF3C16" w:rsidSect="00DE755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601" w:rsidRDefault="00B30601" w:rsidP="005E19D9">
      <w:r>
        <w:separator/>
      </w:r>
    </w:p>
  </w:endnote>
  <w:endnote w:type="continuationSeparator" w:id="1">
    <w:p w:rsidR="00B30601" w:rsidRDefault="00B30601" w:rsidP="005E19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538376"/>
      <w:docPartObj>
        <w:docPartGallery w:val="Page Numbers (Bottom of Page)"/>
        <w:docPartUnique/>
      </w:docPartObj>
    </w:sdtPr>
    <w:sdtContent>
      <w:p w:rsidR="001E6B4A" w:rsidRDefault="00F10534">
        <w:pPr>
          <w:pStyle w:val="a4"/>
          <w:jc w:val="center"/>
        </w:pPr>
        <w:fldSimple w:instr=" PAGE   \* MERGEFORMAT ">
          <w:r w:rsidR="00EE3F41" w:rsidRPr="00EE3F41">
            <w:rPr>
              <w:noProof/>
              <w:lang w:val="zh-CN"/>
            </w:rPr>
            <w:t>6</w:t>
          </w:r>
        </w:fldSimple>
      </w:p>
    </w:sdtContent>
  </w:sdt>
  <w:p w:rsidR="001E6B4A" w:rsidRDefault="001E6B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601" w:rsidRDefault="00B30601" w:rsidP="005E19D9">
      <w:r>
        <w:separator/>
      </w:r>
    </w:p>
  </w:footnote>
  <w:footnote w:type="continuationSeparator" w:id="1">
    <w:p w:rsidR="00B30601" w:rsidRDefault="00B30601" w:rsidP="005E19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1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1BD9"/>
    <w:rsid w:val="00004951"/>
    <w:rsid w:val="00013E6F"/>
    <w:rsid w:val="00014D74"/>
    <w:rsid w:val="0004794D"/>
    <w:rsid w:val="00053AC4"/>
    <w:rsid w:val="0005591F"/>
    <w:rsid w:val="00076271"/>
    <w:rsid w:val="0008535B"/>
    <w:rsid w:val="00094BD3"/>
    <w:rsid w:val="00096707"/>
    <w:rsid w:val="000D7C06"/>
    <w:rsid w:val="000F3246"/>
    <w:rsid w:val="001001E1"/>
    <w:rsid w:val="001111A8"/>
    <w:rsid w:val="001271F8"/>
    <w:rsid w:val="00134C2A"/>
    <w:rsid w:val="00135C6F"/>
    <w:rsid w:val="00150E45"/>
    <w:rsid w:val="00171E31"/>
    <w:rsid w:val="001770C6"/>
    <w:rsid w:val="001A4FB9"/>
    <w:rsid w:val="001B6095"/>
    <w:rsid w:val="001B672B"/>
    <w:rsid w:val="001D0938"/>
    <w:rsid w:val="001E6B4A"/>
    <w:rsid w:val="001F074D"/>
    <w:rsid w:val="00201BD9"/>
    <w:rsid w:val="0020355A"/>
    <w:rsid w:val="002108E6"/>
    <w:rsid w:val="00220EA7"/>
    <w:rsid w:val="00223DB2"/>
    <w:rsid w:val="002258DE"/>
    <w:rsid w:val="00263551"/>
    <w:rsid w:val="00266C98"/>
    <w:rsid w:val="00274879"/>
    <w:rsid w:val="0028776B"/>
    <w:rsid w:val="00295151"/>
    <w:rsid w:val="002A3790"/>
    <w:rsid w:val="002F608C"/>
    <w:rsid w:val="0030252D"/>
    <w:rsid w:val="00307FE7"/>
    <w:rsid w:val="00315EC4"/>
    <w:rsid w:val="00327037"/>
    <w:rsid w:val="00334E72"/>
    <w:rsid w:val="003611CA"/>
    <w:rsid w:val="00363CCF"/>
    <w:rsid w:val="003A0E7A"/>
    <w:rsid w:val="003B2B89"/>
    <w:rsid w:val="003B43CB"/>
    <w:rsid w:val="003D0A7B"/>
    <w:rsid w:val="003D609F"/>
    <w:rsid w:val="003E71A4"/>
    <w:rsid w:val="003F3748"/>
    <w:rsid w:val="00413301"/>
    <w:rsid w:val="00422373"/>
    <w:rsid w:val="0043365E"/>
    <w:rsid w:val="00453DBE"/>
    <w:rsid w:val="004608B6"/>
    <w:rsid w:val="004A5EDB"/>
    <w:rsid w:val="004C4EEE"/>
    <w:rsid w:val="00505DCB"/>
    <w:rsid w:val="0055101B"/>
    <w:rsid w:val="00552605"/>
    <w:rsid w:val="00563E11"/>
    <w:rsid w:val="00572A76"/>
    <w:rsid w:val="00585B2B"/>
    <w:rsid w:val="00591A25"/>
    <w:rsid w:val="005A6ED6"/>
    <w:rsid w:val="005C5327"/>
    <w:rsid w:val="005D0D97"/>
    <w:rsid w:val="005D0FCC"/>
    <w:rsid w:val="005E19D9"/>
    <w:rsid w:val="005E46D4"/>
    <w:rsid w:val="00600A3D"/>
    <w:rsid w:val="006075D0"/>
    <w:rsid w:val="00627DA5"/>
    <w:rsid w:val="0064509B"/>
    <w:rsid w:val="00645BD9"/>
    <w:rsid w:val="006546C0"/>
    <w:rsid w:val="00662165"/>
    <w:rsid w:val="00665CAF"/>
    <w:rsid w:val="0068076F"/>
    <w:rsid w:val="00690C3D"/>
    <w:rsid w:val="006910FC"/>
    <w:rsid w:val="006E203E"/>
    <w:rsid w:val="0072551B"/>
    <w:rsid w:val="00741595"/>
    <w:rsid w:val="007442C2"/>
    <w:rsid w:val="00745177"/>
    <w:rsid w:val="00786D89"/>
    <w:rsid w:val="00793896"/>
    <w:rsid w:val="007C3BC3"/>
    <w:rsid w:val="007D6148"/>
    <w:rsid w:val="007F7B04"/>
    <w:rsid w:val="007F7F32"/>
    <w:rsid w:val="00816CD8"/>
    <w:rsid w:val="008349B7"/>
    <w:rsid w:val="008632D3"/>
    <w:rsid w:val="00871760"/>
    <w:rsid w:val="00876747"/>
    <w:rsid w:val="00883A61"/>
    <w:rsid w:val="0089773C"/>
    <w:rsid w:val="008A26D1"/>
    <w:rsid w:val="008B696A"/>
    <w:rsid w:val="008D346C"/>
    <w:rsid w:val="009054DE"/>
    <w:rsid w:val="009059F5"/>
    <w:rsid w:val="009247CF"/>
    <w:rsid w:val="009567E7"/>
    <w:rsid w:val="0098034F"/>
    <w:rsid w:val="0098151F"/>
    <w:rsid w:val="009A1233"/>
    <w:rsid w:val="009A29E4"/>
    <w:rsid w:val="009E1935"/>
    <w:rsid w:val="009E26E4"/>
    <w:rsid w:val="009F4C72"/>
    <w:rsid w:val="00A25BDF"/>
    <w:rsid w:val="00A2709D"/>
    <w:rsid w:val="00A30900"/>
    <w:rsid w:val="00A315A2"/>
    <w:rsid w:val="00A44A95"/>
    <w:rsid w:val="00A50452"/>
    <w:rsid w:val="00A74288"/>
    <w:rsid w:val="00A80E9A"/>
    <w:rsid w:val="00A8673B"/>
    <w:rsid w:val="00B2618E"/>
    <w:rsid w:val="00B30601"/>
    <w:rsid w:val="00B54231"/>
    <w:rsid w:val="00B7282C"/>
    <w:rsid w:val="00BA002A"/>
    <w:rsid w:val="00BA5631"/>
    <w:rsid w:val="00BC3C1E"/>
    <w:rsid w:val="00BD6951"/>
    <w:rsid w:val="00BF681E"/>
    <w:rsid w:val="00C350B0"/>
    <w:rsid w:val="00C36B4E"/>
    <w:rsid w:val="00C6778D"/>
    <w:rsid w:val="00CB4B47"/>
    <w:rsid w:val="00CC655A"/>
    <w:rsid w:val="00CD0A6B"/>
    <w:rsid w:val="00CD6472"/>
    <w:rsid w:val="00CE6FFD"/>
    <w:rsid w:val="00CF366F"/>
    <w:rsid w:val="00CF3C16"/>
    <w:rsid w:val="00D0568B"/>
    <w:rsid w:val="00D06B1F"/>
    <w:rsid w:val="00D12646"/>
    <w:rsid w:val="00D40914"/>
    <w:rsid w:val="00D7498E"/>
    <w:rsid w:val="00D83A1D"/>
    <w:rsid w:val="00DB4DAF"/>
    <w:rsid w:val="00DC26E6"/>
    <w:rsid w:val="00DD22A8"/>
    <w:rsid w:val="00DE755F"/>
    <w:rsid w:val="00DF33D0"/>
    <w:rsid w:val="00DF4822"/>
    <w:rsid w:val="00E111D4"/>
    <w:rsid w:val="00E22785"/>
    <w:rsid w:val="00E36F9A"/>
    <w:rsid w:val="00E60B94"/>
    <w:rsid w:val="00E73E7D"/>
    <w:rsid w:val="00EE3F41"/>
    <w:rsid w:val="00F012D6"/>
    <w:rsid w:val="00F077FD"/>
    <w:rsid w:val="00F10534"/>
    <w:rsid w:val="00F12FC7"/>
    <w:rsid w:val="00F14183"/>
    <w:rsid w:val="00F47528"/>
    <w:rsid w:val="00F601B4"/>
    <w:rsid w:val="00F82B08"/>
    <w:rsid w:val="00F97DA2"/>
    <w:rsid w:val="00FC3A3A"/>
    <w:rsid w:val="00FC4771"/>
    <w:rsid w:val="00FE0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B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19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19D9"/>
    <w:rPr>
      <w:rFonts w:ascii="Times New Roman" w:eastAsia="宋体" w:hAnsi="Times New Roman" w:cs="Times New Roman"/>
      <w:sz w:val="18"/>
      <w:szCs w:val="18"/>
    </w:rPr>
  </w:style>
  <w:style w:type="paragraph" w:styleId="a4">
    <w:name w:val="footer"/>
    <w:basedOn w:val="a"/>
    <w:link w:val="Char0"/>
    <w:uiPriority w:val="99"/>
    <w:unhideWhenUsed/>
    <w:rsid w:val="005E19D9"/>
    <w:pPr>
      <w:tabs>
        <w:tab w:val="center" w:pos="4153"/>
        <w:tab w:val="right" w:pos="8306"/>
      </w:tabs>
      <w:snapToGrid w:val="0"/>
      <w:jc w:val="left"/>
    </w:pPr>
    <w:rPr>
      <w:sz w:val="18"/>
      <w:szCs w:val="18"/>
    </w:rPr>
  </w:style>
  <w:style w:type="character" w:customStyle="1" w:styleId="Char0">
    <w:name w:val="页脚 Char"/>
    <w:basedOn w:val="a0"/>
    <w:link w:val="a4"/>
    <w:uiPriority w:val="99"/>
    <w:rsid w:val="005E19D9"/>
    <w:rPr>
      <w:rFonts w:ascii="Times New Roman" w:eastAsia="宋体" w:hAnsi="Times New Roman" w:cs="Times New Roman"/>
      <w:sz w:val="18"/>
      <w:szCs w:val="18"/>
    </w:rPr>
  </w:style>
  <w:style w:type="table" w:styleId="a5">
    <w:name w:val="Table Grid"/>
    <w:basedOn w:val="a1"/>
    <w:uiPriority w:val="59"/>
    <w:rsid w:val="002F60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BA002A"/>
    <w:pPr>
      <w:widowControl/>
      <w:spacing w:before="100" w:beforeAutospacing="1" w:after="100" w:afterAutospacing="1"/>
      <w:jc w:val="left"/>
    </w:pPr>
    <w:rPr>
      <w:rFonts w:ascii="宋体" w:hAnsi="宋体" w:cs="宋体"/>
      <w:kern w:val="0"/>
      <w:sz w:val="24"/>
    </w:rPr>
  </w:style>
  <w:style w:type="paragraph" w:styleId="a7">
    <w:name w:val="Body Text"/>
    <w:basedOn w:val="a"/>
    <w:link w:val="Char1"/>
    <w:uiPriority w:val="1"/>
    <w:unhideWhenUsed/>
    <w:qFormat/>
    <w:rsid w:val="007F7F32"/>
    <w:pPr>
      <w:ind w:left="140"/>
      <w:jc w:val="left"/>
    </w:pPr>
    <w:rPr>
      <w:rFonts w:ascii="仿宋" w:eastAsia="仿宋" w:hAnsi="仿宋" w:cstheme="minorBidi"/>
      <w:kern w:val="0"/>
      <w:sz w:val="28"/>
      <w:szCs w:val="28"/>
      <w:lang w:eastAsia="en-US"/>
    </w:rPr>
  </w:style>
  <w:style w:type="character" w:customStyle="1" w:styleId="Char1">
    <w:name w:val="正文文本 Char"/>
    <w:basedOn w:val="a0"/>
    <w:link w:val="a7"/>
    <w:uiPriority w:val="1"/>
    <w:rsid w:val="007F7F32"/>
    <w:rPr>
      <w:rFonts w:ascii="仿宋" w:eastAsia="仿宋" w:hAnsi="仿宋"/>
      <w:kern w:val="0"/>
      <w:sz w:val="28"/>
      <w:szCs w:val="28"/>
      <w:lang w:eastAsia="en-US"/>
    </w:rPr>
  </w:style>
  <w:style w:type="character" w:styleId="a8">
    <w:name w:val="annotation reference"/>
    <w:uiPriority w:val="99"/>
    <w:semiHidden/>
    <w:unhideWhenUsed/>
    <w:rsid w:val="001B6095"/>
    <w:rPr>
      <w:sz w:val="21"/>
      <w:szCs w:val="21"/>
    </w:rPr>
  </w:style>
  <w:style w:type="paragraph" w:styleId="a9">
    <w:name w:val="annotation text"/>
    <w:basedOn w:val="a"/>
    <w:link w:val="Char2"/>
    <w:uiPriority w:val="99"/>
    <w:semiHidden/>
    <w:unhideWhenUsed/>
    <w:rsid w:val="001B6095"/>
    <w:pPr>
      <w:jc w:val="left"/>
    </w:pPr>
    <w:rPr>
      <w:rFonts w:ascii="Calibri" w:hAnsi="Calibri"/>
      <w:szCs w:val="22"/>
    </w:rPr>
  </w:style>
  <w:style w:type="character" w:customStyle="1" w:styleId="Char2">
    <w:name w:val="批注文字 Char"/>
    <w:basedOn w:val="a0"/>
    <w:link w:val="a9"/>
    <w:uiPriority w:val="99"/>
    <w:semiHidden/>
    <w:rsid w:val="001B6095"/>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363049043">
      <w:bodyDiv w:val="1"/>
      <w:marLeft w:val="0"/>
      <w:marRight w:val="0"/>
      <w:marTop w:val="0"/>
      <w:marBottom w:val="0"/>
      <w:divBdr>
        <w:top w:val="none" w:sz="0" w:space="0" w:color="auto"/>
        <w:left w:val="none" w:sz="0" w:space="0" w:color="auto"/>
        <w:bottom w:val="none" w:sz="0" w:space="0" w:color="auto"/>
        <w:right w:val="none" w:sz="0" w:space="0" w:color="auto"/>
      </w:divBdr>
    </w:div>
    <w:div w:id="1621455706">
      <w:bodyDiv w:val="1"/>
      <w:marLeft w:val="0"/>
      <w:marRight w:val="0"/>
      <w:marTop w:val="0"/>
      <w:marBottom w:val="0"/>
      <w:divBdr>
        <w:top w:val="none" w:sz="0" w:space="0" w:color="auto"/>
        <w:left w:val="none" w:sz="0" w:space="0" w:color="auto"/>
        <w:bottom w:val="none" w:sz="0" w:space="0" w:color="auto"/>
        <w:right w:val="none" w:sz="0" w:space="0" w:color="auto"/>
      </w:divBdr>
    </w:div>
    <w:div w:id="1752697105">
      <w:bodyDiv w:val="1"/>
      <w:marLeft w:val="0"/>
      <w:marRight w:val="0"/>
      <w:marTop w:val="0"/>
      <w:marBottom w:val="0"/>
      <w:divBdr>
        <w:top w:val="none" w:sz="0" w:space="0" w:color="auto"/>
        <w:left w:val="none" w:sz="0" w:space="0" w:color="auto"/>
        <w:bottom w:val="none" w:sz="0" w:space="0" w:color="auto"/>
        <w:right w:val="none" w:sz="0" w:space="0" w:color="auto"/>
      </w:divBdr>
    </w:div>
    <w:div w:id="1880043479">
      <w:bodyDiv w:val="1"/>
      <w:marLeft w:val="0"/>
      <w:marRight w:val="0"/>
      <w:marTop w:val="0"/>
      <w:marBottom w:val="0"/>
      <w:divBdr>
        <w:top w:val="none" w:sz="0" w:space="0" w:color="auto"/>
        <w:left w:val="none" w:sz="0" w:space="0" w:color="auto"/>
        <w:bottom w:val="none" w:sz="0" w:space="0" w:color="auto"/>
        <w:right w:val="none" w:sz="0" w:space="0" w:color="auto"/>
      </w:divBdr>
    </w:div>
    <w:div w:id="204073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6</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85</cp:revision>
  <cp:lastPrinted>2021-03-25T06:10:00Z</cp:lastPrinted>
  <dcterms:created xsi:type="dcterms:W3CDTF">2020-09-03T00:08:00Z</dcterms:created>
  <dcterms:modified xsi:type="dcterms:W3CDTF">2021-03-25T06:12:00Z</dcterms:modified>
</cp:coreProperties>
</file>