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C0" w:rsidRPr="00605F94" w:rsidRDefault="00974EC0" w:rsidP="001452AA">
      <w:pPr>
        <w:snapToGrid w:val="0"/>
        <w:spacing w:line="360" w:lineRule="auto"/>
        <w:rPr>
          <w:rFonts w:asciiTheme="minorEastAsia" w:hAnsiTheme="minorEastAsia"/>
          <w:sz w:val="24"/>
          <w:szCs w:val="24"/>
          <w:lang w:eastAsia="zh-CN"/>
        </w:rPr>
      </w:pPr>
      <w:r w:rsidRPr="001452AA">
        <w:rPr>
          <w:rFonts w:asciiTheme="minorEastAsia" w:hAnsiTheme="minorEastAsia"/>
          <w:sz w:val="24"/>
          <w:szCs w:val="24"/>
          <w:lang w:eastAsia="zh-CN"/>
        </w:rPr>
        <w:t>证券代码：</w:t>
      </w:r>
      <w:r w:rsidRPr="001452AA">
        <w:rPr>
          <w:rFonts w:asciiTheme="minorEastAsia" w:hAnsiTheme="minorEastAsia" w:hint="eastAsia"/>
          <w:sz w:val="24"/>
          <w:szCs w:val="24"/>
          <w:lang w:eastAsia="zh-CN"/>
        </w:rPr>
        <w:t xml:space="preserve">000936  </w:t>
      </w:r>
      <w:r w:rsidRPr="001452AA">
        <w:rPr>
          <w:rFonts w:asciiTheme="minorEastAsia" w:hAnsiTheme="minorEastAsia"/>
          <w:sz w:val="24"/>
          <w:szCs w:val="24"/>
          <w:lang w:eastAsia="zh-CN"/>
        </w:rPr>
        <w:t xml:space="preserve"> </w:t>
      </w:r>
      <w:r w:rsidRPr="001452AA">
        <w:rPr>
          <w:rFonts w:asciiTheme="minorEastAsia" w:hAnsiTheme="minorEastAsia" w:hint="eastAsia"/>
          <w:sz w:val="24"/>
          <w:szCs w:val="24"/>
          <w:lang w:eastAsia="zh-CN"/>
        </w:rPr>
        <w:t xml:space="preserve">      </w:t>
      </w:r>
      <w:r w:rsidRPr="001452AA">
        <w:rPr>
          <w:rFonts w:asciiTheme="minorEastAsia" w:hAnsiTheme="minorEastAsia"/>
          <w:sz w:val="24"/>
          <w:szCs w:val="24"/>
          <w:lang w:eastAsia="zh-CN"/>
        </w:rPr>
        <w:t>证券简称：</w:t>
      </w:r>
      <w:r w:rsidRPr="001452AA">
        <w:rPr>
          <w:rFonts w:asciiTheme="minorEastAsia" w:hAnsiTheme="minorEastAsia" w:hint="eastAsia"/>
          <w:sz w:val="24"/>
          <w:szCs w:val="24"/>
          <w:lang w:eastAsia="zh-CN"/>
        </w:rPr>
        <w:t xml:space="preserve">华西股份      </w:t>
      </w:r>
      <w:r w:rsidRPr="00605F94">
        <w:rPr>
          <w:rFonts w:asciiTheme="minorEastAsia" w:hAnsiTheme="minorEastAsia"/>
          <w:sz w:val="24"/>
          <w:szCs w:val="24"/>
          <w:lang w:eastAsia="zh-CN"/>
        </w:rPr>
        <w:t xml:space="preserve"> </w:t>
      </w:r>
      <w:r w:rsidRPr="00605F94">
        <w:rPr>
          <w:rFonts w:asciiTheme="minorEastAsia" w:hAnsiTheme="minorEastAsia" w:hint="eastAsia"/>
          <w:sz w:val="24"/>
          <w:szCs w:val="24"/>
          <w:lang w:eastAsia="zh-CN"/>
        </w:rPr>
        <w:t xml:space="preserve"> </w:t>
      </w:r>
      <w:r w:rsidRPr="00605F94">
        <w:rPr>
          <w:rFonts w:asciiTheme="minorEastAsia" w:hAnsiTheme="minorEastAsia"/>
          <w:sz w:val="24"/>
          <w:szCs w:val="24"/>
          <w:lang w:eastAsia="zh-CN"/>
        </w:rPr>
        <w:t>公告编号：</w:t>
      </w:r>
      <w:r w:rsidR="000E1B7C" w:rsidRPr="00605F94">
        <w:rPr>
          <w:rFonts w:asciiTheme="minorEastAsia" w:hAnsiTheme="minorEastAsia" w:hint="eastAsia"/>
          <w:sz w:val="24"/>
          <w:szCs w:val="24"/>
          <w:lang w:eastAsia="zh-CN"/>
        </w:rPr>
        <w:t>202</w:t>
      </w:r>
      <w:r w:rsidR="000600DB">
        <w:rPr>
          <w:rFonts w:asciiTheme="minorEastAsia" w:hAnsiTheme="minorEastAsia" w:hint="eastAsia"/>
          <w:sz w:val="24"/>
          <w:szCs w:val="24"/>
          <w:lang w:eastAsia="zh-CN"/>
        </w:rPr>
        <w:t>1</w:t>
      </w:r>
      <w:r w:rsidR="000E1B7C" w:rsidRPr="00605F94">
        <w:rPr>
          <w:rFonts w:asciiTheme="minorEastAsia" w:hAnsiTheme="minorEastAsia" w:hint="eastAsia"/>
          <w:sz w:val="24"/>
          <w:szCs w:val="24"/>
          <w:lang w:eastAsia="zh-CN"/>
        </w:rPr>
        <w:t>-</w:t>
      </w:r>
      <w:r w:rsidR="000600DB">
        <w:rPr>
          <w:rFonts w:asciiTheme="minorEastAsia" w:hAnsiTheme="minorEastAsia" w:hint="eastAsia"/>
          <w:sz w:val="24"/>
          <w:szCs w:val="24"/>
          <w:lang w:eastAsia="zh-CN"/>
        </w:rPr>
        <w:t>002</w:t>
      </w:r>
    </w:p>
    <w:p w:rsidR="00974EC0" w:rsidRPr="001452AA" w:rsidRDefault="00974EC0" w:rsidP="001452AA">
      <w:pPr>
        <w:adjustRightInd w:val="0"/>
        <w:snapToGrid w:val="0"/>
        <w:spacing w:line="360" w:lineRule="auto"/>
        <w:rPr>
          <w:rFonts w:ascii="宋体" w:eastAsia="宋体" w:hAnsi="宋体" w:cs="Times New Roman"/>
          <w:bCs/>
          <w:sz w:val="24"/>
          <w:lang w:eastAsia="zh-CN"/>
        </w:rPr>
      </w:pPr>
      <w:r w:rsidRPr="001452AA">
        <w:rPr>
          <w:rFonts w:ascii="宋体" w:eastAsia="宋体" w:hAnsi="宋体" w:cs="Times New Roman" w:hint="eastAsia"/>
          <w:bCs/>
          <w:sz w:val="24"/>
          <w:lang w:eastAsia="zh-CN"/>
        </w:rPr>
        <w:t>债券代码：137035         债券简称：17华西EB</w:t>
      </w:r>
    </w:p>
    <w:p w:rsidR="00974EC0" w:rsidRPr="00974EC0" w:rsidRDefault="00974EC0" w:rsidP="001452AA">
      <w:pPr>
        <w:spacing w:line="360" w:lineRule="auto"/>
        <w:ind w:right="79"/>
        <w:jc w:val="center"/>
        <w:rPr>
          <w:rFonts w:ascii="Times New Roman" w:hAnsi="Times New Roman" w:cs="Times New Roman"/>
          <w:b/>
          <w:kern w:val="2"/>
          <w:sz w:val="36"/>
          <w:szCs w:val="36"/>
          <w:lang w:eastAsia="zh-CN"/>
        </w:rPr>
      </w:pPr>
    </w:p>
    <w:p w:rsidR="00CA1939" w:rsidRPr="0038658B" w:rsidRDefault="009A5662" w:rsidP="001452AA">
      <w:pPr>
        <w:spacing w:line="360" w:lineRule="auto"/>
        <w:ind w:right="79"/>
        <w:jc w:val="center"/>
        <w:rPr>
          <w:rFonts w:ascii="Times New Roman" w:hAnsi="Times New Roman" w:cs="Times New Roman"/>
          <w:b/>
          <w:kern w:val="2"/>
          <w:sz w:val="30"/>
          <w:szCs w:val="30"/>
          <w:lang w:eastAsia="zh-CN"/>
        </w:rPr>
      </w:pPr>
      <w:r w:rsidRPr="0038658B">
        <w:rPr>
          <w:rFonts w:ascii="Times New Roman" w:hAnsi="Times New Roman" w:cs="Times New Roman" w:hint="eastAsia"/>
          <w:b/>
          <w:kern w:val="2"/>
          <w:sz w:val="30"/>
          <w:szCs w:val="30"/>
          <w:lang w:eastAsia="zh-CN"/>
        </w:rPr>
        <w:t>江苏华西村股份有限公司</w:t>
      </w:r>
    </w:p>
    <w:p w:rsidR="00CB15EB" w:rsidRDefault="009A5662" w:rsidP="001452AA">
      <w:pPr>
        <w:spacing w:line="360" w:lineRule="auto"/>
        <w:ind w:right="79"/>
        <w:jc w:val="center"/>
        <w:rPr>
          <w:rFonts w:ascii="Times New Roman" w:hAnsi="Times New Roman" w:cs="Times New Roman"/>
          <w:b/>
          <w:kern w:val="2"/>
          <w:sz w:val="30"/>
          <w:szCs w:val="30"/>
          <w:lang w:eastAsia="zh-CN"/>
        </w:rPr>
      </w:pPr>
      <w:r w:rsidRPr="0038658B">
        <w:rPr>
          <w:rFonts w:ascii="Times New Roman" w:hAnsi="Times New Roman" w:cs="Times New Roman" w:hint="eastAsia"/>
          <w:b/>
          <w:kern w:val="2"/>
          <w:sz w:val="30"/>
          <w:szCs w:val="30"/>
          <w:lang w:eastAsia="zh-CN"/>
        </w:rPr>
        <w:t>非公开发行</w:t>
      </w:r>
      <w:r w:rsidRPr="0038658B">
        <w:rPr>
          <w:rFonts w:ascii="Times New Roman" w:hAnsi="Times New Roman" w:cs="Times New Roman" w:hint="eastAsia"/>
          <w:b/>
          <w:kern w:val="2"/>
          <w:sz w:val="30"/>
          <w:szCs w:val="30"/>
          <w:lang w:eastAsia="zh-CN"/>
        </w:rPr>
        <w:t>2017</w:t>
      </w:r>
      <w:r w:rsidRPr="0038658B">
        <w:rPr>
          <w:rFonts w:ascii="Times New Roman" w:hAnsi="Times New Roman" w:cs="Times New Roman" w:hint="eastAsia"/>
          <w:b/>
          <w:kern w:val="2"/>
          <w:sz w:val="30"/>
          <w:szCs w:val="30"/>
          <w:lang w:eastAsia="zh-CN"/>
        </w:rPr>
        <w:t>年可交换公司债券</w:t>
      </w:r>
    </w:p>
    <w:p w:rsidR="001452AA" w:rsidRPr="0038658B" w:rsidRDefault="00CB15EB" w:rsidP="001452AA">
      <w:pPr>
        <w:spacing w:line="360" w:lineRule="auto"/>
        <w:ind w:right="79"/>
        <w:jc w:val="center"/>
        <w:rPr>
          <w:rFonts w:ascii="Times New Roman" w:hAnsi="Times New Roman" w:cs="Times New Roman"/>
          <w:b/>
          <w:kern w:val="2"/>
          <w:sz w:val="30"/>
          <w:szCs w:val="30"/>
          <w:lang w:eastAsia="zh-CN"/>
        </w:rPr>
      </w:pPr>
      <w:r w:rsidRPr="00CB15EB">
        <w:rPr>
          <w:rFonts w:ascii="Times New Roman" w:hAnsi="Times New Roman" w:cs="Times New Roman" w:hint="eastAsia"/>
          <w:b/>
          <w:kern w:val="2"/>
          <w:sz w:val="30"/>
          <w:szCs w:val="30"/>
          <w:lang w:eastAsia="zh-CN"/>
        </w:rPr>
        <w:t>拟解除配股质押股票的公告</w:t>
      </w:r>
    </w:p>
    <w:p w:rsidR="001452AA" w:rsidRDefault="001452AA" w:rsidP="00974EC0">
      <w:pPr>
        <w:spacing w:line="360" w:lineRule="auto"/>
        <w:ind w:firstLineChars="200" w:firstLine="480"/>
        <w:rPr>
          <w:rFonts w:asciiTheme="minorEastAsia" w:hAnsiTheme="minorEastAsia"/>
          <w:sz w:val="24"/>
          <w:szCs w:val="24"/>
          <w:lang w:eastAsia="zh-CN"/>
        </w:rPr>
      </w:pPr>
    </w:p>
    <w:p w:rsidR="00974EC0" w:rsidRPr="00370F93" w:rsidRDefault="00974EC0" w:rsidP="00974EC0">
      <w:pPr>
        <w:spacing w:line="360" w:lineRule="auto"/>
        <w:ind w:firstLineChars="200" w:firstLine="480"/>
        <w:rPr>
          <w:rFonts w:asciiTheme="minorEastAsia" w:hAnsiTheme="minorEastAsia"/>
          <w:sz w:val="24"/>
          <w:szCs w:val="24"/>
          <w:lang w:eastAsia="zh-CN"/>
        </w:rPr>
      </w:pPr>
      <w:r w:rsidRPr="00370F93">
        <w:rPr>
          <w:rFonts w:asciiTheme="minorEastAsia" w:hAnsiTheme="minorEastAsia"/>
          <w:sz w:val="24"/>
          <w:szCs w:val="24"/>
          <w:lang w:eastAsia="zh-CN"/>
        </w:rPr>
        <w:t>本公司及董事会全体成员保证公告内容的真实、准确和完整，没有虚假记载、误导性陈述或者重大遗漏。</w:t>
      </w:r>
    </w:p>
    <w:p w:rsidR="0084329C" w:rsidRDefault="0084329C" w:rsidP="001452AA">
      <w:pPr>
        <w:spacing w:line="360" w:lineRule="auto"/>
        <w:ind w:right="1817" w:firstLineChars="350" w:firstLine="843"/>
        <w:rPr>
          <w:rFonts w:ascii="Times New Roman" w:hAnsi="Times New Roman" w:cs="Times New Roman"/>
          <w:b/>
          <w:sz w:val="24"/>
          <w:szCs w:val="24"/>
          <w:lang w:eastAsia="zh-CN"/>
        </w:rPr>
      </w:pPr>
    </w:p>
    <w:p w:rsidR="002A59F2" w:rsidRDefault="00F53BF3" w:rsidP="00E93E04">
      <w:pPr>
        <w:pStyle w:val="a3"/>
        <w:adjustRightInd w:val="0"/>
        <w:snapToGrid w:val="0"/>
        <w:spacing w:line="360" w:lineRule="auto"/>
        <w:ind w:left="0" w:firstLineChars="200" w:firstLine="480"/>
        <w:jc w:val="both"/>
        <w:rPr>
          <w:rFonts w:ascii="Times New Roman" w:eastAsiaTheme="minorEastAsia" w:hAnsi="Times New Roman" w:cs="Times New Roman"/>
          <w:sz w:val="24"/>
          <w:szCs w:val="24"/>
          <w:lang w:eastAsia="zh-CN"/>
        </w:rPr>
      </w:pPr>
      <w:r w:rsidRPr="00074E79">
        <w:rPr>
          <w:rFonts w:ascii="Times New Roman" w:eastAsiaTheme="minorEastAsia" w:hAnsi="Times New Roman" w:cs="Times New Roman"/>
          <w:sz w:val="24"/>
          <w:szCs w:val="24"/>
          <w:lang w:eastAsia="zh-CN"/>
        </w:rPr>
        <w:t>根据《公司</w:t>
      </w:r>
      <w:r w:rsidR="006F279B">
        <w:rPr>
          <w:rFonts w:ascii="Times New Roman" w:eastAsiaTheme="minorEastAsia" w:hAnsi="Times New Roman" w:cs="Times New Roman" w:hint="eastAsia"/>
          <w:sz w:val="24"/>
          <w:szCs w:val="24"/>
          <w:lang w:eastAsia="zh-CN"/>
        </w:rPr>
        <w:t>债券</w:t>
      </w:r>
      <w:r w:rsidRPr="00074E79">
        <w:rPr>
          <w:rFonts w:ascii="Times New Roman" w:eastAsiaTheme="minorEastAsia" w:hAnsi="Times New Roman" w:cs="Times New Roman"/>
          <w:sz w:val="24"/>
          <w:szCs w:val="24"/>
          <w:lang w:eastAsia="zh-CN"/>
        </w:rPr>
        <w:t>发行与交易管理办法》</w:t>
      </w:r>
      <w:r w:rsidR="0059053E" w:rsidRPr="00074E79">
        <w:rPr>
          <w:rFonts w:ascii="Times New Roman" w:eastAsiaTheme="minorEastAsia" w:hAnsi="Times New Roman" w:cs="Times New Roman"/>
          <w:sz w:val="24"/>
          <w:szCs w:val="24"/>
          <w:lang w:eastAsia="zh-CN"/>
        </w:rPr>
        <w:t>、《</w:t>
      </w:r>
      <w:r w:rsidR="009A5662">
        <w:rPr>
          <w:rFonts w:ascii="Times New Roman" w:eastAsiaTheme="minorEastAsia" w:hAnsi="Times New Roman" w:cs="Times New Roman" w:hint="eastAsia"/>
          <w:sz w:val="24"/>
          <w:szCs w:val="24"/>
          <w:lang w:eastAsia="zh-CN"/>
        </w:rPr>
        <w:t>上海</w:t>
      </w:r>
      <w:r w:rsidR="0059053E" w:rsidRPr="00074E79">
        <w:rPr>
          <w:rFonts w:ascii="Times New Roman" w:eastAsiaTheme="minorEastAsia" w:hAnsi="Times New Roman" w:cs="Times New Roman"/>
          <w:sz w:val="24"/>
          <w:szCs w:val="24"/>
          <w:lang w:eastAsia="zh-CN"/>
        </w:rPr>
        <w:t>证券交易所非公开发行公司债券业务管理暂行办法》</w:t>
      </w:r>
      <w:r w:rsidR="00D7499B" w:rsidRPr="00074E79">
        <w:rPr>
          <w:rFonts w:ascii="Times New Roman" w:eastAsiaTheme="minorEastAsia" w:hAnsi="Times New Roman" w:cs="Times New Roman"/>
          <w:sz w:val="24"/>
          <w:szCs w:val="24"/>
          <w:lang w:eastAsia="zh-CN"/>
        </w:rPr>
        <w:t>等相关</w:t>
      </w:r>
      <w:r w:rsidR="009E1C41" w:rsidRPr="00074E79">
        <w:rPr>
          <w:rFonts w:ascii="Times New Roman" w:eastAsiaTheme="minorEastAsia" w:hAnsi="Times New Roman" w:cs="Times New Roman"/>
          <w:sz w:val="24"/>
          <w:szCs w:val="24"/>
          <w:lang w:eastAsia="zh-CN"/>
        </w:rPr>
        <w:t>规定</w:t>
      </w:r>
      <w:r w:rsidR="009365F1" w:rsidRPr="00074E79">
        <w:rPr>
          <w:rFonts w:ascii="Times New Roman" w:eastAsiaTheme="minorEastAsia" w:hAnsi="Times New Roman" w:cs="Times New Roman"/>
          <w:sz w:val="24"/>
          <w:szCs w:val="24"/>
          <w:lang w:eastAsia="zh-CN"/>
        </w:rPr>
        <w:t>以及</w:t>
      </w:r>
      <w:r w:rsidR="004849CB">
        <w:rPr>
          <w:rFonts w:ascii="Times New Roman" w:eastAsiaTheme="minorEastAsia" w:hAnsi="Times New Roman" w:cs="Times New Roman"/>
          <w:sz w:val="24"/>
          <w:szCs w:val="24"/>
          <w:lang w:eastAsia="zh-CN"/>
        </w:rPr>
        <w:t>本次可交换公司</w:t>
      </w:r>
      <w:r w:rsidR="00BA4434" w:rsidRPr="00074E79">
        <w:rPr>
          <w:rFonts w:ascii="Times New Roman" w:eastAsiaTheme="minorEastAsia" w:hAnsi="Times New Roman" w:cs="Times New Roman"/>
          <w:sz w:val="24"/>
          <w:szCs w:val="24"/>
          <w:lang w:eastAsia="zh-CN"/>
        </w:rPr>
        <w:t>债券</w:t>
      </w:r>
      <w:r w:rsidR="00D7499B" w:rsidRPr="00074E79">
        <w:rPr>
          <w:rFonts w:ascii="Times New Roman" w:eastAsiaTheme="minorEastAsia" w:hAnsi="Times New Roman" w:cs="Times New Roman"/>
          <w:sz w:val="24"/>
          <w:szCs w:val="24"/>
          <w:lang w:eastAsia="zh-CN"/>
        </w:rPr>
        <w:t>募集说明书</w:t>
      </w:r>
      <w:r w:rsidR="007F563F">
        <w:rPr>
          <w:rFonts w:ascii="Times New Roman" w:eastAsiaTheme="minorEastAsia" w:hAnsi="Times New Roman" w:cs="Times New Roman" w:hint="eastAsia"/>
          <w:sz w:val="24"/>
          <w:szCs w:val="24"/>
          <w:lang w:eastAsia="zh-CN"/>
        </w:rPr>
        <w:t>和股票质押协议</w:t>
      </w:r>
      <w:r w:rsidR="00CB15EB">
        <w:rPr>
          <w:rFonts w:ascii="Times New Roman" w:eastAsiaTheme="minorEastAsia" w:hAnsi="Times New Roman" w:cs="Times New Roman" w:hint="eastAsia"/>
          <w:sz w:val="24"/>
          <w:szCs w:val="24"/>
          <w:lang w:eastAsia="zh-CN"/>
        </w:rPr>
        <w:t>等</w:t>
      </w:r>
      <w:r w:rsidR="009E1C41" w:rsidRPr="00074E79">
        <w:rPr>
          <w:rFonts w:ascii="Times New Roman" w:eastAsiaTheme="minorEastAsia" w:hAnsi="Times New Roman" w:cs="Times New Roman"/>
          <w:sz w:val="24"/>
          <w:szCs w:val="24"/>
          <w:lang w:eastAsia="zh-CN"/>
        </w:rPr>
        <w:t>的约定</w:t>
      </w:r>
      <w:r w:rsidRPr="00074E79">
        <w:rPr>
          <w:rFonts w:ascii="Times New Roman" w:eastAsiaTheme="minorEastAsia" w:hAnsi="Times New Roman" w:cs="Times New Roman"/>
          <w:sz w:val="24"/>
          <w:szCs w:val="24"/>
          <w:lang w:eastAsia="zh-CN"/>
        </w:rPr>
        <w:t>，</w:t>
      </w:r>
      <w:r w:rsidR="009A5662" w:rsidRPr="009A5662">
        <w:rPr>
          <w:rFonts w:ascii="Times New Roman" w:eastAsiaTheme="minorEastAsia" w:hAnsi="Times New Roman" w:cs="Times New Roman" w:hint="eastAsia"/>
          <w:sz w:val="24"/>
          <w:szCs w:val="24"/>
          <w:lang w:eastAsia="zh-CN"/>
        </w:rPr>
        <w:t>江苏华西村股份有限公司</w:t>
      </w:r>
      <w:r w:rsidR="00E9227E" w:rsidRPr="00074E79">
        <w:rPr>
          <w:rFonts w:ascii="Times New Roman" w:eastAsiaTheme="minorEastAsia" w:hAnsi="Times New Roman" w:cs="Times New Roman"/>
          <w:sz w:val="24"/>
          <w:szCs w:val="24"/>
          <w:lang w:eastAsia="zh-CN"/>
        </w:rPr>
        <w:t>（以下简称</w:t>
      </w:r>
      <w:r w:rsidR="007F563F">
        <w:rPr>
          <w:rFonts w:ascii="Times New Roman" w:eastAsiaTheme="minorEastAsia" w:hAnsi="Times New Roman" w:cs="Times New Roman" w:hint="eastAsia"/>
          <w:sz w:val="24"/>
          <w:szCs w:val="24"/>
          <w:lang w:eastAsia="zh-CN"/>
        </w:rPr>
        <w:t>“公司”</w:t>
      </w:r>
      <w:r w:rsidR="007C1ED4">
        <w:rPr>
          <w:rFonts w:ascii="Times New Roman" w:eastAsiaTheme="minorEastAsia" w:hAnsi="Times New Roman" w:cs="Times New Roman" w:hint="eastAsia"/>
          <w:sz w:val="24"/>
          <w:szCs w:val="24"/>
          <w:lang w:eastAsia="zh-CN"/>
        </w:rPr>
        <w:t>或“发行人”</w:t>
      </w:r>
      <w:r w:rsidRPr="00074E79">
        <w:rPr>
          <w:rFonts w:ascii="Times New Roman" w:eastAsiaTheme="minorEastAsia" w:hAnsi="Times New Roman" w:cs="Times New Roman"/>
          <w:sz w:val="24"/>
          <w:szCs w:val="24"/>
          <w:lang w:eastAsia="zh-CN"/>
        </w:rPr>
        <w:t>）就</w:t>
      </w:r>
      <w:r w:rsidR="00CB15EB" w:rsidRPr="007F563F">
        <w:rPr>
          <w:rFonts w:ascii="Times New Roman" w:eastAsiaTheme="minorEastAsia" w:hAnsi="Times New Roman" w:cs="Times New Roman" w:hint="eastAsia"/>
          <w:sz w:val="24"/>
          <w:szCs w:val="24"/>
          <w:lang w:eastAsia="zh-CN"/>
        </w:rPr>
        <w:t>非公开发行</w:t>
      </w:r>
      <w:r w:rsidR="00CB15EB">
        <w:rPr>
          <w:rFonts w:ascii="Times New Roman" w:eastAsiaTheme="minorEastAsia" w:hAnsi="Times New Roman" w:cs="Times New Roman" w:hint="eastAsia"/>
          <w:sz w:val="24"/>
          <w:szCs w:val="24"/>
          <w:lang w:eastAsia="zh-CN"/>
        </w:rPr>
        <w:t>2017</w:t>
      </w:r>
      <w:r w:rsidR="00CB15EB">
        <w:rPr>
          <w:rFonts w:ascii="Times New Roman" w:eastAsiaTheme="minorEastAsia" w:hAnsi="Times New Roman" w:cs="Times New Roman" w:hint="eastAsia"/>
          <w:sz w:val="24"/>
          <w:szCs w:val="24"/>
          <w:lang w:eastAsia="zh-CN"/>
        </w:rPr>
        <w:t>年</w:t>
      </w:r>
      <w:r w:rsidR="00CB15EB" w:rsidRPr="007F563F">
        <w:rPr>
          <w:rFonts w:ascii="Times New Roman" w:eastAsiaTheme="minorEastAsia" w:hAnsi="Times New Roman" w:cs="Times New Roman" w:hint="eastAsia"/>
          <w:sz w:val="24"/>
          <w:szCs w:val="24"/>
          <w:lang w:eastAsia="zh-CN"/>
        </w:rPr>
        <w:t>可交换公司债券</w:t>
      </w:r>
      <w:r w:rsidR="00CB15EB">
        <w:rPr>
          <w:rFonts w:ascii="Times New Roman" w:eastAsiaTheme="minorEastAsia" w:hAnsi="Times New Roman" w:cs="Times New Roman" w:hint="eastAsia"/>
          <w:sz w:val="24"/>
          <w:szCs w:val="24"/>
          <w:lang w:eastAsia="zh-CN"/>
        </w:rPr>
        <w:t>在债券存续期内</w:t>
      </w:r>
      <w:r w:rsidR="00CB15EB" w:rsidRPr="00D91CB8">
        <w:rPr>
          <w:rFonts w:ascii="Times New Roman" w:eastAsiaTheme="minorEastAsia" w:hAnsi="Times New Roman" w:cs="Times New Roman" w:hint="eastAsia"/>
          <w:sz w:val="24"/>
          <w:szCs w:val="24"/>
          <w:lang w:eastAsia="zh-CN"/>
        </w:rPr>
        <w:t>利用质押专用证券账户参与</w:t>
      </w:r>
      <w:r w:rsidR="00CB15EB">
        <w:rPr>
          <w:rFonts w:ascii="Times New Roman" w:eastAsiaTheme="minorEastAsia" w:hAnsi="Times New Roman" w:cs="Times New Roman" w:hint="eastAsia"/>
          <w:sz w:val="24"/>
          <w:szCs w:val="24"/>
          <w:lang w:eastAsia="zh-CN"/>
        </w:rPr>
        <w:t>江苏银行股份有限公司（以下简称“江苏银行”）</w:t>
      </w:r>
      <w:r w:rsidR="00CB15EB" w:rsidRPr="00D91CB8">
        <w:rPr>
          <w:rFonts w:ascii="Times New Roman" w:eastAsiaTheme="minorEastAsia" w:hAnsi="Times New Roman" w:cs="Times New Roman" w:hint="eastAsia"/>
          <w:sz w:val="24"/>
          <w:szCs w:val="24"/>
          <w:lang w:eastAsia="zh-CN"/>
        </w:rPr>
        <w:t>配股</w:t>
      </w:r>
      <w:r w:rsidR="00CB15EB">
        <w:rPr>
          <w:rFonts w:ascii="Times New Roman" w:eastAsiaTheme="minorEastAsia" w:hAnsi="Times New Roman" w:cs="Times New Roman" w:hint="eastAsia"/>
          <w:sz w:val="24"/>
          <w:szCs w:val="24"/>
          <w:lang w:eastAsia="zh-CN"/>
        </w:rPr>
        <w:t>并拟将其解除质押事项</w:t>
      </w:r>
      <w:r w:rsidR="007F563F">
        <w:rPr>
          <w:rFonts w:ascii="Times New Roman" w:eastAsiaTheme="minorEastAsia" w:hAnsi="Times New Roman" w:cs="Times New Roman" w:hint="eastAsia"/>
          <w:sz w:val="24"/>
          <w:szCs w:val="24"/>
          <w:lang w:eastAsia="zh-CN"/>
        </w:rPr>
        <w:t>公告如下：</w:t>
      </w:r>
    </w:p>
    <w:p w:rsidR="00CB15EB" w:rsidRPr="00AA1F60" w:rsidRDefault="00CB15EB" w:rsidP="00EB15A3">
      <w:pPr>
        <w:pStyle w:val="a3"/>
        <w:adjustRightInd w:val="0"/>
        <w:snapToGrid w:val="0"/>
        <w:spacing w:beforeLines="50" w:afterLines="50" w:line="360" w:lineRule="auto"/>
        <w:ind w:left="0"/>
        <w:rPr>
          <w:rFonts w:ascii="Times New Roman" w:eastAsiaTheme="minorEastAsia" w:hAnsi="Times New Roman" w:cs="Times New Roman"/>
          <w:b/>
          <w:lang w:eastAsia="zh-CN"/>
        </w:rPr>
      </w:pPr>
      <w:r w:rsidRPr="00074E79">
        <w:rPr>
          <w:rFonts w:ascii="Times New Roman" w:eastAsiaTheme="minorEastAsia" w:hAnsi="Times New Roman" w:cs="Times New Roman"/>
          <w:b/>
          <w:lang w:eastAsia="zh-CN"/>
        </w:rPr>
        <w:t>一、</w:t>
      </w:r>
      <w:r>
        <w:rPr>
          <w:rFonts w:ascii="Times New Roman" w:eastAsiaTheme="minorEastAsia" w:hAnsi="Times New Roman" w:cs="Times New Roman" w:hint="eastAsia"/>
          <w:b/>
          <w:lang w:eastAsia="zh-CN"/>
        </w:rPr>
        <w:t>本次</w:t>
      </w:r>
      <w:r>
        <w:rPr>
          <w:rFonts w:ascii="Times New Roman" w:eastAsiaTheme="minorEastAsia" w:hAnsi="Times New Roman" w:cs="Times New Roman"/>
          <w:b/>
          <w:lang w:eastAsia="zh-CN"/>
        </w:rPr>
        <w:t>可交换公司债券的担保措施</w:t>
      </w:r>
    </w:p>
    <w:p w:rsidR="00CB15EB" w:rsidRDefault="00CB15EB" w:rsidP="00EB15A3">
      <w:pPr>
        <w:pStyle w:val="a3"/>
        <w:adjustRightInd w:val="0"/>
        <w:snapToGrid w:val="0"/>
        <w:spacing w:beforeLines="50" w:afterLines="50" w:line="360" w:lineRule="auto"/>
        <w:ind w:left="0" w:firstLineChars="200" w:firstLine="480"/>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1</w:t>
      </w:r>
      <w:r>
        <w:rPr>
          <w:rFonts w:ascii="Times New Roman" w:eastAsiaTheme="minorEastAsia" w:hAnsi="Times New Roman" w:cs="Times New Roman" w:hint="eastAsia"/>
          <w:sz w:val="24"/>
          <w:szCs w:val="24"/>
          <w:lang w:eastAsia="zh-CN"/>
        </w:rPr>
        <w:t>、</w:t>
      </w:r>
      <w:r w:rsidRPr="005C5563">
        <w:rPr>
          <w:rFonts w:ascii="Times New Roman" w:eastAsiaTheme="minorEastAsia" w:hAnsi="Times New Roman" w:cs="Times New Roman" w:hint="eastAsia"/>
          <w:sz w:val="24"/>
          <w:szCs w:val="24"/>
          <w:lang w:eastAsia="zh-CN"/>
        </w:rPr>
        <w:t>2017</w:t>
      </w:r>
      <w:r w:rsidRPr="005C5563">
        <w:rPr>
          <w:rFonts w:ascii="Times New Roman" w:eastAsiaTheme="minorEastAsia" w:hAnsi="Times New Roman" w:cs="Times New Roman" w:hint="eastAsia"/>
          <w:sz w:val="24"/>
          <w:szCs w:val="24"/>
          <w:lang w:eastAsia="zh-CN"/>
        </w:rPr>
        <w:t>年</w:t>
      </w:r>
      <w:r w:rsidRPr="005C5563">
        <w:rPr>
          <w:rFonts w:ascii="Times New Roman" w:eastAsiaTheme="minorEastAsia" w:hAnsi="Times New Roman" w:cs="Times New Roman" w:hint="eastAsia"/>
          <w:sz w:val="24"/>
          <w:szCs w:val="24"/>
          <w:lang w:eastAsia="zh-CN"/>
        </w:rPr>
        <w:t>8</w:t>
      </w:r>
      <w:r w:rsidRPr="005C5563">
        <w:rPr>
          <w:rFonts w:ascii="Times New Roman" w:eastAsiaTheme="minorEastAsia" w:hAnsi="Times New Roman" w:cs="Times New Roman" w:hint="eastAsia"/>
          <w:sz w:val="24"/>
          <w:szCs w:val="24"/>
          <w:lang w:eastAsia="zh-CN"/>
        </w:rPr>
        <w:t>月</w:t>
      </w:r>
      <w:r w:rsidRPr="005C5563">
        <w:rPr>
          <w:rFonts w:ascii="Times New Roman" w:eastAsiaTheme="minorEastAsia" w:hAnsi="Times New Roman" w:cs="Times New Roman" w:hint="eastAsia"/>
          <w:sz w:val="24"/>
          <w:szCs w:val="24"/>
          <w:lang w:eastAsia="zh-CN"/>
        </w:rPr>
        <w:t>4</w:t>
      </w:r>
      <w:r w:rsidRPr="005C5563">
        <w:rPr>
          <w:rFonts w:ascii="Times New Roman" w:eastAsiaTheme="minorEastAsia" w:hAnsi="Times New Roman" w:cs="Times New Roman" w:hint="eastAsia"/>
          <w:sz w:val="24"/>
          <w:szCs w:val="24"/>
          <w:lang w:eastAsia="zh-CN"/>
        </w:rPr>
        <w:t>日，</w:t>
      </w:r>
      <w:r w:rsidR="007C1ED4">
        <w:rPr>
          <w:rFonts w:ascii="Times New Roman" w:eastAsiaTheme="minorEastAsia" w:hAnsi="Times New Roman" w:cs="Times New Roman" w:hint="eastAsia"/>
          <w:sz w:val="24"/>
          <w:szCs w:val="24"/>
          <w:lang w:eastAsia="zh-CN"/>
        </w:rPr>
        <w:t>公司</w:t>
      </w:r>
      <w:r w:rsidRPr="005C5563">
        <w:rPr>
          <w:rFonts w:ascii="Times New Roman" w:eastAsiaTheme="minorEastAsia" w:hAnsi="Times New Roman" w:cs="Times New Roman" w:hint="eastAsia"/>
          <w:sz w:val="24"/>
          <w:szCs w:val="24"/>
          <w:lang w:eastAsia="zh-CN"/>
        </w:rPr>
        <w:t>非公开发行完成了以江苏银行</w:t>
      </w:r>
      <w:r w:rsidRPr="005C5563">
        <w:rPr>
          <w:rFonts w:ascii="Times New Roman" w:eastAsiaTheme="minorEastAsia" w:hAnsi="Times New Roman" w:cs="Times New Roman" w:hint="eastAsia"/>
          <w:sz w:val="24"/>
          <w:szCs w:val="24"/>
          <w:lang w:eastAsia="zh-CN"/>
        </w:rPr>
        <w:t>A</w:t>
      </w:r>
      <w:r w:rsidRPr="005C5563">
        <w:rPr>
          <w:rFonts w:ascii="Times New Roman" w:eastAsiaTheme="minorEastAsia" w:hAnsi="Times New Roman" w:cs="Times New Roman" w:hint="eastAsia"/>
          <w:sz w:val="24"/>
          <w:szCs w:val="24"/>
          <w:lang w:eastAsia="zh-CN"/>
        </w:rPr>
        <w:t>股股票为标的的可交换公司债券，债券简称为“</w:t>
      </w:r>
      <w:r w:rsidRPr="005C5563">
        <w:rPr>
          <w:rFonts w:ascii="Times New Roman" w:eastAsiaTheme="minorEastAsia" w:hAnsi="Times New Roman" w:cs="Times New Roman" w:hint="eastAsia"/>
          <w:sz w:val="24"/>
          <w:szCs w:val="24"/>
          <w:lang w:eastAsia="zh-CN"/>
        </w:rPr>
        <w:t>17</w:t>
      </w:r>
      <w:r w:rsidRPr="005C5563">
        <w:rPr>
          <w:rFonts w:ascii="Times New Roman" w:eastAsiaTheme="minorEastAsia" w:hAnsi="Times New Roman" w:cs="Times New Roman" w:hint="eastAsia"/>
          <w:sz w:val="24"/>
          <w:szCs w:val="24"/>
          <w:lang w:eastAsia="zh-CN"/>
        </w:rPr>
        <w:t>华西</w:t>
      </w:r>
      <w:r w:rsidRPr="005C5563">
        <w:rPr>
          <w:rFonts w:ascii="Times New Roman" w:eastAsiaTheme="minorEastAsia" w:hAnsi="Times New Roman" w:cs="Times New Roman" w:hint="eastAsia"/>
          <w:sz w:val="24"/>
          <w:szCs w:val="24"/>
          <w:lang w:eastAsia="zh-CN"/>
        </w:rPr>
        <w:t>EB</w:t>
      </w:r>
      <w:r w:rsidRPr="005C5563">
        <w:rPr>
          <w:rFonts w:ascii="Times New Roman" w:eastAsiaTheme="minorEastAsia" w:hAnsi="Times New Roman" w:cs="Times New Roman" w:hint="eastAsia"/>
          <w:sz w:val="24"/>
          <w:szCs w:val="24"/>
          <w:lang w:eastAsia="zh-CN"/>
        </w:rPr>
        <w:t>”，债券代码为“</w:t>
      </w:r>
      <w:r w:rsidRPr="005C5563">
        <w:rPr>
          <w:rFonts w:ascii="Times New Roman" w:eastAsiaTheme="minorEastAsia" w:hAnsi="Times New Roman" w:cs="Times New Roman" w:hint="eastAsia"/>
          <w:sz w:val="24"/>
          <w:szCs w:val="24"/>
          <w:lang w:eastAsia="zh-CN"/>
        </w:rPr>
        <w:t>137035</w:t>
      </w:r>
      <w:r w:rsidRPr="005C5563">
        <w:rPr>
          <w:rFonts w:ascii="Times New Roman" w:eastAsiaTheme="minorEastAsia" w:hAnsi="Times New Roman" w:cs="Times New Roman" w:hint="eastAsia"/>
          <w:sz w:val="24"/>
          <w:szCs w:val="24"/>
          <w:lang w:eastAsia="zh-CN"/>
        </w:rPr>
        <w:t>”，债券期限为</w:t>
      </w:r>
      <w:r w:rsidRPr="005C5563">
        <w:rPr>
          <w:rFonts w:ascii="Times New Roman" w:eastAsiaTheme="minorEastAsia" w:hAnsi="Times New Roman" w:cs="Times New Roman" w:hint="eastAsia"/>
          <w:sz w:val="24"/>
          <w:szCs w:val="24"/>
          <w:lang w:eastAsia="zh-CN"/>
        </w:rPr>
        <w:t>4</w:t>
      </w:r>
      <w:r w:rsidRPr="005C5563">
        <w:rPr>
          <w:rFonts w:ascii="Times New Roman" w:eastAsiaTheme="minorEastAsia" w:hAnsi="Times New Roman" w:cs="Times New Roman" w:hint="eastAsia"/>
          <w:sz w:val="24"/>
          <w:szCs w:val="24"/>
          <w:lang w:eastAsia="zh-CN"/>
        </w:rPr>
        <w:t>年，募集资金总额为人民币</w:t>
      </w:r>
      <w:r w:rsidRPr="005C5563">
        <w:rPr>
          <w:rFonts w:ascii="Times New Roman" w:eastAsiaTheme="minorEastAsia" w:hAnsi="Times New Roman" w:cs="Times New Roman" w:hint="eastAsia"/>
          <w:sz w:val="24"/>
          <w:szCs w:val="24"/>
          <w:lang w:eastAsia="zh-CN"/>
        </w:rPr>
        <w:t>11.39</w:t>
      </w:r>
      <w:r w:rsidRPr="005C5563">
        <w:rPr>
          <w:rFonts w:ascii="Times New Roman" w:eastAsiaTheme="minorEastAsia" w:hAnsi="Times New Roman" w:cs="Times New Roman" w:hint="eastAsia"/>
          <w:sz w:val="24"/>
          <w:szCs w:val="24"/>
          <w:lang w:eastAsia="zh-CN"/>
        </w:rPr>
        <w:t>亿元。</w:t>
      </w:r>
    </w:p>
    <w:p w:rsidR="00CB15EB" w:rsidRDefault="00CB15EB" w:rsidP="00EB15A3">
      <w:pPr>
        <w:autoSpaceDE w:val="0"/>
        <w:autoSpaceDN w:val="0"/>
        <w:adjustRightInd w:val="0"/>
        <w:snapToGrid w:val="0"/>
        <w:spacing w:beforeLines="50" w:afterLines="50" w:line="360" w:lineRule="auto"/>
        <w:ind w:firstLineChars="200" w:firstLine="480"/>
        <w:jc w:val="both"/>
        <w:rPr>
          <w:rFonts w:ascii="Times New Roman" w:eastAsia="宋体" w:hAnsi="Times New Roman" w:cs="Times New Roman"/>
          <w:sz w:val="24"/>
          <w:szCs w:val="24"/>
          <w:lang w:eastAsia="zh-CN"/>
        </w:rPr>
      </w:pPr>
      <w:r w:rsidRPr="00F62755">
        <w:rPr>
          <w:rFonts w:ascii="Times New Roman" w:eastAsia="宋体" w:hAnsi="Times New Roman" w:cs="Times New Roman" w:hint="eastAsia"/>
          <w:sz w:val="24"/>
          <w:szCs w:val="24"/>
          <w:lang w:eastAsia="zh-CN"/>
        </w:rPr>
        <w:t>上述可交换公司债券发行前，</w:t>
      </w:r>
      <w:r w:rsidR="007C1ED4">
        <w:rPr>
          <w:rFonts w:ascii="Times New Roman" w:eastAsia="宋体" w:hAnsi="Times New Roman" w:cs="Times New Roman" w:hint="eastAsia"/>
          <w:sz w:val="24"/>
          <w:szCs w:val="24"/>
          <w:lang w:eastAsia="zh-CN"/>
        </w:rPr>
        <w:t>公司</w:t>
      </w:r>
      <w:r>
        <w:rPr>
          <w:rFonts w:ascii="Times New Roman" w:eastAsia="宋体" w:hAnsi="Times New Roman" w:cs="Times New Roman" w:hint="eastAsia"/>
          <w:sz w:val="24"/>
          <w:szCs w:val="24"/>
          <w:lang w:eastAsia="zh-CN"/>
        </w:rPr>
        <w:t>与华泰联合证券有限责任公司</w:t>
      </w:r>
      <w:r w:rsidRPr="00F62755">
        <w:rPr>
          <w:rFonts w:ascii="Times New Roman" w:eastAsia="宋体" w:hAnsi="Times New Roman" w:cs="Times New Roman" w:hint="eastAsia"/>
          <w:sz w:val="24"/>
          <w:szCs w:val="24"/>
          <w:lang w:eastAsia="zh-CN"/>
        </w:rPr>
        <w:t>签订了《江苏华西村股份有限公司非公开发行可交换公司债券之股票质押协议》，根据该协议，</w:t>
      </w:r>
      <w:r w:rsidR="007C1ED4">
        <w:rPr>
          <w:rFonts w:ascii="Times New Roman" w:eastAsia="宋体" w:hAnsi="Times New Roman" w:cs="Times New Roman" w:hint="eastAsia"/>
          <w:sz w:val="24"/>
          <w:szCs w:val="24"/>
          <w:lang w:eastAsia="zh-CN"/>
        </w:rPr>
        <w:t>公司</w:t>
      </w:r>
      <w:r w:rsidRPr="00F62755">
        <w:rPr>
          <w:rFonts w:ascii="Times New Roman" w:eastAsia="宋体" w:hAnsi="Times New Roman" w:cs="Times New Roman" w:hint="eastAsia"/>
          <w:sz w:val="24"/>
          <w:szCs w:val="24"/>
          <w:lang w:eastAsia="zh-CN"/>
        </w:rPr>
        <w:t>在本次发行前已将其持有的</w:t>
      </w:r>
      <w:r w:rsidRPr="00F62755">
        <w:rPr>
          <w:rFonts w:ascii="Times New Roman" w:eastAsia="宋体" w:hAnsi="Times New Roman" w:cs="Times New Roman"/>
          <w:sz w:val="24"/>
          <w:szCs w:val="24"/>
          <w:lang w:eastAsia="zh-CN"/>
        </w:rPr>
        <w:t>17,900</w:t>
      </w:r>
      <w:r w:rsidRPr="00F62755">
        <w:rPr>
          <w:rFonts w:ascii="Times New Roman" w:eastAsia="宋体" w:hAnsi="Times New Roman" w:cs="Times New Roman"/>
          <w:sz w:val="24"/>
          <w:szCs w:val="24"/>
          <w:lang w:eastAsia="zh-CN"/>
        </w:rPr>
        <w:t>万股江苏银行</w:t>
      </w:r>
      <w:r w:rsidRPr="00F62755">
        <w:rPr>
          <w:rFonts w:ascii="Times New Roman" w:eastAsia="宋体" w:hAnsi="Times New Roman" w:cs="Times New Roman"/>
          <w:sz w:val="24"/>
          <w:szCs w:val="24"/>
          <w:lang w:eastAsia="zh-CN"/>
        </w:rPr>
        <w:t>A</w:t>
      </w:r>
      <w:r w:rsidRPr="00F62755">
        <w:rPr>
          <w:rFonts w:ascii="Times New Roman" w:eastAsia="宋体" w:hAnsi="Times New Roman" w:cs="Times New Roman"/>
          <w:sz w:val="24"/>
          <w:szCs w:val="24"/>
          <w:lang w:eastAsia="zh-CN"/>
        </w:rPr>
        <w:t>股股票作为初始质押物划至质押专用证券账户，预备用于本次可交换公司债券换股和本息偿付的担保，并在中国证券登记结算有限责任公司上海分公司办理完成了质押登记手续。</w:t>
      </w:r>
    </w:p>
    <w:p w:rsidR="00CB15EB" w:rsidRPr="002B5692" w:rsidRDefault="00CB15EB" w:rsidP="00EB15A3">
      <w:pPr>
        <w:autoSpaceDE w:val="0"/>
        <w:autoSpaceDN w:val="0"/>
        <w:adjustRightInd w:val="0"/>
        <w:snapToGrid w:val="0"/>
        <w:spacing w:beforeLines="50" w:afterLines="50" w:line="360"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2</w:t>
      </w:r>
      <w:r>
        <w:rPr>
          <w:rFonts w:ascii="Times New Roman" w:eastAsia="宋体" w:hAnsi="Times New Roman" w:cs="Times New Roman" w:hint="eastAsia"/>
          <w:sz w:val="24"/>
          <w:szCs w:val="24"/>
          <w:lang w:eastAsia="zh-CN"/>
        </w:rPr>
        <w:t>、</w:t>
      </w:r>
      <w:r w:rsidRPr="002B5692">
        <w:rPr>
          <w:rFonts w:ascii="Times New Roman" w:eastAsia="宋体" w:hAnsi="Times New Roman" w:cs="Times New Roman"/>
          <w:sz w:val="24"/>
          <w:szCs w:val="24"/>
          <w:lang w:eastAsia="zh-CN"/>
        </w:rPr>
        <w:t>自</w:t>
      </w:r>
      <w:r w:rsidRPr="002B5692">
        <w:rPr>
          <w:rFonts w:ascii="Times New Roman" w:eastAsia="宋体" w:hAnsi="Times New Roman" w:cs="Times New Roman"/>
          <w:sz w:val="24"/>
          <w:szCs w:val="24"/>
          <w:lang w:eastAsia="zh-CN"/>
        </w:rPr>
        <w:t>2018</w:t>
      </w:r>
      <w:r w:rsidRPr="002B5692">
        <w:rPr>
          <w:rFonts w:ascii="Times New Roman" w:eastAsia="宋体" w:hAnsi="Times New Roman" w:cs="Times New Roman"/>
          <w:sz w:val="24"/>
          <w:szCs w:val="24"/>
          <w:lang w:eastAsia="zh-CN"/>
        </w:rPr>
        <w:t>年</w:t>
      </w:r>
      <w:r w:rsidRPr="002B5692">
        <w:rPr>
          <w:rFonts w:ascii="Times New Roman" w:eastAsia="宋体" w:hAnsi="Times New Roman" w:cs="Times New Roman"/>
          <w:sz w:val="24"/>
          <w:szCs w:val="24"/>
          <w:lang w:eastAsia="zh-CN"/>
        </w:rPr>
        <w:t>4</w:t>
      </w:r>
      <w:r w:rsidRPr="002B5692">
        <w:rPr>
          <w:rFonts w:ascii="Times New Roman" w:eastAsia="宋体" w:hAnsi="Times New Roman" w:cs="Times New Roman"/>
          <w:sz w:val="24"/>
          <w:szCs w:val="24"/>
          <w:lang w:eastAsia="zh-CN"/>
        </w:rPr>
        <w:t>月</w:t>
      </w:r>
      <w:r w:rsidRPr="002B5692">
        <w:rPr>
          <w:rFonts w:ascii="Times New Roman" w:eastAsia="宋体" w:hAnsi="Times New Roman" w:cs="Times New Roman"/>
          <w:sz w:val="24"/>
          <w:szCs w:val="24"/>
          <w:lang w:eastAsia="zh-CN"/>
        </w:rPr>
        <w:t>12</w:t>
      </w:r>
      <w:r w:rsidRPr="002B5692">
        <w:rPr>
          <w:rFonts w:ascii="Times New Roman" w:eastAsia="宋体" w:hAnsi="Times New Roman" w:cs="Times New Roman"/>
          <w:sz w:val="24"/>
          <w:szCs w:val="24"/>
          <w:lang w:eastAsia="zh-CN"/>
        </w:rPr>
        <w:t>日至</w:t>
      </w:r>
      <w:r w:rsidRPr="002B5692">
        <w:rPr>
          <w:rFonts w:ascii="Times New Roman" w:eastAsia="宋体" w:hAnsi="Times New Roman" w:cs="Times New Roman"/>
          <w:sz w:val="24"/>
          <w:szCs w:val="24"/>
          <w:lang w:eastAsia="zh-CN"/>
        </w:rPr>
        <w:t>2018</w:t>
      </w:r>
      <w:r w:rsidRPr="002B5692">
        <w:rPr>
          <w:rFonts w:ascii="Times New Roman" w:eastAsia="宋体" w:hAnsi="Times New Roman" w:cs="Times New Roman"/>
          <w:sz w:val="24"/>
          <w:szCs w:val="24"/>
          <w:lang w:eastAsia="zh-CN"/>
        </w:rPr>
        <w:t>年</w:t>
      </w:r>
      <w:r w:rsidRPr="002B5692">
        <w:rPr>
          <w:rFonts w:ascii="Times New Roman" w:eastAsia="宋体" w:hAnsi="Times New Roman" w:cs="Times New Roman"/>
          <w:sz w:val="24"/>
          <w:szCs w:val="24"/>
          <w:lang w:eastAsia="zh-CN"/>
        </w:rPr>
        <w:t>5</w:t>
      </w:r>
      <w:r w:rsidRPr="002B5692">
        <w:rPr>
          <w:rFonts w:ascii="Times New Roman" w:eastAsia="宋体" w:hAnsi="Times New Roman" w:cs="Times New Roman"/>
          <w:sz w:val="24"/>
          <w:szCs w:val="24"/>
          <w:lang w:eastAsia="zh-CN"/>
        </w:rPr>
        <w:t>月</w:t>
      </w:r>
      <w:r w:rsidRPr="002B5692">
        <w:rPr>
          <w:rFonts w:ascii="Times New Roman" w:eastAsia="宋体" w:hAnsi="Times New Roman" w:cs="Times New Roman"/>
          <w:sz w:val="24"/>
          <w:szCs w:val="24"/>
          <w:lang w:eastAsia="zh-CN"/>
        </w:rPr>
        <w:t>11</w:t>
      </w:r>
      <w:r w:rsidRPr="002B5692">
        <w:rPr>
          <w:rFonts w:ascii="Times New Roman" w:eastAsia="宋体" w:hAnsi="Times New Roman" w:cs="Times New Roman"/>
          <w:sz w:val="24"/>
          <w:szCs w:val="24"/>
          <w:lang w:eastAsia="zh-CN"/>
        </w:rPr>
        <w:t>日，</w:t>
      </w:r>
      <w:r w:rsidR="007C1ED4">
        <w:rPr>
          <w:rFonts w:ascii="Times New Roman" w:eastAsia="宋体" w:hAnsi="Times New Roman" w:cs="Times New Roman" w:hint="eastAsia"/>
          <w:sz w:val="24"/>
          <w:szCs w:val="24"/>
          <w:lang w:eastAsia="zh-CN"/>
        </w:rPr>
        <w:t>公司</w:t>
      </w:r>
      <w:r w:rsidRPr="002B5692">
        <w:rPr>
          <w:rFonts w:ascii="Times New Roman" w:eastAsia="宋体" w:hAnsi="Times New Roman" w:cs="Times New Roman"/>
          <w:sz w:val="24"/>
          <w:szCs w:val="24"/>
          <w:lang w:eastAsia="zh-CN"/>
        </w:rPr>
        <w:t>用于为本次可交换公司债券换股和本息偿付提供担保的江苏银行股票及其孳息市值计算的担保比例已经连续</w:t>
      </w:r>
      <w:r w:rsidRPr="002B5692">
        <w:rPr>
          <w:rFonts w:ascii="Times New Roman" w:eastAsia="宋体" w:hAnsi="Times New Roman" w:cs="Times New Roman"/>
          <w:sz w:val="24"/>
          <w:szCs w:val="24"/>
          <w:lang w:eastAsia="zh-CN"/>
        </w:rPr>
        <w:lastRenderedPageBreak/>
        <w:t>二十个交易日低于</w:t>
      </w:r>
      <w:r w:rsidRPr="002B5692">
        <w:rPr>
          <w:rFonts w:ascii="Times New Roman" w:eastAsia="宋体" w:hAnsi="Times New Roman" w:cs="Times New Roman"/>
          <w:sz w:val="24"/>
          <w:szCs w:val="24"/>
          <w:lang w:eastAsia="zh-CN"/>
        </w:rPr>
        <w:t>115%</w:t>
      </w:r>
      <w:r w:rsidRPr="002B5692">
        <w:rPr>
          <w:rFonts w:ascii="Times New Roman" w:eastAsia="宋体" w:hAnsi="Times New Roman" w:cs="Times New Roman"/>
          <w:sz w:val="24"/>
          <w:szCs w:val="24"/>
          <w:lang w:eastAsia="zh-CN"/>
        </w:rPr>
        <w:t>，触发了《江苏华西村股份有限公司非公开发行可交换公司债券之股票质押协议》项下应当履行的补充担保义务。</w:t>
      </w:r>
      <w:r w:rsidR="007C1ED4">
        <w:rPr>
          <w:rFonts w:ascii="Times New Roman" w:eastAsia="宋体" w:hAnsi="Times New Roman" w:cs="Times New Roman" w:hint="eastAsia"/>
          <w:sz w:val="24"/>
          <w:szCs w:val="24"/>
          <w:lang w:eastAsia="zh-CN"/>
        </w:rPr>
        <w:t>公司</w:t>
      </w:r>
      <w:r>
        <w:rPr>
          <w:rFonts w:ascii="Times New Roman" w:eastAsia="宋体" w:hAnsi="Times New Roman" w:cs="Times New Roman" w:hint="eastAsia"/>
          <w:sz w:val="24"/>
          <w:szCs w:val="24"/>
          <w:lang w:eastAsia="zh-CN"/>
        </w:rPr>
        <w:t>与华泰联合证券有限责任公司</w:t>
      </w:r>
      <w:r w:rsidRPr="002B5692">
        <w:rPr>
          <w:rFonts w:ascii="Times New Roman" w:eastAsia="宋体" w:hAnsi="Times New Roman" w:cs="Times New Roman" w:hint="eastAsia"/>
          <w:sz w:val="24"/>
          <w:szCs w:val="24"/>
          <w:lang w:eastAsia="zh-CN"/>
        </w:rPr>
        <w:t>于</w:t>
      </w:r>
      <w:r w:rsidRPr="002B5692">
        <w:rPr>
          <w:rFonts w:ascii="Times New Roman" w:eastAsia="宋体" w:hAnsi="Times New Roman" w:cs="Times New Roman"/>
          <w:sz w:val="24"/>
          <w:szCs w:val="24"/>
          <w:lang w:eastAsia="zh-CN"/>
        </w:rPr>
        <w:t>2018</w:t>
      </w:r>
      <w:r w:rsidRPr="002B5692">
        <w:rPr>
          <w:rFonts w:ascii="Times New Roman" w:eastAsia="宋体" w:hAnsi="Times New Roman" w:cs="Times New Roman"/>
          <w:sz w:val="24"/>
          <w:szCs w:val="24"/>
          <w:lang w:eastAsia="zh-CN"/>
        </w:rPr>
        <w:t>年</w:t>
      </w:r>
      <w:r w:rsidRPr="002B5692">
        <w:rPr>
          <w:rFonts w:ascii="Times New Roman" w:eastAsia="宋体" w:hAnsi="Times New Roman" w:cs="Times New Roman"/>
          <w:sz w:val="24"/>
          <w:szCs w:val="24"/>
          <w:lang w:eastAsia="zh-CN"/>
        </w:rPr>
        <w:t>6</w:t>
      </w:r>
      <w:r w:rsidRPr="002B5692">
        <w:rPr>
          <w:rFonts w:ascii="Times New Roman" w:eastAsia="宋体" w:hAnsi="Times New Roman" w:cs="Times New Roman"/>
          <w:sz w:val="24"/>
          <w:szCs w:val="24"/>
          <w:lang w:eastAsia="zh-CN"/>
        </w:rPr>
        <w:t>月</w:t>
      </w:r>
      <w:r w:rsidRPr="002B5692">
        <w:rPr>
          <w:rFonts w:ascii="Times New Roman" w:eastAsia="宋体" w:hAnsi="Times New Roman" w:cs="Times New Roman"/>
          <w:sz w:val="24"/>
          <w:szCs w:val="24"/>
          <w:lang w:eastAsia="zh-CN"/>
        </w:rPr>
        <w:t>1</w:t>
      </w:r>
      <w:r w:rsidRPr="002B5692">
        <w:rPr>
          <w:rFonts w:ascii="Times New Roman" w:eastAsia="宋体" w:hAnsi="Times New Roman" w:cs="Times New Roman"/>
          <w:sz w:val="24"/>
          <w:szCs w:val="24"/>
          <w:lang w:eastAsia="zh-CN"/>
        </w:rPr>
        <w:t>日补充签订了《江</w:t>
      </w:r>
      <w:r w:rsidR="00372F0C">
        <w:rPr>
          <w:rFonts w:ascii="Times New Roman" w:eastAsia="宋体" w:hAnsi="Times New Roman" w:cs="Times New Roman"/>
          <w:sz w:val="24"/>
          <w:szCs w:val="24"/>
          <w:lang w:eastAsia="zh-CN"/>
        </w:rPr>
        <w:t>苏华西村股份有限公司非公开发行可交换公司债券之股票质押补充协议》</w:t>
      </w:r>
      <w:r w:rsidRPr="002B5692">
        <w:rPr>
          <w:rFonts w:ascii="Times New Roman" w:eastAsia="宋体" w:hAnsi="Times New Roman" w:cs="Times New Roman"/>
          <w:sz w:val="24"/>
          <w:szCs w:val="24"/>
          <w:lang w:eastAsia="zh-CN"/>
        </w:rPr>
        <w:t>，</w:t>
      </w:r>
      <w:r>
        <w:rPr>
          <w:rFonts w:ascii="Times New Roman" w:eastAsia="宋体" w:hAnsi="Times New Roman" w:cs="Times New Roman" w:hint="eastAsia"/>
          <w:sz w:val="24"/>
          <w:szCs w:val="24"/>
          <w:lang w:eastAsia="zh-CN"/>
        </w:rPr>
        <w:t>并</w:t>
      </w:r>
      <w:r w:rsidRPr="002B5692">
        <w:rPr>
          <w:rFonts w:ascii="Times New Roman" w:eastAsia="宋体" w:hAnsi="Times New Roman" w:cs="Times New Roman"/>
          <w:sz w:val="24"/>
          <w:szCs w:val="24"/>
          <w:lang w:eastAsia="zh-CN"/>
        </w:rPr>
        <w:t>将其持有的</w:t>
      </w:r>
      <w:r w:rsidRPr="002B5692">
        <w:rPr>
          <w:rFonts w:ascii="Times New Roman" w:eastAsia="宋体" w:hAnsi="Times New Roman" w:cs="Times New Roman"/>
          <w:sz w:val="24"/>
          <w:szCs w:val="24"/>
          <w:lang w:eastAsia="zh-CN"/>
        </w:rPr>
        <w:t>4,210</w:t>
      </w:r>
      <w:r w:rsidRPr="002B5692">
        <w:rPr>
          <w:rFonts w:ascii="Times New Roman" w:eastAsia="宋体" w:hAnsi="Times New Roman" w:cs="Times New Roman"/>
          <w:sz w:val="24"/>
          <w:szCs w:val="24"/>
          <w:lang w:eastAsia="zh-CN"/>
        </w:rPr>
        <w:t>万股江苏银行无限售条件</w:t>
      </w:r>
      <w:r w:rsidRPr="002B5692">
        <w:rPr>
          <w:rFonts w:ascii="Times New Roman" w:eastAsia="宋体" w:hAnsi="Times New Roman" w:cs="Times New Roman"/>
          <w:sz w:val="24"/>
          <w:szCs w:val="24"/>
          <w:lang w:eastAsia="zh-CN"/>
        </w:rPr>
        <w:t>A</w:t>
      </w:r>
      <w:r w:rsidRPr="002B5692">
        <w:rPr>
          <w:rFonts w:ascii="Times New Roman" w:eastAsia="宋体" w:hAnsi="Times New Roman" w:cs="Times New Roman"/>
          <w:sz w:val="24"/>
          <w:szCs w:val="24"/>
          <w:lang w:eastAsia="zh-CN"/>
        </w:rPr>
        <w:t>股股票作为补充质押物划至质押专用证券账户</w:t>
      </w:r>
      <w:r>
        <w:rPr>
          <w:rFonts w:ascii="Times New Roman" w:eastAsia="宋体" w:hAnsi="Times New Roman" w:cs="Times New Roman" w:hint="eastAsia"/>
          <w:sz w:val="24"/>
          <w:szCs w:val="24"/>
          <w:lang w:eastAsia="zh-CN"/>
        </w:rPr>
        <w:t>，</w:t>
      </w:r>
      <w:r w:rsidRPr="002B5692">
        <w:rPr>
          <w:rFonts w:ascii="Times New Roman" w:eastAsia="宋体" w:hAnsi="Times New Roman" w:cs="Times New Roman"/>
          <w:sz w:val="24"/>
          <w:szCs w:val="24"/>
          <w:lang w:eastAsia="zh-CN"/>
        </w:rPr>
        <w:t>补充质押后的担保比例符合债券募集说明书和股票质押相关协议的约定。</w:t>
      </w:r>
    </w:p>
    <w:p w:rsidR="00CB15EB" w:rsidRPr="00074E79" w:rsidRDefault="00CB15EB" w:rsidP="00EB15A3">
      <w:pPr>
        <w:pStyle w:val="a3"/>
        <w:adjustRightInd w:val="0"/>
        <w:snapToGrid w:val="0"/>
        <w:spacing w:beforeLines="50" w:afterLines="50" w:line="360" w:lineRule="auto"/>
        <w:ind w:left="0"/>
        <w:rPr>
          <w:rFonts w:ascii="Times New Roman" w:eastAsiaTheme="minorEastAsia" w:hAnsi="Times New Roman" w:cs="Times New Roman"/>
          <w:b/>
          <w:lang w:eastAsia="zh-CN"/>
        </w:rPr>
      </w:pPr>
      <w:r>
        <w:rPr>
          <w:rFonts w:ascii="Times New Roman" w:eastAsiaTheme="minorEastAsia" w:hAnsi="Times New Roman" w:cs="Times New Roman" w:hint="eastAsia"/>
          <w:b/>
          <w:lang w:eastAsia="zh-CN"/>
        </w:rPr>
        <w:t>二</w:t>
      </w:r>
      <w:r w:rsidRPr="00074E79">
        <w:rPr>
          <w:rFonts w:ascii="Times New Roman" w:eastAsiaTheme="minorEastAsia" w:hAnsi="Times New Roman" w:cs="Times New Roman"/>
          <w:b/>
          <w:lang w:eastAsia="zh-CN"/>
        </w:rPr>
        <w:t>、</w:t>
      </w:r>
      <w:r w:rsidR="00E93E04">
        <w:rPr>
          <w:rFonts w:ascii="Times New Roman" w:eastAsiaTheme="minorEastAsia" w:hAnsi="Times New Roman" w:cs="Times New Roman"/>
          <w:b/>
          <w:lang w:eastAsia="zh-CN"/>
        </w:rPr>
        <w:t>公司</w:t>
      </w:r>
      <w:r w:rsidRPr="00D91CB8">
        <w:rPr>
          <w:rFonts w:ascii="Times New Roman" w:eastAsiaTheme="minorEastAsia" w:hAnsi="Times New Roman" w:cs="Times New Roman" w:hint="eastAsia"/>
          <w:b/>
          <w:lang w:eastAsia="zh-CN"/>
        </w:rPr>
        <w:t>在债券存续期内利用质押专用证券账户参与江苏银行配股并</w:t>
      </w:r>
      <w:r>
        <w:rPr>
          <w:rFonts w:ascii="Times New Roman" w:eastAsiaTheme="minorEastAsia" w:hAnsi="Times New Roman" w:cs="Times New Roman" w:hint="eastAsia"/>
          <w:b/>
          <w:lang w:eastAsia="zh-CN"/>
        </w:rPr>
        <w:t>拟</w:t>
      </w:r>
      <w:r w:rsidRPr="00D91CB8">
        <w:rPr>
          <w:rFonts w:ascii="Times New Roman" w:eastAsiaTheme="minorEastAsia" w:hAnsi="Times New Roman" w:cs="Times New Roman" w:hint="eastAsia"/>
          <w:b/>
          <w:lang w:eastAsia="zh-CN"/>
        </w:rPr>
        <w:t>将其解除质押</w:t>
      </w:r>
      <w:r>
        <w:rPr>
          <w:rFonts w:ascii="Times New Roman" w:eastAsiaTheme="minorEastAsia" w:hAnsi="Times New Roman" w:cs="Times New Roman" w:hint="eastAsia"/>
          <w:b/>
          <w:lang w:eastAsia="zh-CN"/>
        </w:rPr>
        <w:t>情况</w:t>
      </w:r>
    </w:p>
    <w:p w:rsidR="00CB15EB" w:rsidRDefault="00CB15EB" w:rsidP="00EB15A3">
      <w:pPr>
        <w:adjustRightInd w:val="0"/>
        <w:snapToGrid w:val="0"/>
        <w:spacing w:afterLines="50" w:line="360" w:lineRule="auto"/>
        <w:ind w:firstLine="480"/>
        <w:jc w:val="both"/>
        <w:rPr>
          <w:rFonts w:ascii="Times New Roman" w:hAnsi="Times New Roman"/>
          <w:sz w:val="24"/>
          <w:szCs w:val="24"/>
          <w:lang w:eastAsia="zh-CN"/>
        </w:rPr>
      </w:pPr>
      <w:r>
        <w:rPr>
          <w:rFonts w:ascii="Times New Roman" w:hAnsi="Times New Roman" w:hint="eastAsia"/>
          <w:sz w:val="24"/>
          <w:szCs w:val="24"/>
          <w:lang w:eastAsia="zh-CN"/>
        </w:rPr>
        <w:t>2020</w:t>
      </w:r>
      <w:r>
        <w:rPr>
          <w:rFonts w:ascii="Times New Roman" w:hAnsi="Times New Roman" w:hint="eastAsia"/>
          <w:sz w:val="24"/>
          <w:szCs w:val="24"/>
          <w:lang w:eastAsia="zh-CN"/>
        </w:rPr>
        <w:t>年</w:t>
      </w:r>
      <w:r>
        <w:rPr>
          <w:rFonts w:ascii="Times New Roman" w:hAnsi="Times New Roman" w:hint="eastAsia"/>
          <w:sz w:val="24"/>
          <w:szCs w:val="24"/>
          <w:lang w:eastAsia="zh-CN"/>
        </w:rPr>
        <w:t>1</w:t>
      </w:r>
      <w:r>
        <w:rPr>
          <w:rFonts w:ascii="Times New Roman" w:hAnsi="Times New Roman"/>
          <w:sz w:val="24"/>
          <w:szCs w:val="24"/>
          <w:lang w:eastAsia="zh-CN"/>
        </w:rPr>
        <w:t>2</w:t>
      </w:r>
      <w:r>
        <w:rPr>
          <w:rFonts w:ascii="Times New Roman" w:hAnsi="Times New Roman" w:hint="eastAsia"/>
          <w:sz w:val="24"/>
          <w:szCs w:val="24"/>
          <w:lang w:eastAsia="zh-CN"/>
        </w:rPr>
        <w:t>月</w:t>
      </w:r>
      <w:r>
        <w:rPr>
          <w:rFonts w:ascii="Times New Roman" w:hAnsi="Times New Roman" w:hint="eastAsia"/>
          <w:sz w:val="24"/>
          <w:szCs w:val="24"/>
          <w:lang w:eastAsia="zh-CN"/>
        </w:rPr>
        <w:t>4</w:t>
      </w:r>
      <w:r>
        <w:rPr>
          <w:rFonts w:ascii="Times New Roman" w:hAnsi="Times New Roman" w:hint="eastAsia"/>
          <w:sz w:val="24"/>
          <w:szCs w:val="24"/>
          <w:lang w:eastAsia="zh-CN"/>
        </w:rPr>
        <w:t>日，江苏银行披露《配股发行公告》和《配股说明书》，</w:t>
      </w:r>
      <w:r w:rsidR="007C1ED4">
        <w:rPr>
          <w:rFonts w:ascii="Times New Roman" w:hAnsi="Times New Roman" w:hint="eastAsia"/>
          <w:sz w:val="24"/>
          <w:szCs w:val="24"/>
          <w:lang w:eastAsia="zh-CN"/>
        </w:rPr>
        <w:t>定</w:t>
      </w:r>
      <w:r>
        <w:rPr>
          <w:rFonts w:ascii="Times New Roman" w:hAnsi="Times New Roman" w:hint="eastAsia"/>
          <w:sz w:val="24"/>
          <w:szCs w:val="24"/>
          <w:lang w:eastAsia="zh-CN"/>
        </w:rPr>
        <w:t>于</w:t>
      </w:r>
      <w:r>
        <w:rPr>
          <w:rFonts w:ascii="Times New Roman" w:hAnsi="Times New Roman" w:hint="eastAsia"/>
          <w:sz w:val="24"/>
          <w:szCs w:val="24"/>
          <w:lang w:eastAsia="zh-CN"/>
        </w:rPr>
        <w:t>2020</w:t>
      </w:r>
      <w:r>
        <w:rPr>
          <w:rFonts w:ascii="Times New Roman" w:hAnsi="Times New Roman" w:hint="eastAsia"/>
          <w:sz w:val="24"/>
          <w:szCs w:val="24"/>
          <w:lang w:eastAsia="zh-CN"/>
        </w:rPr>
        <w:t>年</w:t>
      </w:r>
      <w:r>
        <w:rPr>
          <w:rFonts w:ascii="Times New Roman" w:hAnsi="Times New Roman" w:hint="eastAsia"/>
          <w:sz w:val="24"/>
          <w:szCs w:val="24"/>
          <w:lang w:eastAsia="zh-CN"/>
        </w:rPr>
        <w:t>12</w:t>
      </w:r>
      <w:r>
        <w:rPr>
          <w:rFonts w:ascii="Times New Roman" w:hAnsi="Times New Roman" w:hint="eastAsia"/>
          <w:sz w:val="24"/>
          <w:szCs w:val="24"/>
          <w:lang w:eastAsia="zh-CN"/>
        </w:rPr>
        <w:t>月</w:t>
      </w:r>
      <w:r>
        <w:rPr>
          <w:rFonts w:ascii="Times New Roman" w:hAnsi="Times New Roman" w:hint="eastAsia"/>
          <w:sz w:val="24"/>
          <w:szCs w:val="24"/>
          <w:lang w:eastAsia="zh-CN"/>
        </w:rPr>
        <w:t>9</w:t>
      </w:r>
      <w:r>
        <w:rPr>
          <w:rFonts w:ascii="Times New Roman" w:hAnsi="Times New Roman" w:hint="eastAsia"/>
          <w:sz w:val="24"/>
          <w:szCs w:val="24"/>
          <w:lang w:eastAsia="zh-CN"/>
        </w:rPr>
        <w:t>日至</w:t>
      </w:r>
      <w:r>
        <w:rPr>
          <w:rFonts w:ascii="Times New Roman" w:hAnsi="Times New Roman" w:hint="eastAsia"/>
          <w:sz w:val="24"/>
          <w:szCs w:val="24"/>
          <w:lang w:eastAsia="zh-CN"/>
        </w:rPr>
        <w:t>2020</w:t>
      </w:r>
      <w:r>
        <w:rPr>
          <w:rFonts w:ascii="Times New Roman" w:hAnsi="Times New Roman" w:hint="eastAsia"/>
          <w:sz w:val="24"/>
          <w:szCs w:val="24"/>
          <w:lang w:eastAsia="zh-CN"/>
        </w:rPr>
        <w:t>年</w:t>
      </w:r>
      <w:r>
        <w:rPr>
          <w:rFonts w:ascii="Times New Roman" w:hAnsi="Times New Roman" w:hint="eastAsia"/>
          <w:sz w:val="24"/>
          <w:szCs w:val="24"/>
          <w:lang w:eastAsia="zh-CN"/>
        </w:rPr>
        <w:t>12</w:t>
      </w:r>
      <w:r>
        <w:rPr>
          <w:rFonts w:ascii="Times New Roman" w:hAnsi="Times New Roman" w:hint="eastAsia"/>
          <w:sz w:val="24"/>
          <w:szCs w:val="24"/>
          <w:lang w:eastAsia="zh-CN"/>
        </w:rPr>
        <w:t>月</w:t>
      </w:r>
      <w:r>
        <w:rPr>
          <w:rFonts w:ascii="Times New Roman" w:hAnsi="Times New Roman" w:hint="eastAsia"/>
          <w:sz w:val="24"/>
          <w:szCs w:val="24"/>
          <w:lang w:eastAsia="zh-CN"/>
        </w:rPr>
        <w:t>15</w:t>
      </w:r>
      <w:r>
        <w:rPr>
          <w:rFonts w:ascii="Times New Roman" w:hAnsi="Times New Roman" w:hint="eastAsia"/>
          <w:sz w:val="24"/>
          <w:szCs w:val="24"/>
          <w:lang w:eastAsia="zh-CN"/>
        </w:rPr>
        <w:t>日期间实施配股，</w:t>
      </w:r>
      <w:r w:rsidRPr="0011418F">
        <w:rPr>
          <w:rFonts w:ascii="Times New Roman" w:hAnsi="Times New Roman" w:hint="eastAsia"/>
          <w:sz w:val="24"/>
          <w:szCs w:val="24"/>
          <w:lang w:eastAsia="zh-CN"/>
        </w:rPr>
        <w:t>以股权登记日</w:t>
      </w:r>
      <w:r w:rsidRPr="0011418F">
        <w:rPr>
          <w:rFonts w:ascii="Times New Roman" w:hAnsi="Times New Roman" w:hint="eastAsia"/>
          <w:sz w:val="24"/>
          <w:szCs w:val="24"/>
          <w:lang w:eastAsia="zh-CN"/>
        </w:rPr>
        <w:t>2020</w:t>
      </w:r>
      <w:r w:rsidRPr="0011418F">
        <w:rPr>
          <w:rFonts w:ascii="Times New Roman" w:hAnsi="Times New Roman" w:hint="eastAsia"/>
          <w:sz w:val="24"/>
          <w:szCs w:val="24"/>
          <w:lang w:eastAsia="zh-CN"/>
        </w:rPr>
        <w:t>年</w:t>
      </w:r>
      <w:r w:rsidRPr="0011418F">
        <w:rPr>
          <w:rFonts w:ascii="Times New Roman" w:hAnsi="Times New Roman" w:hint="eastAsia"/>
          <w:sz w:val="24"/>
          <w:szCs w:val="24"/>
          <w:lang w:eastAsia="zh-CN"/>
        </w:rPr>
        <w:t>12</w:t>
      </w:r>
      <w:r w:rsidRPr="0011418F">
        <w:rPr>
          <w:rFonts w:ascii="Times New Roman" w:hAnsi="Times New Roman" w:hint="eastAsia"/>
          <w:sz w:val="24"/>
          <w:szCs w:val="24"/>
          <w:lang w:eastAsia="zh-CN"/>
        </w:rPr>
        <w:t>月</w:t>
      </w:r>
      <w:r w:rsidRPr="0011418F">
        <w:rPr>
          <w:rFonts w:ascii="Times New Roman" w:hAnsi="Times New Roman" w:hint="eastAsia"/>
          <w:sz w:val="24"/>
          <w:szCs w:val="24"/>
          <w:lang w:eastAsia="zh-CN"/>
        </w:rPr>
        <w:t>8</w:t>
      </w:r>
      <w:r w:rsidRPr="0011418F">
        <w:rPr>
          <w:rFonts w:ascii="Times New Roman" w:hAnsi="Times New Roman" w:hint="eastAsia"/>
          <w:sz w:val="24"/>
          <w:szCs w:val="24"/>
          <w:lang w:eastAsia="zh-CN"/>
        </w:rPr>
        <w:t>日上交所收市后江苏银行</w:t>
      </w:r>
      <w:r w:rsidRPr="0011418F">
        <w:rPr>
          <w:rFonts w:ascii="Times New Roman" w:hAnsi="Times New Roman" w:hint="eastAsia"/>
          <w:sz w:val="24"/>
          <w:szCs w:val="24"/>
          <w:lang w:eastAsia="zh-CN"/>
        </w:rPr>
        <w:t>A</w:t>
      </w:r>
      <w:r w:rsidRPr="0011418F">
        <w:rPr>
          <w:rFonts w:ascii="Times New Roman" w:hAnsi="Times New Roman" w:hint="eastAsia"/>
          <w:sz w:val="24"/>
          <w:szCs w:val="24"/>
          <w:lang w:eastAsia="zh-CN"/>
        </w:rPr>
        <w:t>股股本总数为基数，按每</w:t>
      </w:r>
      <w:r w:rsidRPr="0011418F">
        <w:rPr>
          <w:rFonts w:ascii="Times New Roman" w:hAnsi="Times New Roman" w:hint="eastAsia"/>
          <w:sz w:val="24"/>
          <w:szCs w:val="24"/>
          <w:lang w:eastAsia="zh-CN"/>
        </w:rPr>
        <w:t>10</w:t>
      </w:r>
      <w:r w:rsidRPr="0011418F">
        <w:rPr>
          <w:rFonts w:ascii="Times New Roman" w:hAnsi="Times New Roman" w:hint="eastAsia"/>
          <w:sz w:val="24"/>
          <w:szCs w:val="24"/>
          <w:lang w:eastAsia="zh-CN"/>
        </w:rPr>
        <w:t>股配售</w:t>
      </w:r>
      <w:r w:rsidRPr="0011418F">
        <w:rPr>
          <w:rFonts w:ascii="Times New Roman" w:hAnsi="Times New Roman" w:hint="eastAsia"/>
          <w:sz w:val="24"/>
          <w:szCs w:val="24"/>
          <w:lang w:eastAsia="zh-CN"/>
        </w:rPr>
        <w:t>3</w:t>
      </w:r>
      <w:r w:rsidRPr="0011418F">
        <w:rPr>
          <w:rFonts w:ascii="Times New Roman" w:hAnsi="Times New Roman" w:hint="eastAsia"/>
          <w:sz w:val="24"/>
          <w:szCs w:val="24"/>
          <w:lang w:eastAsia="zh-CN"/>
        </w:rPr>
        <w:t>股的比例向全体</w:t>
      </w:r>
      <w:r w:rsidRPr="0011418F">
        <w:rPr>
          <w:rFonts w:ascii="Times New Roman" w:hAnsi="Times New Roman" w:hint="eastAsia"/>
          <w:sz w:val="24"/>
          <w:szCs w:val="24"/>
          <w:lang w:eastAsia="zh-CN"/>
        </w:rPr>
        <w:t>A</w:t>
      </w:r>
      <w:r w:rsidRPr="0011418F">
        <w:rPr>
          <w:rFonts w:ascii="Times New Roman" w:hAnsi="Times New Roman" w:hint="eastAsia"/>
          <w:sz w:val="24"/>
          <w:szCs w:val="24"/>
          <w:lang w:eastAsia="zh-CN"/>
        </w:rPr>
        <w:t>股股东配售</w:t>
      </w:r>
      <w:r>
        <w:rPr>
          <w:rFonts w:ascii="Times New Roman" w:hAnsi="Times New Roman" w:hint="eastAsia"/>
          <w:sz w:val="24"/>
          <w:szCs w:val="24"/>
          <w:lang w:eastAsia="zh-CN"/>
        </w:rPr>
        <w:t>，配股价格为</w:t>
      </w:r>
      <w:r>
        <w:rPr>
          <w:rFonts w:ascii="Times New Roman" w:hAnsi="Times New Roman" w:hint="eastAsia"/>
          <w:sz w:val="24"/>
          <w:szCs w:val="24"/>
          <w:lang w:eastAsia="zh-CN"/>
        </w:rPr>
        <w:t>4.59</w:t>
      </w:r>
      <w:r>
        <w:rPr>
          <w:rFonts w:ascii="Times New Roman" w:hAnsi="Times New Roman" w:hint="eastAsia"/>
          <w:sz w:val="24"/>
          <w:szCs w:val="24"/>
          <w:lang w:eastAsia="zh-CN"/>
        </w:rPr>
        <w:t>元</w:t>
      </w:r>
      <w:r>
        <w:rPr>
          <w:rFonts w:ascii="Times New Roman" w:hAnsi="Times New Roman" w:hint="eastAsia"/>
          <w:sz w:val="24"/>
          <w:szCs w:val="24"/>
          <w:lang w:eastAsia="zh-CN"/>
        </w:rPr>
        <w:t>/</w:t>
      </w:r>
      <w:r>
        <w:rPr>
          <w:rFonts w:ascii="Times New Roman" w:hAnsi="Times New Roman" w:hint="eastAsia"/>
          <w:sz w:val="24"/>
          <w:szCs w:val="24"/>
          <w:lang w:eastAsia="zh-CN"/>
        </w:rPr>
        <w:t>股。</w:t>
      </w:r>
      <w:r w:rsidR="007C1ED4">
        <w:rPr>
          <w:rFonts w:ascii="Times New Roman" w:hAnsi="Times New Roman" w:hint="eastAsia"/>
          <w:sz w:val="24"/>
          <w:szCs w:val="24"/>
          <w:lang w:eastAsia="zh-CN"/>
        </w:rPr>
        <w:t>公司</w:t>
      </w:r>
      <w:r>
        <w:rPr>
          <w:rFonts w:ascii="Times New Roman" w:hAnsi="Times New Roman" w:hint="eastAsia"/>
          <w:sz w:val="24"/>
          <w:szCs w:val="24"/>
          <w:lang w:eastAsia="zh-CN"/>
        </w:rPr>
        <w:t>参与了本次配股，配股股数为</w:t>
      </w:r>
      <w:r>
        <w:rPr>
          <w:rFonts w:ascii="Times New Roman" w:hAnsi="Times New Roman" w:hint="eastAsia"/>
          <w:sz w:val="24"/>
          <w:szCs w:val="24"/>
          <w:lang w:eastAsia="zh-CN"/>
        </w:rPr>
        <w:t>6</w:t>
      </w:r>
      <w:r>
        <w:rPr>
          <w:rFonts w:ascii="Times New Roman" w:hAnsi="Times New Roman"/>
          <w:sz w:val="24"/>
          <w:szCs w:val="24"/>
          <w:lang w:eastAsia="zh-CN"/>
        </w:rPr>
        <w:t>,</w:t>
      </w:r>
      <w:r>
        <w:rPr>
          <w:rFonts w:ascii="Times New Roman" w:hAnsi="Times New Roman" w:hint="eastAsia"/>
          <w:sz w:val="24"/>
          <w:szCs w:val="24"/>
          <w:lang w:eastAsia="zh-CN"/>
        </w:rPr>
        <w:t>633</w:t>
      </w:r>
      <w:r>
        <w:rPr>
          <w:rFonts w:ascii="Times New Roman" w:hAnsi="Times New Roman" w:hint="eastAsia"/>
          <w:sz w:val="24"/>
          <w:szCs w:val="24"/>
          <w:lang w:eastAsia="zh-CN"/>
        </w:rPr>
        <w:t>万股，并登记在其本次可交换公司债券质押专用证券账户中。</w:t>
      </w:r>
    </w:p>
    <w:p w:rsidR="00CB15EB" w:rsidRPr="004725BE" w:rsidRDefault="00CB15EB" w:rsidP="00EB15A3">
      <w:pPr>
        <w:adjustRightInd w:val="0"/>
        <w:snapToGrid w:val="0"/>
        <w:spacing w:afterLines="50" w:line="360" w:lineRule="auto"/>
        <w:ind w:firstLine="480"/>
        <w:rPr>
          <w:rFonts w:ascii="Times New Roman" w:hAnsi="Times New Roman"/>
          <w:sz w:val="24"/>
          <w:szCs w:val="24"/>
          <w:lang w:eastAsia="zh-CN"/>
        </w:rPr>
      </w:pPr>
      <w:r>
        <w:rPr>
          <w:rFonts w:ascii="Times New Roman" w:hAnsi="Times New Roman" w:hint="eastAsia"/>
          <w:sz w:val="24"/>
          <w:szCs w:val="24"/>
          <w:lang w:eastAsia="zh-CN"/>
        </w:rPr>
        <w:t>根据《</w:t>
      </w:r>
      <w:r w:rsidRPr="004725BE">
        <w:rPr>
          <w:rFonts w:ascii="Times New Roman" w:hAnsi="Times New Roman" w:hint="eastAsia"/>
          <w:sz w:val="24"/>
          <w:szCs w:val="24"/>
          <w:lang w:eastAsia="zh-CN"/>
        </w:rPr>
        <w:t>江苏华西村股份有限公司非公开发行</w:t>
      </w:r>
      <w:r w:rsidRPr="004725BE">
        <w:rPr>
          <w:rFonts w:ascii="Times New Roman" w:hAnsi="Times New Roman" w:hint="eastAsia"/>
          <w:sz w:val="24"/>
          <w:szCs w:val="24"/>
          <w:lang w:eastAsia="zh-CN"/>
        </w:rPr>
        <w:t>2017</w:t>
      </w:r>
      <w:r w:rsidRPr="004725BE">
        <w:rPr>
          <w:rFonts w:ascii="Times New Roman" w:hAnsi="Times New Roman" w:hint="eastAsia"/>
          <w:sz w:val="24"/>
          <w:szCs w:val="24"/>
          <w:lang w:eastAsia="zh-CN"/>
        </w:rPr>
        <w:t>年可交换公司债券募集说明书</w:t>
      </w:r>
      <w:r>
        <w:rPr>
          <w:rFonts w:ascii="Times New Roman" w:hAnsi="Times New Roman" w:hint="eastAsia"/>
          <w:sz w:val="24"/>
          <w:szCs w:val="24"/>
          <w:lang w:eastAsia="zh-CN"/>
        </w:rPr>
        <w:t>》的约定，“</w:t>
      </w:r>
      <w:r w:rsidRPr="004725BE">
        <w:rPr>
          <w:rFonts w:ascii="Times New Roman" w:hAnsi="Times New Roman" w:hint="eastAsia"/>
          <w:sz w:val="24"/>
          <w:szCs w:val="24"/>
          <w:lang w:eastAsia="zh-CN"/>
        </w:rPr>
        <w:t>因江苏银行派送股票股利、转增股本、派送现金股利事项获得的派生股份和现金（包括派生股份和现金后续派生的股份和现金），于该等孳息股票和</w:t>
      </w:r>
      <w:r w:rsidRPr="004725BE">
        <w:rPr>
          <w:rFonts w:ascii="Times New Roman" w:hAnsi="Times New Roman"/>
          <w:sz w:val="24"/>
          <w:szCs w:val="24"/>
          <w:lang w:eastAsia="zh-CN"/>
        </w:rPr>
        <w:t>/</w:t>
      </w:r>
      <w:r w:rsidRPr="004725BE">
        <w:rPr>
          <w:rFonts w:ascii="Times New Roman" w:hAnsi="Times New Roman" w:hint="eastAsia"/>
          <w:sz w:val="24"/>
          <w:szCs w:val="24"/>
          <w:lang w:eastAsia="zh-CN"/>
        </w:rPr>
        <w:t>或现金到账之日起自动成为本次可交换公司债券的担保物</w:t>
      </w:r>
      <w:r>
        <w:rPr>
          <w:rFonts w:ascii="Times New Roman" w:hAnsi="Times New Roman" w:hint="eastAsia"/>
          <w:sz w:val="24"/>
          <w:szCs w:val="24"/>
          <w:lang w:eastAsia="zh-CN"/>
        </w:rPr>
        <w:t>”，其中上述“派生股票”系指“</w:t>
      </w:r>
      <w:r w:rsidRPr="004725BE">
        <w:rPr>
          <w:rFonts w:ascii="Times New Roman" w:hAnsi="Times New Roman" w:hint="eastAsia"/>
          <w:sz w:val="24"/>
          <w:szCs w:val="24"/>
          <w:lang w:eastAsia="zh-CN"/>
        </w:rPr>
        <w:t>发行人为本次可交换公司债券提供质押的股票在质押期间因江苏银行派送股票股利、转增股本等事项产生的股票，但不包括发行人因参与江苏银行增发股票、配股等事项产生的股票</w:t>
      </w:r>
      <w:r>
        <w:rPr>
          <w:rFonts w:ascii="Times New Roman" w:hAnsi="Times New Roman" w:hint="eastAsia"/>
          <w:sz w:val="24"/>
          <w:szCs w:val="24"/>
          <w:lang w:eastAsia="zh-CN"/>
        </w:rPr>
        <w:t>”。</w:t>
      </w:r>
    </w:p>
    <w:p w:rsidR="00CB15EB" w:rsidRDefault="00CB15EB" w:rsidP="00EB15A3">
      <w:pPr>
        <w:adjustRightInd w:val="0"/>
        <w:snapToGrid w:val="0"/>
        <w:spacing w:afterLines="50" w:line="360" w:lineRule="auto"/>
        <w:ind w:firstLine="480"/>
        <w:rPr>
          <w:rFonts w:ascii="Times New Roman" w:hAnsi="Times New Roman"/>
          <w:sz w:val="24"/>
          <w:szCs w:val="24"/>
          <w:lang w:eastAsia="zh-CN"/>
        </w:rPr>
      </w:pPr>
      <w:r>
        <w:rPr>
          <w:rFonts w:ascii="Times New Roman" w:hAnsi="Times New Roman" w:hint="eastAsia"/>
          <w:sz w:val="24"/>
          <w:szCs w:val="24"/>
          <w:lang w:eastAsia="zh-CN"/>
        </w:rPr>
        <w:t>因此，本次</w:t>
      </w:r>
      <w:r w:rsidR="007C1ED4">
        <w:rPr>
          <w:rFonts w:ascii="Times New Roman" w:hAnsi="Times New Roman" w:hint="eastAsia"/>
          <w:sz w:val="24"/>
          <w:szCs w:val="24"/>
          <w:lang w:eastAsia="zh-CN"/>
        </w:rPr>
        <w:t>公司</w:t>
      </w:r>
      <w:r>
        <w:rPr>
          <w:rFonts w:ascii="Times New Roman" w:hAnsi="Times New Roman" w:hint="eastAsia"/>
          <w:sz w:val="24"/>
          <w:szCs w:val="24"/>
          <w:lang w:eastAsia="zh-CN"/>
        </w:rPr>
        <w:t>利用质押专用证券账户参与配股所得股票不属于可交换公司债券质押物，</w:t>
      </w:r>
      <w:r w:rsidR="007C1ED4">
        <w:rPr>
          <w:rFonts w:ascii="Times New Roman" w:hAnsi="Times New Roman" w:hint="eastAsia"/>
          <w:sz w:val="24"/>
          <w:szCs w:val="24"/>
          <w:lang w:eastAsia="zh-CN"/>
        </w:rPr>
        <w:t>公司</w:t>
      </w:r>
      <w:r>
        <w:rPr>
          <w:rFonts w:ascii="Times New Roman" w:hAnsi="Times New Roman" w:hint="eastAsia"/>
          <w:sz w:val="24"/>
          <w:szCs w:val="24"/>
          <w:lang w:eastAsia="zh-CN"/>
        </w:rPr>
        <w:t>有权予以取出；但在实际取出之前仍作为本次可交换公司债券的质押物。</w:t>
      </w:r>
    </w:p>
    <w:p w:rsidR="00CB15EB" w:rsidRDefault="007C1ED4" w:rsidP="00EB15A3">
      <w:pPr>
        <w:pStyle w:val="a3"/>
        <w:adjustRightInd w:val="0"/>
        <w:snapToGrid w:val="0"/>
        <w:spacing w:beforeLines="50" w:afterLines="50" w:line="360" w:lineRule="auto"/>
        <w:ind w:left="0" w:firstLineChars="200" w:firstLine="480"/>
        <w:jc w:val="both"/>
        <w:rPr>
          <w:rFonts w:ascii="Times New Roman" w:eastAsia="宋体" w:hAnsi="Times New Roman" w:cs="Times New Roman"/>
          <w:sz w:val="24"/>
          <w:szCs w:val="24"/>
          <w:lang w:eastAsia="zh-CN"/>
        </w:rPr>
      </w:pPr>
      <w:r>
        <w:rPr>
          <w:rFonts w:ascii="Times New Roman" w:eastAsiaTheme="minorEastAsia" w:hAnsi="Times New Roman" w:hint="eastAsia"/>
          <w:sz w:val="24"/>
          <w:szCs w:val="24"/>
          <w:lang w:eastAsia="zh-CN"/>
        </w:rPr>
        <w:t>公司</w:t>
      </w:r>
      <w:r w:rsidR="00CB15EB" w:rsidRPr="00D91CB8">
        <w:rPr>
          <w:rFonts w:ascii="Times New Roman" w:eastAsiaTheme="minorEastAsia" w:hAnsi="Times New Roman" w:hint="eastAsia"/>
          <w:sz w:val="24"/>
          <w:szCs w:val="24"/>
          <w:lang w:eastAsia="zh-CN"/>
        </w:rPr>
        <w:t>本次拟将上述参与</w:t>
      </w:r>
      <w:r w:rsidR="00CB15EB">
        <w:rPr>
          <w:rFonts w:ascii="Times New Roman" w:eastAsiaTheme="minorEastAsia" w:hAnsi="Times New Roman" w:hint="eastAsia"/>
          <w:sz w:val="24"/>
          <w:szCs w:val="24"/>
          <w:lang w:eastAsia="zh-CN"/>
        </w:rPr>
        <w:t>因</w:t>
      </w:r>
      <w:r w:rsidR="00CB15EB" w:rsidRPr="00D91CB8">
        <w:rPr>
          <w:rFonts w:ascii="Times New Roman" w:eastAsiaTheme="minorEastAsia" w:hAnsi="Times New Roman" w:hint="eastAsia"/>
          <w:sz w:val="24"/>
          <w:szCs w:val="24"/>
          <w:lang w:eastAsia="zh-CN"/>
        </w:rPr>
        <w:t>配股形成的</w:t>
      </w:r>
      <w:r w:rsidR="00CB15EB" w:rsidRPr="00275BA8">
        <w:rPr>
          <w:rFonts w:ascii="Times New Roman" w:eastAsiaTheme="minorEastAsia" w:hAnsi="Times New Roman" w:hint="eastAsia"/>
          <w:sz w:val="24"/>
          <w:szCs w:val="24"/>
          <w:lang w:eastAsia="zh-CN"/>
        </w:rPr>
        <w:t>登记本次可交换公司债券质押专用证券账户中</w:t>
      </w:r>
      <w:r w:rsidR="00CB15EB">
        <w:rPr>
          <w:rFonts w:ascii="Times New Roman" w:eastAsiaTheme="minorEastAsia" w:hAnsi="Times New Roman" w:hint="eastAsia"/>
          <w:sz w:val="24"/>
          <w:szCs w:val="24"/>
          <w:lang w:eastAsia="zh-CN"/>
        </w:rPr>
        <w:t>的</w:t>
      </w:r>
      <w:r w:rsidR="00CB15EB" w:rsidRPr="00D91CB8">
        <w:rPr>
          <w:rFonts w:ascii="Times New Roman" w:eastAsiaTheme="minorEastAsia" w:hAnsi="Times New Roman" w:hint="eastAsia"/>
          <w:sz w:val="24"/>
          <w:szCs w:val="24"/>
          <w:lang w:eastAsia="zh-CN"/>
        </w:rPr>
        <w:t>6</w:t>
      </w:r>
      <w:r w:rsidR="00CB15EB" w:rsidRPr="00D91CB8">
        <w:rPr>
          <w:rFonts w:ascii="Times New Roman" w:eastAsiaTheme="minorEastAsia" w:hAnsi="Times New Roman"/>
          <w:sz w:val="24"/>
          <w:szCs w:val="24"/>
          <w:lang w:eastAsia="zh-CN"/>
        </w:rPr>
        <w:t>,</w:t>
      </w:r>
      <w:r w:rsidR="00CB15EB" w:rsidRPr="00D91CB8">
        <w:rPr>
          <w:rFonts w:ascii="Times New Roman" w:eastAsiaTheme="minorEastAsia" w:hAnsi="Times New Roman" w:hint="eastAsia"/>
          <w:sz w:val="24"/>
          <w:szCs w:val="24"/>
          <w:lang w:eastAsia="zh-CN"/>
        </w:rPr>
        <w:t>633</w:t>
      </w:r>
      <w:r w:rsidR="00CB15EB" w:rsidRPr="00D91CB8">
        <w:rPr>
          <w:rFonts w:ascii="Times New Roman" w:eastAsiaTheme="minorEastAsia" w:hAnsi="Times New Roman" w:hint="eastAsia"/>
          <w:sz w:val="24"/>
          <w:szCs w:val="24"/>
          <w:lang w:eastAsia="zh-CN"/>
        </w:rPr>
        <w:t>万股江苏银行股票</w:t>
      </w:r>
      <w:r w:rsidR="00CB15EB">
        <w:rPr>
          <w:rFonts w:ascii="Times New Roman" w:eastAsiaTheme="minorEastAsia" w:hAnsi="Times New Roman" w:hint="eastAsia"/>
          <w:sz w:val="24"/>
          <w:szCs w:val="24"/>
          <w:lang w:eastAsia="zh-CN"/>
        </w:rPr>
        <w:t>解</w:t>
      </w:r>
      <w:r w:rsidR="00EB15A3">
        <w:rPr>
          <w:rFonts w:ascii="Times New Roman" w:eastAsiaTheme="minorEastAsia" w:hAnsi="Times New Roman" w:hint="eastAsia"/>
          <w:sz w:val="24"/>
          <w:szCs w:val="24"/>
          <w:lang w:eastAsia="zh-CN"/>
        </w:rPr>
        <w:t>除</w:t>
      </w:r>
      <w:r w:rsidR="00CB15EB">
        <w:rPr>
          <w:rFonts w:ascii="Times New Roman" w:eastAsiaTheme="minorEastAsia" w:hAnsi="Times New Roman" w:hint="eastAsia"/>
          <w:sz w:val="24"/>
          <w:szCs w:val="24"/>
          <w:lang w:eastAsia="zh-CN"/>
        </w:rPr>
        <w:t>质押，符合债券相关法律法规的规定以及《</w:t>
      </w:r>
      <w:r w:rsidR="00CB15EB" w:rsidRPr="00275BA8">
        <w:rPr>
          <w:rFonts w:ascii="Times New Roman" w:eastAsiaTheme="minorEastAsia" w:hAnsi="Times New Roman" w:hint="eastAsia"/>
          <w:sz w:val="24"/>
          <w:szCs w:val="24"/>
          <w:lang w:eastAsia="zh-CN"/>
        </w:rPr>
        <w:t>江苏华西村股份有限公司非公开发行</w:t>
      </w:r>
      <w:r w:rsidR="00CB15EB" w:rsidRPr="00275BA8">
        <w:rPr>
          <w:rFonts w:ascii="Times New Roman" w:eastAsiaTheme="minorEastAsia" w:hAnsi="Times New Roman" w:hint="eastAsia"/>
          <w:sz w:val="24"/>
          <w:szCs w:val="24"/>
          <w:lang w:eastAsia="zh-CN"/>
        </w:rPr>
        <w:t>2017</w:t>
      </w:r>
      <w:r w:rsidR="00CB15EB" w:rsidRPr="00275BA8">
        <w:rPr>
          <w:rFonts w:ascii="Times New Roman" w:eastAsiaTheme="minorEastAsia" w:hAnsi="Times New Roman" w:hint="eastAsia"/>
          <w:sz w:val="24"/>
          <w:szCs w:val="24"/>
          <w:lang w:eastAsia="zh-CN"/>
        </w:rPr>
        <w:t>年可交换公司债券募集说明书</w:t>
      </w:r>
      <w:r w:rsidR="00CB15EB">
        <w:rPr>
          <w:rFonts w:ascii="Times New Roman" w:eastAsiaTheme="minorEastAsia" w:hAnsi="Times New Roman" w:hint="eastAsia"/>
          <w:sz w:val="24"/>
          <w:szCs w:val="24"/>
          <w:lang w:eastAsia="zh-CN"/>
        </w:rPr>
        <w:t>》以及</w:t>
      </w:r>
      <w:r w:rsidR="00CB15EB" w:rsidRPr="00F62755">
        <w:rPr>
          <w:rFonts w:ascii="Times New Roman" w:eastAsia="宋体" w:hAnsi="Times New Roman" w:cs="Times New Roman" w:hint="eastAsia"/>
          <w:sz w:val="24"/>
          <w:szCs w:val="24"/>
          <w:lang w:eastAsia="zh-CN"/>
        </w:rPr>
        <w:t>《江苏华西村股份有限公司非公开发行可交换公司债券之股票质押协议》</w:t>
      </w:r>
      <w:r w:rsidR="00CB15EB">
        <w:rPr>
          <w:rFonts w:ascii="Times New Roman" w:eastAsia="宋体" w:hAnsi="Times New Roman" w:cs="Times New Roman" w:hint="eastAsia"/>
          <w:sz w:val="24"/>
          <w:szCs w:val="24"/>
          <w:lang w:eastAsia="zh-CN"/>
        </w:rPr>
        <w:t>的约定。截至本公告出具日，</w:t>
      </w:r>
      <w:r>
        <w:rPr>
          <w:rFonts w:ascii="Times New Roman" w:eastAsia="宋体" w:hAnsi="Times New Roman" w:cs="Times New Roman" w:hint="eastAsia"/>
          <w:sz w:val="24"/>
          <w:szCs w:val="24"/>
          <w:lang w:eastAsia="zh-CN"/>
        </w:rPr>
        <w:t>公司</w:t>
      </w:r>
      <w:r w:rsidR="00CB15EB" w:rsidRPr="00275BA8">
        <w:rPr>
          <w:rFonts w:ascii="Times New Roman" w:eastAsia="宋体" w:hAnsi="Times New Roman" w:cs="Times New Roman" w:hint="eastAsia"/>
          <w:sz w:val="24"/>
          <w:szCs w:val="24"/>
          <w:lang w:eastAsia="zh-CN"/>
        </w:rPr>
        <w:t>用于为本次可交换公司债券换股和本息偿付提供</w:t>
      </w:r>
      <w:r w:rsidR="00CB15EB" w:rsidRPr="00275BA8">
        <w:rPr>
          <w:rFonts w:ascii="Times New Roman" w:eastAsia="宋体" w:hAnsi="Times New Roman" w:cs="Times New Roman" w:hint="eastAsia"/>
          <w:sz w:val="24"/>
          <w:szCs w:val="24"/>
          <w:lang w:eastAsia="zh-CN"/>
        </w:rPr>
        <w:lastRenderedPageBreak/>
        <w:t>担保的江苏银行股票及其孳息市值计算的担保比例未触发补充担保义务。</w:t>
      </w:r>
    </w:p>
    <w:p w:rsidR="00D93C60" w:rsidRPr="00221D53" w:rsidRDefault="00EB5DDF" w:rsidP="00372F0C">
      <w:pPr>
        <w:adjustRightInd w:val="0"/>
        <w:snapToGrid w:val="0"/>
        <w:spacing w:line="360" w:lineRule="auto"/>
        <w:ind w:firstLineChars="200" w:firstLine="480"/>
        <w:jc w:val="both"/>
        <w:rPr>
          <w:rFonts w:asciiTheme="minorEastAsia" w:hAnsiTheme="minorEastAsia" w:cs="Arial"/>
          <w:sz w:val="24"/>
          <w:szCs w:val="24"/>
          <w:shd w:val="clear" w:color="auto" w:fill="FFFFFF"/>
          <w:lang w:eastAsia="zh-CN"/>
        </w:rPr>
      </w:pPr>
      <w:r w:rsidRPr="00221D53">
        <w:rPr>
          <w:rFonts w:asciiTheme="minorEastAsia" w:hAnsiTheme="minorEastAsia" w:cs="Arial"/>
          <w:sz w:val="24"/>
          <w:szCs w:val="24"/>
          <w:shd w:val="clear" w:color="auto" w:fill="FFFFFF"/>
          <w:lang w:eastAsia="zh-CN"/>
        </w:rPr>
        <w:t>公司</w:t>
      </w:r>
      <w:r w:rsidR="001E6A60" w:rsidRPr="00221D53">
        <w:rPr>
          <w:rFonts w:asciiTheme="minorEastAsia" w:hAnsiTheme="minorEastAsia" w:cs="Arial"/>
          <w:sz w:val="24"/>
          <w:szCs w:val="24"/>
          <w:shd w:val="clear" w:color="auto" w:fill="FFFFFF"/>
          <w:lang w:eastAsia="zh-CN"/>
        </w:rPr>
        <w:t>目前</w:t>
      </w:r>
      <w:r w:rsidR="001E6A60" w:rsidRPr="00221D53">
        <w:rPr>
          <w:rFonts w:asciiTheme="minorEastAsia" w:hAnsiTheme="minorEastAsia" w:cs="Arial" w:hint="eastAsia"/>
          <w:sz w:val="24"/>
          <w:szCs w:val="24"/>
          <w:shd w:val="clear" w:color="auto" w:fill="FFFFFF"/>
          <w:lang w:eastAsia="zh-CN"/>
        </w:rPr>
        <w:t>日常经营情况正常，</w:t>
      </w:r>
      <w:r w:rsidR="00310F10">
        <w:rPr>
          <w:rFonts w:asciiTheme="minorEastAsia" w:hAnsiTheme="minorEastAsia" w:cs="Arial" w:hint="eastAsia"/>
          <w:sz w:val="24"/>
          <w:szCs w:val="24"/>
          <w:shd w:val="clear" w:color="auto" w:fill="FFFFFF"/>
          <w:lang w:eastAsia="zh-CN"/>
        </w:rPr>
        <w:t>公司</w:t>
      </w:r>
      <w:r w:rsidRPr="00221D53">
        <w:rPr>
          <w:rFonts w:asciiTheme="minorEastAsia" w:hAnsiTheme="minorEastAsia" w:cs="Arial"/>
          <w:sz w:val="24"/>
          <w:szCs w:val="24"/>
          <w:shd w:val="clear" w:color="auto" w:fill="FFFFFF"/>
          <w:lang w:eastAsia="zh-CN"/>
        </w:rPr>
        <w:t>将</w:t>
      </w:r>
      <w:r w:rsidR="00A46358" w:rsidRPr="00221D53">
        <w:rPr>
          <w:rFonts w:asciiTheme="minorEastAsia" w:hAnsiTheme="minorEastAsia" w:cs="Arial"/>
          <w:sz w:val="24"/>
          <w:szCs w:val="24"/>
          <w:shd w:val="clear" w:color="auto" w:fill="FFFFFF"/>
          <w:lang w:eastAsia="zh-CN"/>
        </w:rPr>
        <w:t>继续</w:t>
      </w:r>
      <w:r w:rsidRPr="00221D53">
        <w:rPr>
          <w:rFonts w:asciiTheme="minorEastAsia" w:hAnsiTheme="minorEastAsia" w:cs="Arial"/>
          <w:sz w:val="24"/>
          <w:szCs w:val="24"/>
          <w:shd w:val="clear" w:color="auto" w:fill="FFFFFF"/>
          <w:lang w:eastAsia="zh-CN"/>
        </w:rPr>
        <w:t>严格按照相关法律、法规的规定和债券募集说明书的约定持续履行信息披露义务，敬请投资者注意</w:t>
      </w:r>
      <w:r w:rsidRPr="00221D53">
        <w:rPr>
          <w:rFonts w:asciiTheme="minorEastAsia" w:hAnsiTheme="minorEastAsia" w:cs="Arial" w:hint="eastAsia"/>
          <w:sz w:val="24"/>
          <w:szCs w:val="24"/>
          <w:shd w:val="clear" w:color="auto" w:fill="FFFFFF"/>
          <w:lang w:eastAsia="zh-CN"/>
        </w:rPr>
        <w:t>。</w:t>
      </w:r>
    </w:p>
    <w:p w:rsidR="001452AA" w:rsidRPr="00221D53" w:rsidRDefault="001452AA" w:rsidP="00372F0C">
      <w:pPr>
        <w:adjustRightInd w:val="0"/>
        <w:snapToGrid w:val="0"/>
        <w:spacing w:line="360" w:lineRule="auto"/>
        <w:ind w:firstLineChars="200" w:firstLine="480"/>
        <w:jc w:val="both"/>
        <w:rPr>
          <w:rFonts w:asciiTheme="minorEastAsia" w:hAnsiTheme="minorEastAsia" w:cs="Arial"/>
          <w:sz w:val="24"/>
          <w:szCs w:val="24"/>
          <w:shd w:val="clear" w:color="auto" w:fill="FFFFFF"/>
          <w:lang w:eastAsia="zh-CN"/>
        </w:rPr>
      </w:pPr>
    </w:p>
    <w:p w:rsidR="00BA3CCC" w:rsidRPr="00602436" w:rsidRDefault="002A59F2" w:rsidP="00372F0C">
      <w:pPr>
        <w:pStyle w:val="a3"/>
        <w:adjustRightInd w:val="0"/>
        <w:snapToGrid w:val="0"/>
        <w:spacing w:line="360" w:lineRule="auto"/>
        <w:ind w:left="0" w:firstLineChars="200" w:firstLine="480"/>
        <w:rPr>
          <w:rFonts w:ascii="Times New Roman" w:eastAsiaTheme="minorEastAsia" w:hAnsi="Times New Roman" w:cs="Times New Roman"/>
          <w:sz w:val="24"/>
          <w:szCs w:val="24"/>
          <w:lang w:eastAsia="zh-CN"/>
        </w:rPr>
      </w:pPr>
      <w:r w:rsidRPr="00602436">
        <w:rPr>
          <w:rFonts w:ascii="Times New Roman" w:eastAsiaTheme="minorEastAsia" w:hAnsi="Times New Roman" w:cs="Times New Roman"/>
          <w:sz w:val="24"/>
          <w:szCs w:val="24"/>
          <w:lang w:eastAsia="zh-CN"/>
        </w:rPr>
        <w:t>特此公告</w:t>
      </w:r>
      <w:r w:rsidR="005D4F86">
        <w:rPr>
          <w:rFonts w:ascii="Times New Roman" w:eastAsiaTheme="minorEastAsia" w:hAnsi="Times New Roman" w:cs="Times New Roman" w:hint="eastAsia"/>
          <w:sz w:val="24"/>
          <w:szCs w:val="24"/>
          <w:lang w:eastAsia="zh-CN"/>
        </w:rPr>
        <w:t>。</w:t>
      </w:r>
    </w:p>
    <w:p w:rsidR="00BA3CCC" w:rsidRPr="00074E79" w:rsidRDefault="00BA3CCC" w:rsidP="00372F0C">
      <w:pPr>
        <w:adjustRightInd w:val="0"/>
        <w:snapToGrid w:val="0"/>
        <w:spacing w:line="360" w:lineRule="auto"/>
        <w:ind w:right="-58"/>
        <w:rPr>
          <w:rFonts w:ascii="Times New Roman" w:hAnsi="Times New Roman" w:cs="Times New Roman"/>
          <w:bCs/>
          <w:iCs/>
          <w:sz w:val="28"/>
          <w:szCs w:val="28"/>
          <w:lang w:eastAsia="zh-CN"/>
        </w:rPr>
      </w:pPr>
    </w:p>
    <w:p w:rsidR="00920001" w:rsidRPr="00602436" w:rsidRDefault="00920001" w:rsidP="00372F0C">
      <w:pPr>
        <w:widowControl/>
        <w:adjustRightInd w:val="0"/>
        <w:snapToGrid w:val="0"/>
        <w:spacing w:line="360" w:lineRule="auto"/>
        <w:jc w:val="both"/>
        <w:rPr>
          <w:rFonts w:ascii="Times New Roman" w:hAnsi="Times New Roman" w:cs="Times New Roman"/>
          <w:sz w:val="24"/>
          <w:szCs w:val="24"/>
          <w:lang w:eastAsia="zh-CN"/>
        </w:rPr>
      </w:pPr>
      <w:r w:rsidRPr="00074E79">
        <w:rPr>
          <w:rFonts w:ascii="Times New Roman" w:hAnsi="Times New Roman" w:cs="Times New Roman"/>
          <w:bCs/>
          <w:iCs/>
          <w:sz w:val="28"/>
          <w:szCs w:val="28"/>
          <w:lang w:eastAsia="zh-CN"/>
        </w:rPr>
        <w:br w:type="page"/>
      </w:r>
      <w:r w:rsidRPr="00602436">
        <w:rPr>
          <w:rFonts w:ascii="Times New Roman" w:hAnsi="Times New Roman" w:cs="Times New Roman"/>
          <w:sz w:val="24"/>
          <w:szCs w:val="24"/>
          <w:lang w:eastAsia="zh-CN"/>
        </w:rPr>
        <w:lastRenderedPageBreak/>
        <w:t>（此页无正文，为《</w:t>
      </w:r>
      <w:r w:rsidR="00A218E5" w:rsidRPr="00A218E5">
        <w:rPr>
          <w:rFonts w:ascii="Times New Roman" w:hAnsi="Times New Roman" w:cs="Times New Roman" w:hint="eastAsia"/>
          <w:sz w:val="24"/>
          <w:szCs w:val="24"/>
          <w:lang w:eastAsia="zh-CN"/>
        </w:rPr>
        <w:t>江苏</w:t>
      </w:r>
      <w:bookmarkStart w:id="0" w:name="_GoBack"/>
      <w:r w:rsidR="00A218E5" w:rsidRPr="00A218E5">
        <w:rPr>
          <w:rFonts w:ascii="Times New Roman" w:hAnsi="Times New Roman" w:cs="Times New Roman" w:hint="eastAsia"/>
          <w:sz w:val="24"/>
          <w:szCs w:val="24"/>
          <w:lang w:eastAsia="zh-CN"/>
        </w:rPr>
        <w:t>华西</w:t>
      </w:r>
      <w:bookmarkEnd w:id="0"/>
      <w:r w:rsidR="00A218E5" w:rsidRPr="00A218E5">
        <w:rPr>
          <w:rFonts w:ascii="Times New Roman" w:hAnsi="Times New Roman" w:cs="Times New Roman" w:hint="eastAsia"/>
          <w:sz w:val="24"/>
          <w:szCs w:val="24"/>
          <w:lang w:eastAsia="zh-CN"/>
        </w:rPr>
        <w:t>村股份有限公司非公开发行</w:t>
      </w:r>
      <w:r w:rsidR="00A218E5" w:rsidRPr="00A218E5">
        <w:rPr>
          <w:rFonts w:ascii="Times New Roman" w:hAnsi="Times New Roman" w:cs="Times New Roman" w:hint="eastAsia"/>
          <w:sz w:val="24"/>
          <w:szCs w:val="24"/>
          <w:lang w:eastAsia="zh-CN"/>
        </w:rPr>
        <w:t>2017</w:t>
      </w:r>
      <w:r w:rsidR="00A218E5" w:rsidRPr="00A218E5">
        <w:rPr>
          <w:rFonts w:ascii="Times New Roman" w:hAnsi="Times New Roman" w:cs="Times New Roman" w:hint="eastAsia"/>
          <w:sz w:val="24"/>
          <w:szCs w:val="24"/>
          <w:lang w:eastAsia="zh-CN"/>
        </w:rPr>
        <w:t>年可交换公司债券</w:t>
      </w:r>
      <w:r w:rsidR="00372F0C">
        <w:rPr>
          <w:rFonts w:ascii="Times New Roman" w:hAnsi="Times New Roman" w:cs="Times New Roman" w:hint="eastAsia"/>
          <w:sz w:val="24"/>
          <w:szCs w:val="24"/>
          <w:lang w:eastAsia="zh-CN"/>
        </w:rPr>
        <w:t>拟解除配股质押股票的</w:t>
      </w:r>
      <w:r w:rsidR="00A218E5" w:rsidRPr="00A218E5">
        <w:rPr>
          <w:rFonts w:ascii="Times New Roman" w:hAnsi="Times New Roman" w:cs="Times New Roman" w:hint="eastAsia"/>
          <w:sz w:val="24"/>
          <w:szCs w:val="24"/>
          <w:lang w:eastAsia="zh-CN"/>
        </w:rPr>
        <w:t>公告</w:t>
      </w:r>
      <w:r w:rsidRPr="00602436">
        <w:rPr>
          <w:rFonts w:ascii="Times New Roman" w:hAnsi="Times New Roman" w:cs="Times New Roman"/>
          <w:sz w:val="24"/>
          <w:szCs w:val="24"/>
          <w:lang w:eastAsia="zh-CN"/>
        </w:rPr>
        <w:t>》之盖章页）</w:t>
      </w:r>
    </w:p>
    <w:p w:rsidR="00920001" w:rsidRPr="00605F94" w:rsidRDefault="00920001" w:rsidP="00EB15A3">
      <w:pPr>
        <w:spacing w:beforeLines="50" w:afterLines="50" w:line="360" w:lineRule="auto"/>
        <w:rPr>
          <w:rFonts w:ascii="Times New Roman" w:hAnsi="Times New Roman" w:cs="Times New Roman"/>
          <w:sz w:val="24"/>
          <w:szCs w:val="24"/>
          <w:lang w:eastAsia="zh-CN"/>
        </w:rPr>
      </w:pPr>
    </w:p>
    <w:p w:rsidR="00CA1939" w:rsidRDefault="00CA1939" w:rsidP="00EB15A3">
      <w:pPr>
        <w:spacing w:beforeLines="50" w:afterLines="50" w:line="360" w:lineRule="auto"/>
        <w:rPr>
          <w:rFonts w:ascii="Times New Roman" w:hAnsi="Times New Roman" w:cs="Times New Roman"/>
          <w:sz w:val="24"/>
          <w:szCs w:val="24"/>
          <w:lang w:eastAsia="zh-CN"/>
        </w:rPr>
      </w:pPr>
    </w:p>
    <w:p w:rsidR="00CA1939" w:rsidRDefault="00CA1939" w:rsidP="00EB15A3">
      <w:pPr>
        <w:spacing w:beforeLines="50" w:afterLines="50" w:line="360" w:lineRule="auto"/>
        <w:rPr>
          <w:rFonts w:ascii="Times New Roman" w:hAnsi="Times New Roman" w:cs="Times New Roman"/>
          <w:sz w:val="24"/>
          <w:szCs w:val="24"/>
          <w:lang w:eastAsia="zh-CN"/>
        </w:rPr>
      </w:pPr>
    </w:p>
    <w:p w:rsidR="00CA1939" w:rsidRDefault="00CA1939" w:rsidP="00EB15A3">
      <w:pPr>
        <w:spacing w:beforeLines="50" w:afterLines="50" w:line="360" w:lineRule="auto"/>
        <w:jc w:val="right"/>
        <w:rPr>
          <w:rFonts w:ascii="Times New Roman" w:hAnsi="Times New Roman" w:cs="Times New Roman"/>
          <w:sz w:val="24"/>
          <w:szCs w:val="24"/>
          <w:lang w:eastAsia="zh-CN"/>
        </w:rPr>
      </w:pPr>
    </w:p>
    <w:p w:rsidR="00CA1939" w:rsidRDefault="00602436" w:rsidP="00EB15A3">
      <w:pPr>
        <w:spacing w:beforeLines="50" w:afterLines="50" w:line="360" w:lineRule="auto"/>
        <w:jc w:val="right"/>
        <w:rPr>
          <w:rFonts w:ascii="Times New Roman" w:hAnsi="Times New Roman" w:cs="Times New Roman"/>
          <w:sz w:val="24"/>
          <w:szCs w:val="24"/>
          <w:lang w:eastAsia="zh-CN"/>
        </w:rPr>
      </w:pPr>
      <w:r w:rsidRPr="00602436">
        <w:rPr>
          <w:rFonts w:ascii="Times New Roman" w:hAnsi="Times New Roman" w:cs="Times New Roman" w:hint="eastAsia"/>
          <w:sz w:val="24"/>
          <w:szCs w:val="24"/>
          <w:lang w:eastAsia="zh-CN"/>
        </w:rPr>
        <w:t>江苏</w:t>
      </w:r>
      <w:r w:rsidR="00974EC0">
        <w:rPr>
          <w:rFonts w:ascii="Times New Roman" w:hAnsi="Times New Roman" w:cs="Times New Roman" w:hint="eastAsia"/>
          <w:sz w:val="24"/>
          <w:szCs w:val="24"/>
          <w:lang w:eastAsia="zh-CN"/>
        </w:rPr>
        <w:t>华西村股份</w:t>
      </w:r>
      <w:r w:rsidRPr="00602436">
        <w:rPr>
          <w:rFonts w:ascii="Times New Roman" w:hAnsi="Times New Roman" w:cs="Times New Roman" w:hint="eastAsia"/>
          <w:sz w:val="24"/>
          <w:szCs w:val="24"/>
          <w:lang w:eastAsia="zh-CN"/>
        </w:rPr>
        <w:t>有限公司</w:t>
      </w:r>
    </w:p>
    <w:p w:rsidR="009D79D5" w:rsidRPr="00605F94" w:rsidRDefault="00372F0C" w:rsidP="00CE1BD2">
      <w:pPr>
        <w:spacing w:beforeLines="50" w:afterLines="50" w:line="360" w:lineRule="auto"/>
        <w:jc w:val="right"/>
        <w:rPr>
          <w:rFonts w:ascii="Times New Roman" w:hAnsi="Times New Roman" w:cs="Times New Roman"/>
          <w:sz w:val="28"/>
          <w:szCs w:val="28"/>
          <w:lang w:eastAsia="zh-CN"/>
        </w:rPr>
      </w:pPr>
      <w:r>
        <w:rPr>
          <w:rFonts w:ascii="Times New Roman" w:hAnsi="Times New Roman" w:cs="Times New Roman" w:hint="eastAsia"/>
          <w:sz w:val="24"/>
          <w:szCs w:val="24"/>
          <w:lang w:eastAsia="zh-CN"/>
        </w:rPr>
        <w:t>2021</w:t>
      </w:r>
      <w:r w:rsidR="00920001" w:rsidRPr="00605F94">
        <w:rPr>
          <w:rFonts w:ascii="Times New Roman" w:hAnsi="Times New Roman" w:cs="Times New Roman"/>
          <w:sz w:val="24"/>
          <w:szCs w:val="24"/>
          <w:lang w:eastAsia="zh-CN"/>
        </w:rPr>
        <w:t>年</w:t>
      </w:r>
      <w:r w:rsidR="0038658B" w:rsidRPr="00605F94">
        <w:rPr>
          <w:rFonts w:ascii="Times New Roman" w:hAnsi="Times New Roman" w:cs="Times New Roman" w:hint="eastAsia"/>
          <w:sz w:val="24"/>
          <w:szCs w:val="24"/>
          <w:lang w:eastAsia="zh-CN"/>
        </w:rPr>
        <w:t>1</w:t>
      </w:r>
      <w:r w:rsidR="00920001" w:rsidRPr="00605F94">
        <w:rPr>
          <w:rFonts w:ascii="Times New Roman" w:hAnsi="Times New Roman" w:cs="Times New Roman"/>
          <w:sz w:val="24"/>
          <w:szCs w:val="24"/>
          <w:lang w:eastAsia="zh-CN"/>
        </w:rPr>
        <w:t>月</w:t>
      </w:r>
      <w:r>
        <w:rPr>
          <w:rFonts w:ascii="Times New Roman" w:hAnsi="Times New Roman" w:cs="Times New Roman" w:hint="eastAsia"/>
          <w:sz w:val="24"/>
          <w:szCs w:val="24"/>
          <w:lang w:eastAsia="zh-CN"/>
        </w:rPr>
        <w:t xml:space="preserve">  </w:t>
      </w:r>
      <w:r w:rsidR="00920001" w:rsidRPr="00605F94">
        <w:rPr>
          <w:rFonts w:ascii="Times New Roman" w:hAnsi="Times New Roman" w:cs="Times New Roman"/>
          <w:sz w:val="24"/>
          <w:szCs w:val="24"/>
          <w:lang w:eastAsia="zh-CN"/>
        </w:rPr>
        <w:t>日</w:t>
      </w:r>
    </w:p>
    <w:sectPr w:rsidR="009D79D5" w:rsidRPr="00605F94" w:rsidSect="00856C6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F36" w:rsidRDefault="00992F36"/>
  </w:endnote>
  <w:endnote w:type="continuationSeparator" w:id="1">
    <w:p w:rsidR="00992F36" w:rsidRDefault="00992F3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49579"/>
      <w:docPartObj>
        <w:docPartGallery w:val="Page Numbers (Bottom of Page)"/>
        <w:docPartUnique/>
      </w:docPartObj>
    </w:sdtPr>
    <w:sdtContent>
      <w:p w:rsidR="00A51C6F" w:rsidRDefault="00CE1BD2">
        <w:pPr>
          <w:pStyle w:val="aa"/>
          <w:jc w:val="center"/>
        </w:pPr>
        <w:fldSimple w:instr=" PAGE   \* MERGEFORMAT ">
          <w:r w:rsidR="00EB15A3" w:rsidRPr="00EB15A3">
            <w:rPr>
              <w:noProof/>
              <w:lang w:val="zh-CN"/>
            </w:rPr>
            <w:t>2</w:t>
          </w:r>
        </w:fldSimple>
      </w:p>
    </w:sdtContent>
  </w:sdt>
  <w:p w:rsidR="00A51C6F" w:rsidRDefault="00A51C6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F36" w:rsidRDefault="00992F36"/>
  </w:footnote>
  <w:footnote w:type="continuationSeparator" w:id="1">
    <w:p w:rsidR="00992F36" w:rsidRDefault="00992F36"/>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59F2"/>
    <w:rsid w:val="000030A3"/>
    <w:rsid w:val="0002397C"/>
    <w:rsid w:val="000329EA"/>
    <w:rsid w:val="000600DB"/>
    <w:rsid w:val="00074E79"/>
    <w:rsid w:val="000A5295"/>
    <w:rsid w:val="000C1F8C"/>
    <w:rsid w:val="000E0B4F"/>
    <w:rsid w:val="000E1B7C"/>
    <w:rsid w:val="000F41A7"/>
    <w:rsid w:val="001013E2"/>
    <w:rsid w:val="00106045"/>
    <w:rsid w:val="0012251C"/>
    <w:rsid w:val="0013336A"/>
    <w:rsid w:val="001452AA"/>
    <w:rsid w:val="00151BFE"/>
    <w:rsid w:val="00174723"/>
    <w:rsid w:val="001B11FB"/>
    <w:rsid w:val="001B5422"/>
    <w:rsid w:val="001C369A"/>
    <w:rsid w:val="001D6CB3"/>
    <w:rsid w:val="001E6A60"/>
    <w:rsid w:val="001F322B"/>
    <w:rsid w:val="00221D53"/>
    <w:rsid w:val="00225BA6"/>
    <w:rsid w:val="00225F45"/>
    <w:rsid w:val="00251928"/>
    <w:rsid w:val="00262195"/>
    <w:rsid w:val="002A59F2"/>
    <w:rsid w:val="00300426"/>
    <w:rsid w:val="00310F10"/>
    <w:rsid w:val="003579C8"/>
    <w:rsid w:val="00372F0C"/>
    <w:rsid w:val="0038658B"/>
    <w:rsid w:val="003A4363"/>
    <w:rsid w:val="003A6A51"/>
    <w:rsid w:val="003D7F30"/>
    <w:rsid w:val="0040750B"/>
    <w:rsid w:val="00412BEE"/>
    <w:rsid w:val="00427585"/>
    <w:rsid w:val="004369B6"/>
    <w:rsid w:val="00451D95"/>
    <w:rsid w:val="004849CB"/>
    <w:rsid w:val="004E1011"/>
    <w:rsid w:val="0050428D"/>
    <w:rsid w:val="00507E8E"/>
    <w:rsid w:val="005708EC"/>
    <w:rsid w:val="0059053E"/>
    <w:rsid w:val="005A25F6"/>
    <w:rsid w:val="005B2E6F"/>
    <w:rsid w:val="005D4F86"/>
    <w:rsid w:val="005E37C9"/>
    <w:rsid w:val="00602436"/>
    <w:rsid w:val="00605F94"/>
    <w:rsid w:val="00607E77"/>
    <w:rsid w:val="00626B98"/>
    <w:rsid w:val="00646CDF"/>
    <w:rsid w:val="00653A59"/>
    <w:rsid w:val="00670704"/>
    <w:rsid w:val="00680826"/>
    <w:rsid w:val="006903E2"/>
    <w:rsid w:val="006C2DCA"/>
    <w:rsid w:val="006D16AD"/>
    <w:rsid w:val="006D41C4"/>
    <w:rsid w:val="006D4AE8"/>
    <w:rsid w:val="006E394E"/>
    <w:rsid w:val="006F279B"/>
    <w:rsid w:val="007357F7"/>
    <w:rsid w:val="007607FB"/>
    <w:rsid w:val="007C1ED4"/>
    <w:rsid w:val="007C5DE8"/>
    <w:rsid w:val="007F563F"/>
    <w:rsid w:val="00800D8C"/>
    <w:rsid w:val="00807A9E"/>
    <w:rsid w:val="0084329C"/>
    <w:rsid w:val="00843488"/>
    <w:rsid w:val="00856C6E"/>
    <w:rsid w:val="008771A1"/>
    <w:rsid w:val="008878BE"/>
    <w:rsid w:val="00907ECD"/>
    <w:rsid w:val="00920001"/>
    <w:rsid w:val="009355B1"/>
    <w:rsid w:val="009365F1"/>
    <w:rsid w:val="009442C4"/>
    <w:rsid w:val="00961280"/>
    <w:rsid w:val="00974EC0"/>
    <w:rsid w:val="00990A36"/>
    <w:rsid w:val="00992F36"/>
    <w:rsid w:val="009A5662"/>
    <w:rsid w:val="009D27A3"/>
    <w:rsid w:val="009D79D5"/>
    <w:rsid w:val="009E1C41"/>
    <w:rsid w:val="00A218E5"/>
    <w:rsid w:val="00A309B4"/>
    <w:rsid w:val="00A46358"/>
    <w:rsid w:val="00A51C6F"/>
    <w:rsid w:val="00A70DB0"/>
    <w:rsid w:val="00A82675"/>
    <w:rsid w:val="00AA0F78"/>
    <w:rsid w:val="00B11FE2"/>
    <w:rsid w:val="00B20017"/>
    <w:rsid w:val="00B52266"/>
    <w:rsid w:val="00B63935"/>
    <w:rsid w:val="00B642E1"/>
    <w:rsid w:val="00BA3CCC"/>
    <w:rsid w:val="00BA4434"/>
    <w:rsid w:val="00BF1E8C"/>
    <w:rsid w:val="00C04337"/>
    <w:rsid w:val="00C5271F"/>
    <w:rsid w:val="00C86699"/>
    <w:rsid w:val="00CA1939"/>
    <w:rsid w:val="00CB15EB"/>
    <w:rsid w:val="00CB3945"/>
    <w:rsid w:val="00CD02C8"/>
    <w:rsid w:val="00CD2557"/>
    <w:rsid w:val="00CD2AFB"/>
    <w:rsid w:val="00CE1BD2"/>
    <w:rsid w:val="00D10C70"/>
    <w:rsid w:val="00D1579E"/>
    <w:rsid w:val="00D25B6A"/>
    <w:rsid w:val="00D54B74"/>
    <w:rsid w:val="00D7499B"/>
    <w:rsid w:val="00D91F76"/>
    <w:rsid w:val="00D93C60"/>
    <w:rsid w:val="00DC6259"/>
    <w:rsid w:val="00DE1037"/>
    <w:rsid w:val="00DF0547"/>
    <w:rsid w:val="00DF5C55"/>
    <w:rsid w:val="00E269F5"/>
    <w:rsid w:val="00E33488"/>
    <w:rsid w:val="00E63C21"/>
    <w:rsid w:val="00E9227E"/>
    <w:rsid w:val="00E93E04"/>
    <w:rsid w:val="00EA068C"/>
    <w:rsid w:val="00EB15A3"/>
    <w:rsid w:val="00EB5DDF"/>
    <w:rsid w:val="00F53BF3"/>
    <w:rsid w:val="00F738F7"/>
    <w:rsid w:val="00FA401D"/>
    <w:rsid w:val="00FB691A"/>
    <w:rsid w:val="00FC4B8B"/>
    <w:rsid w:val="00FC6855"/>
    <w:rsid w:val="00FF57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59F2"/>
    <w:pPr>
      <w:widowControl w:val="0"/>
      <w:spacing w:line="240" w:lineRule="auto"/>
      <w:jc w:val="left"/>
    </w:pPr>
    <w:rPr>
      <w:rFonts w:asciiTheme="minorHAnsi" w:eastAsiaTheme="minorEastAsia" w:hAnsiTheme="minorHAns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rsid w:val="002A59F2"/>
    <w:pPr>
      <w:ind w:left="140"/>
    </w:pPr>
    <w:rPr>
      <w:rFonts w:ascii="仿宋" w:eastAsia="仿宋" w:hAnsi="仿宋"/>
      <w:sz w:val="28"/>
      <w:szCs w:val="28"/>
    </w:rPr>
  </w:style>
  <w:style w:type="character" w:customStyle="1" w:styleId="Char">
    <w:name w:val="正文文本 Char"/>
    <w:basedOn w:val="a0"/>
    <w:link w:val="a3"/>
    <w:uiPriority w:val="1"/>
    <w:rsid w:val="002A59F2"/>
    <w:rPr>
      <w:rFonts w:ascii="仿宋" w:eastAsia="仿宋" w:hAnsi="仿宋"/>
      <w:kern w:val="0"/>
      <w:sz w:val="28"/>
      <w:szCs w:val="28"/>
      <w:lang w:eastAsia="en-US"/>
    </w:rPr>
  </w:style>
  <w:style w:type="table" w:styleId="a4">
    <w:name w:val="Table Grid"/>
    <w:basedOn w:val="a1"/>
    <w:uiPriority w:val="59"/>
    <w:rsid w:val="005042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无格式表格 41"/>
    <w:basedOn w:val="a1"/>
    <w:uiPriority w:val="44"/>
    <w:rsid w:val="0050428D"/>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5">
    <w:name w:val="annotation reference"/>
    <w:basedOn w:val="a0"/>
    <w:uiPriority w:val="99"/>
    <w:semiHidden/>
    <w:unhideWhenUsed/>
    <w:rsid w:val="00CD02C8"/>
    <w:rPr>
      <w:sz w:val="21"/>
      <w:szCs w:val="21"/>
    </w:rPr>
  </w:style>
  <w:style w:type="paragraph" w:styleId="a6">
    <w:name w:val="annotation text"/>
    <w:basedOn w:val="a"/>
    <w:link w:val="Char0"/>
    <w:uiPriority w:val="99"/>
    <w:semiHidden/>
    <w:unhideWhenUsed/>
    <w:rsid w:val="00CD02C8"/>
  </w:style>
  <w:style w:type="character" w:customStyle="1" w:styleId="Char0">
    <w:name w:val="批注文字 Char"/>
    <w:basedOn w:val="a0"/>
    <w:link w:val="a6"/>
    <w:uiPriority w:val="99"/>
    <w:semiHidden/>
    <w:rsid w:val="00CD02C8"/>
    <w:rPr>
      <w:rFonts w:asciiTheme="minorHAnsi" w:eastAsiaTheme="minorEastAsia" w:hAnsiTheme="minorHAnsi"/>
      <w:kern w:val="0"/>
      <w:sz w:val="22"/>
      <w:lang w:eastAsia="en-US"/>
    </w:rPr>
  </w:style>
  <w:style w:type="paragraph" w:styleId="a7">
    <w:name w:val="annotation subject"/>
    <w:basedOn w:val="a6"/>
    <w:next w:val="a6"/>
    <w:link w:val="Char1"/>
    <w:uiPriority w:val="99"/>
    <w:semiHidden/>
    <w:unhideWhenUsed/>
    <w:rsid w:val="00CD02C8"/>
    <w:rPr>
      <w:b/>
      <w:bCs/>
    </w:rPr>
  </w:style>
  <w:style w:type="character" w:customStyle="1" w:styleId="Char1">
    <w:name w:val="批注主题 Char"/>
    <w:basedOn w:val="Char0"/>
    <w:link w:val="a7"/>
    <w:uiPriority w:val="99"/>
    <w:semiHidden/>
    <w:rsid w:val="00CD02C8"/>
    <w:rPr>
      <w:rFonts w:asciiTheme="minorHAnsi" w:eastAsiaTheme="minorEastAsia" w:hAnsiTheme="minorHAnsi"/>
      <w:b/>
      <w:bCs/>
      <w:kern w:val="0"/>
      <w:sz w:val="22"/>
      <w:lang w:eastAsia="en-US"/>
    </w:rPr>
  </w:style>
  <w:style w:type="paragraph" w:styleId="a8">
    <w:name w:val="Balloon Text"/>
    <w:basedOn w:val="a"/>
    <w:link w:val="Char2"/>
    <w:uiPriority w:val="99"/>
    <w:semiHidden/>
    <w:unhideWhenUsed/>
    <w:rsid w:val="00CD02C8"/>
    <w:rPr>
      <w:sz w:val="18"/>
      <w:szCs w:val="18"/>
    </w:rPr>
  </w:style>
  <w:style w:type="character" w:customStyle="1" w:styleId="Char2">
    <w:name w:val="批注框文本 Char"/>
    <w:basedOn w:val="a0"/>
    <w:link w:val="a8"/>
    <w:uiPriority w:val="99"/>
    <w:semiHidden/>
    <w:rsid w:val="00CD02C8"/>
    <w:rPr>
      <w:rFonts w:asciiTheme="minorHAnsi" w:eastAsiaTheme="minorEastAsia" w:hAnsiTheme="minorHAnsi"/>
      <w:kern w:val="0"/>
      <w:sz w:val="18"/>
      <w:szCs w:val="18"/>
      <w:lang w:eastAsia="en-US"/>
    </w:rPr>
  </w:style>
  <w:style w:type="paragraph" w:styleId="a9">
    <w:name w:val="header"/>
    <w:basedOn w:val="a"/>
    <w:link w:val="Char3"/>
    <w:uiPriority w:val="99"/>
    <w:unhideWhenUsed/>
    <w:rsid w:val="009E1C4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9E1C41"/>
    <w:rPr>
      <w:rFonts w:asciiTheme="minorHAnsi" w:eastAsiaTheme="minorEastAsia" w:hAnsiTheme="minorHAnsi"/>
      <w:kern w:val="0"/>
      <w:sz w:val="18"/>
      <w:szCs w:val="18"/>
      <w:lang w:eastAsia="en-US"/>
    </w:rPr>
  </w:style>
  <w:style w:type="paragraph" w:styleId="aa">
    <w:name w:val="footer"/>
    <w:basedOn w:val="a"/>
    <w:link w:val="Char4"/>
    <w:uiPriority w:val="99"/>
    <w:unhideWhenUsed/>
    <w:rsid w:val="009E1C41"/>
    <w:pPr>
      <w:tabs>
        <w:tab w:val="center" w:pos="4153"/>
        <w:tab w:val="right" w:pos="8306"/>
      </w:tabs>
      <w:snapToGrid w:val="0"/>
    </w:pPr>
    <w:rPr>
      <w:sz w:val="18"/>
      <w:szCs w:val="18"/>
    </w:rPr>
  </w:style>
  <w:style w:type="character" w:customStyle="1" w:styleId="Char4">
    <w:name w:val="页脚 Char"/>
    <w:basedOn w:val="a0"/>
    <w:link w:val="aa"/>
    <w:uiPriority w:val="99"/>
    <w:rsid w:val="009E1C41"/>
    <w:rPr>
      <w:rFonts w:asciiTheme="minorHAnsi" w:eastAsiaTheme="minorEastAsia" w:hAnsiTheme="minorHAnsi"/>
      <w:kern w:val="0"/>
      <w:sz w:val="18"/>
      <w:szCs w:val="18"/>
      <w:lang w:eastAsia="en-US"/>
    </w:rPr>
  </w:style>
  <w:style w:type="character" w:customStyle="1" w:styleId="fontstyle01">
    <w:name w:val="fontstyle01"/>
    <w:basedOn w:val="a0"/>
    <w:rsid w:val="000E1B7C"/>
    <w:rPr>
      <w:rFonts w:ascii="宋体" w:eastAsia="宋体" w:hAnsi="宋体" w:hint="eastAsia"/>
      <w:b w:val="0"/>
      <w:bCs w:val="0"/>
      <w:i w:val="0"/>
      <w:iCs w:val="0"/>
      <w:color w:val="000000"/>
      <w:sz w:val="24"/>
      <w:szCs w:val="24"/>
    </w:rPr>
  </w:style>
  <w:style w:type="paragraph" w:styleId="ab">
    <w:name w:val="List Paragraph"/>
    <w:basedOn w:val="a"/>
    <w:uiPriority w:val="34"/>
    <w:qFormat/>
    <w:rsid w:val="000E1B7C"/>
    <w:pPr>
      <w:ind w:firstLineChars="200" w:firstLine="420"/>
      <w:jc w:val="both"/>
    </w:pPr>
    <w:rPr>
      <w:rFonts w:ascii="Calibri" w:eastAsia="宋体" w:hAnsi="Calibri" w:cs="Times New Roman"/>
      <w:kern w:val="2"/>
      <w:sz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53159">
      <w:bodyDiv w:val="1"/>
      <w:marLeft w:val="0"/>
      <w:marRight w:val="0"/>
      <w:marTop w:val="0"/>
      <w:marBottom w:val="0"/>
      <w:divBdr>
        <w:top w:val="none" w:sz="0" w:space="0" w:color="auto"/>
        <w:left w:val="none" w:sz="0" w:space="0" w:color="auto"/>
        <w:bottom w:val="none" w:sz="0" w:space="0" w:color="auto"/>
        <w:right w:val="none" w:sz="0" w:space="0" w:color="auto"/>
      </w:divBdr>
    </w:div>
    <w:div w:id="455562711">
      <w:bodyDiv w:val="1"/>
      <w:marLeft w:val="0"/>
      <w:marRight w:val="0"/>
      <w:marTop w:val="0"/>
      <w:marBottom w:val="0"/>
      <w:divBdr>
        <w:top w:val="none" w:sz="0" w:space="0" w:color="auto"/>
        <w:left w:val="none" w:sz="0" w:space="0" w:color="auto"/>
        <w:bottom w:val="none" w:sz="0" w:space="0" w:color="auto"/>
        <w:right w:val="none" w:sz="0" w:space="0" w:color="auto"/>
      </w:divBdr>
    </w:div>
    <w:div w:id="693845562">
      <w:bodyDiv w:val="1"/>
      <w:marLeft w:val="0"/>
      <w:marRight w:val="0"/>
      <w:marTop w:val="0"/>
      <w:marBottom w:val="0"/>
      <w:divBdr>
        <w:top w:val="none" w:sz="0" w:space="0" w:color="auto"/>
        <w:left w:val="none" w:sz="0" w:space="0" w:color="auto"/>
        <w:bottom w:val="none" w:sz="0" w:space="0" w:color="auto"/>
        <w:right w:val="none" w:sz="0" w:space="0" w:color="auto"/>
      </w:divBdr>
    </w:div>
    <w:div w:id="711072376">
      <w:bodyDiv w:val="1"/>
      <w:marLeft w:val="0"/>
      <w:marRight w:val="0"/>
      <w:marTop w:val="0"/>
      <w:marBottom w:val="0"/>
      <w:divBdr>
        <w:top w:val="none" w:sz="0" w:space="0" w:color="auto"/>
        <w:left w:val="none" w:sz="0" w:space="0" w:color="auto"/>
        <w:bottom w:val="none" w:sz="0" w:space="0" w:color="auto"/>
        <w:right w:val="none" w:sz="0" w:space="0" w:color="auto"/>
      </w:divBdr>
    </w:div>
    <w:div w:id="742680623">
      <w:bodyDiv w:val="1"/>
      <w:marLeft w:val="0"/>
      <w:marRight w:val="0"/>
      <w:marTop w:val="0"/>
      <w:marBottom w:val="0"/>
      <w:divBdr>
        <w:top w:val="none" w:sz="0" w:space="0" w:color="auto"/>
        <w:left w:val="none" w:sz="0" w:space="0" w:color="auto"/>
        <w:bottom w:val="none" w:sz="0" w:space="0" w:color="auto"/>
        <w:right w:val="none" w:sz="0" w:space="0" w:color="auto"/>
      </w:divBdr>
    </w:div>
    <w:div w:id="857042286">
      <w:bodyDiv w:val="1"/>
      <w:marLeft w:val="0"/>
      <w:marRight w:val="0"/>
      <w:marTop w:val="0"/>
      <w:marBottom w:val="0"/>
      <w:divBdr>
        <w:top w:val="none" w:sz="0" w:space="0" w:color="auto"/>
        <w:left w:val="none" w:sz="0" w:space="0" w:color="auto"/>
        <w:bottom w:val="none" w:sz="0" w:space="0" w:color="auto"/>
        <w:right w:val="none" w:sz="0" w:space="0" w:color="auto"/>
      </w:divBdr>
    </w:div>
    <w:div w:id="1064719193">
      <w:bodyDiv w:val="1"/>
      <w:marLeft w:val="0"/>
      <w:marRight w:val="0"/>
      <w:marTop w:val="0"/>
      <w:marBottom w:val="0"/>
      <w:divBdr>
        <w:top w:val="none" w:sz="0" w:space="0" w:color="auto"/>
        <w:left w:val="none" w:sz="0" w:space="0" w:color="auto"/>
        <w:bottom w:val="none" w:sz="0" w:space="0" w:color="auto"/>
        <w:right w:val="none" w:sz="0" w:space="0" w:color="auto"/>
      </w:divBdr>
    </w:div>
    <w:div w:id="1082263996">
      <w:bodyDiv w:val="1"/>
      <w:marLeft w:val="0"/>
      <w:marRight w:val="0"/>
      <w:marTop w:val="0"/>
      <w:marBottom w:val="0"/>
      <w:divBdr>
        <w:top w:val="none" w:sz="0" w:space="0" w:color="auto"/>
        <w:left w:val="none" w:sz="0" w:space="0" w:color="auto"/>
        <w:bottom w:val="none" w:sz="0" w:space="0" w:color="auto"/>
        <w:right w:val="none" w:sz="0" w:space="0" w:color="auto"/>
      </w:divBdr>
    </w:div>
    <w:div w:id="20792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43F5E-C9FA-4FFC-B94C-1FA63343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Lenovo</cp:lastModifiedBy>
  <cp:revision>61</cp:revision>
  <cp:lastPrinted>2021-01-15T05:48:00Z</cp:lastPrinted>
  <dcterms:created xsi:type="dcterms:W3CDTF">2016-10-31T08:32:00Z</dcterms:created>
  <dcterms:modified xsi:type="dcterms:W3CDTF">2021-01-15T05:51:00Z</dcterms:modified>
</cp:coreProperties>
</file>