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B9" w:rsidRPr="0027700F" w:rsidRDefault="001B7469" w:rsidP="0027700F">
      <w:pPr>
        <w:spacing w:line="360" w:lineRule="auto"/>
        <w:jc w:val="center"/>
        <w:rPr>
          <w:rFonts w:ascii="黑体" w:eastAsia="黑体" w:hAnsi="黑体"/>
          <w:b/>
          <w:sz w:val="30"/>
          <w:szCs w:val="30"/>
        </w:rPr>
      </w:pPr>
      <w:r w:rsidRPr="0027700F">
        <w:rPr>
          <w:rFonts w:ascii="黑体" w:eastAsia="黑体" w:hAnsi="黑体" w:hint="eastAsia"/>
          <w:b/>
          <w:sz w:val="30"/>
          <w:szCs w:val="30"/>
        </w:rPr>
        <w:t>江苏华西村股份</w:t>
      </w:r>
      <w:r w:rsidR="001B6BB9" w:rsidRPr="0027700F">
        <w:rPr>
          <w:rFonts w:ascii="黑体" w:eastAsia="黑体" w:hAnsi="黑体" w:hint="eastAsia"/>
          <w:b/>
          <w:sz w:val="30"/>
          <w:szCs w:val="30"/>
        </w:rPr>
        <w:t>有限公司</w:t>
      </w:r>
    </w:p>
    <w:p w:rsidR="008C4A2F" w:rsidRPr="0027700F" w:rsidRDefault="008C4A2F" w:rsidP="0027700F">
      <w:pPr>
        <w:spacing w:line="360" w:lineRule="auto"/>
        <w:jc w:val="center"/>
        <w:rPr>
          <w:rFonts w:ascii="黑体" w:eastAsia="黑体" w:hAnsi="黑体"/>
          <w:b/>
          <w:sz w:val="30"/>
          <w:szCs w:val="30"/>
        </w:rPr>
      </w:pPr>
      <w:r w:rsidRPr="0027700F">
        <w:rPr>
          <w:rFonts w:ascii="黑体" w:eastAsia="黑体" w:hAnsi="黑体"/>
          <w:b/>
          <w:sz w:val="30"/>
          <w:szCs w:val="30"/>
        </w:rPr>
        <w:t>内</w:t>
      </w:r>
      <w:r w:rsidR="0027700F">
        <w:rPr>
          <w:rFonts w:ascii="黑体" w:eastAsia="黑体" w:hAnsi="黑体" w:hint="eastAsia"/>
          <w:b/>
          <w:sz w:val="30"/>
          <w:szCs w:val="30"/>
        </w:rPr>
        <w:t xml:space="preserve"> </w:t>
      </w:r>
      <w:r w:rsidRPr="0027700F">
        <w:rPr>
          <w:rFonts w:ascii="黑体" w:eastAsia="黑体" w:hAnsi="黑体"/>
          <w:b/>
          <w:sz w:val="30"/>
          <w:szCs w:val="30"/>
        </w:rPr>
        <w:t>部</w:t>
      </w:r>
      <w:r w:rsidR="0027700F">
        <w:rPr>
          <w:rFonts w:ascii="黑体" w:eastAsia="黑体" w:hAnsi="黑体" w:hint="eastAsia"/>
          <w:b/>
          <w:sz w:val="30"/>
          <w:szCs w:val="30"/>
        </w:rPr>
        <w:t xml:space="preserve"> </w:t>
      </w:r>
      <w:r w:rsidRPr="0027700F">
        <w:rPr>
          <w:rFonts w:ascii="黑体" w:eastAsia="黑体" w:hAnsi="黑体"/>
          <w:b/>
          <w:sz w:val="30"/>
          <w:szCs w:val="30"/>
        </w:rPr>
        <w:t>审</w:t>
      </w:r>
      <w:r w:rsidR="0027700F">
        <w:rPr>
          <w:rFonts w:ascii="黑体" w:eastAsia="黑体" w:hAnsi="黑体" w:hint="eastAsia"/>
          <w:b/>
          <w:sz w:val="30"/>
          <w:szCs w:val="30"/>
        </w:rPr>
        <w:t xml:space="preserve"> </w:t>
      </w:r>
      <w:r w:rsidRPr="0027700F">
        <w:rPr>
          <w:rFonts w:ascii="黑体" w:eastAsia="黑体" w:hAnsi="黑体"/>
          <w:b/>
          <w:sz w:val="30"/>
          <w:szCs w:val="30"/>
        </w:rPr>
        <w:t>计</w:t>
      </w:r>
      <w:r w:rsidR="0027700F">
        <w:rPr>
          <w:rFonts w:ascii="黑体" w:eastAsia="黑体" w:hAnsi="黑体" w:hint="eastAsia"/>
          <w:b/>
          <w:sz w:val="30"/>
          <w:szCs w:val="30"/>
        </w:rPr>
        <w:t xml:space="preserve"> </w:t>
      </w:r>
      <w:r w:rsidRPr="0027700F">
        <w:rPr>
          <w:rFonts w:ascii="黑体" w:eastAsia="黑体" w:hAnsi="黑体"/>
          <w:b/>
          <w:sz w:val="30"/>
          <w:szCs w:val="30"/>
        </w:rPr>
        <w:t>制</w:t>
      </w:r>
      <w:r w:rsidR="0027700F">
        <w:rPr>
          <w:rFonts w:ascii="黑体" w:eastAsia="黑体" w:hAnsi="黑体" w:hint="eastAsia"/>
          <w:b/>
          <w:sz w:val="30"/>
          <w:szCs w:val="30"/>
        </w:rPr>
        <w:t xml:space="preserve"> </w:t>
      </w:r>
      <w:r w:rsidRPr="0027700F">
        <w:rPr>
          <w:rFonts w:ascii="黑体" w:eastAsia="黑体" w:hAnsi="黑体"/>
          <w:b/>
          <w:sz w:val="30"/>
          <w:szCs w:val="30"/>
        </w:rPr>
        <w:t>度</w:t>
      </w:r>
    </w:p>
    <w:p w:rsidR="00105F02" w:rsidRPr="00E44F07" w:rsidRDefault="00105F02" w:rsidP="00105F02">
      <w:pPr>
        <w:adjustRightInd w:val="0"/>
        <w:snapToGrid w:val="0"/>
        <w:spacing w:line="360" w:lineRule="auto"/>
        <w:jc w:val="center"/>
        <w:rPr>
          <w:rFonts w:ascii="楷体" w:eastAsia="楷体" w:hAnsi="楷体"/>
          <w:sz w:val="24"/>
        </w:rPr>
      </w:pPr>
      <w:r w:rsidRPr="00E44F07">
        <w:rPr>
          <w:rFonts w:ascii="楷体" w:eastAsia="楷体" w:hAnsi="楷体" w:hint="eastAsia"/>
          <w:sz w:val="24"/>
        </w:rPr>
        <w:t>（修订稿）</w:t>
      </w:r>
    </w:p>
    <w:p w:rsidR="00D155E5" w:rsidRPr="00D155E5" w:rsidRDefault="00D155E5" w:rsidP="00D155E5">
      <w:pPr>
        <w:adjustRightInd w:val="0"/>
        <w:snapToGrid w:val="0"/>
        <w:spacing w:line="480" w:lineRule="auto"/>
        <w:jc w:val="center"/>
        <w:rPr>
          <w:rFonts w:ascii="宋体" w:hAnsi="宋体" w:cs="宋体"/>
          <w:sz w:val="24"/>
        </w:rPr>
      </w:pPr>
      <w:r w:rsidRPr="00D155E5">
        <w:rPr>
          <w:rFonts w:ascii="宋体" w:hAnsi="宋体" w:hint="eastAsia"/>
          <w:sz w:val="24"/>
        </w:rPr>
        <w:t>（经公司</w:t>
      </w:r>
      <w:r w:rsidRPr="00D155E5">
        <w:rPr>
          <w:rFonts w:ascii="宋体" w:hAnsi="宋体" w:hint="eastAsia"/>
          <w:sz w:val="24"/>
          <w:lang w:eastAsia="zh-TW"/>
        </w:rPr>
        <w:t>202</w:t>
      </w:r>
      <w:r w:rsidRPr="00D155E5">
        <w:rPr>
          <w:rFonts w:ascii="宋体" w:hAnsi="宋体" w:hint="eastAsia"/>
          <w:sz w:val="24"/>
        </w:rPr>
        <w:t>5年8月6日召开的第九届董事会第十次会议审议通过</w:t>
      </w:r>
      <w:r w:rsidRPr="00D155E5">
        <w:rPr>
          <w:rFonts w:ascii="宋体" w:hAnsi="宋体" w:cs="宋体" w:hint="eastAsia"/>
          <w:sz w:val="24"/>
        </w:rPr>
        <w:t>）</w:t>
      </w:r>
    </w:p>
    <w:p w:rsidR="00365010" w:rsidRPr="00D155E5" w:rsidRDefault="00365010" w:rsidP="004A429D">
      <w:pPr>
        <w:spacing w:line="440" w:lineRule="exact"/>
        <w:rPr>
          <w:rFonts w:ascii="宋体" w:hAnsi="宋体"/>
          <w:sz w:val="24"/>
        </w:rPr>
      </w:pPr>
    </w:p>
    <w:p w:rsidR="008C4A2F" w:rsidRDefault="008C4A2F" w:rsidP="00D155E5">
      <w:pPr>
        <w:adjustRightInd w:val="0"/>
        <w:snapToGrid w:val="0"/>
        <w:spacing w:line="348" w:lineRule="auto"/>
        <w:jc w:val="center"/>
        <w:rPr>
          <w:rFonts w:ascii="宋体" w:hAnsi="宋体"/>
          <w:b/>
          <w:sz w:val="24"/>
        </w:rPr>
      </w:pPr>
      <w:r w:rsidRPr="0099629B">
        <w:rPr>
          <w:rFonts w:ascii="宋体" w:hAnsi="宋体" w:hint="eastAsia"/>
          <w:b/>
          <w:sz w:val="24"/>
        </w:rPr>
        <w:t>第一章　总　则</w:t>
      </w:r>
    </w:p>
    <w:p w:rsidR="00D155E5" w:rsidRDefault="00D155E5" w:rsidP="00D155E5">
      <w:pPr>
        <w:adjustRightInd w:val="0"/>
        <w:snapToGrid w:val="0"/>
        <w:spacing w:line="348" w:lineRule="auto"/>
        <w:jc w:val="center"/>
        <w:rPr>
          <w:rFonts w:ascii="宋体" w:hAnsi="宋体"/>
          <w:b/>
          <w:sz w:val="24"/>
        </w:rPr>
      </w:pPr>
    </w:p>
    <w:p w:rsidR="007B4B15" w:rsidRPr="00BE077B" w:rsidRDefault="008C4A2F" w:rsidP="00D155E5">
      <w:pPr>
        <w:adjustRightInd w:val="0"/>
        <w:snapToGrid w:val="0"/>
        <w:spacing w:line="348" w:lineRule="auto"/>
        <w:ind w:firstLineChars="200" w:firstLine="480"/>
        <w:rPr>
          <w:rFonts w:ascii="宋体" w:hAnsi="宋体"/>
          <w:sz w:val="24"/>
        </w:rPr>
      </w:pPr>
      <w:r w:rsidRPr="00BE077B">
        <w:rPr>
          <w:rFonts w:ascii="宋体" w:hAnsi="宋体" w:hint="eastAsia"/>
          <w:sz w:val="24"/>
        </w:rPr>
        <w:t>第一条　为</w:t>
      </w:r>
      <w:r w:rsidR="00127C52" w:rsidRPr="00BE077B">
        <w:rPr>
          <w:rFonts w:ascii="宋体" w:hAnsi="宋体" w:hint="eastAsia"/>
          <w:sz w:val="24"/>
        </w:rPr>
        <w:t>进一步完善</w:t>
      </w:r>
      <w:r w:rsidR="0027700F" w:rsidRPr="00BE077B">
        <w:rPr>
          <w:rFonts w:ascii="宋体" w:hAnsi="宋体" w:hint="eastAsia"/>
          <w:sz w:val="24"/>
        </w:rPr>
        <w:t>江苏华西村股份有限公司（以下简称“公司”）</w:t>
      </w:r>
      <w:r w:rsidR="00127C52" w:rsidRPr="00BE077B">
        <w:rPr>
          <w:rFonts w:ascii="宋体" w:hAnsi="宋体" w:hint="eastAsia"/>
          <w:sz w:val="24"/>
        </w:rPr>
        <w:t>治理结构，加强公司</w:t>
      </w:r>
      <w:r w:rsidR="0027700F" w:rsidRPr="00BE077B">
        <w:rPr>
          <w:rFonts w:ascii="宋体" w:hAnsi="宋体" w:hint="eastAsia"/>
          <w:sz w:val="24"/>
        </w:rPr>
        <w:t>内部</w:t>
      </w:r>
      <w:r w:rsidR="00127C52" w:rsidRPr="00BE077B">
        <w:rPr>
          <w:rFonts w:ascii="宋体" w:hAnsi="宋体" w:hint="eastAsia"/>
          <w:sz w:val="24"/>
        </w:rPr>
        <w:t>监督和风险控制，规范公司内部</w:t>
      </w:r>
      <w:r w:rsidR="0027700F" w:rsidRPr="00BE077B">
        <w:rPr>
          <w:rFonts w:ascii="宋体" w:hAnsi="宋体" w:hint="eastAsia"/>
          <w:sz w:val="24"/>
        </w:rPr>
        <w:t>审计工作，提高内部审计工作质量，明确内部审计</w:t>
      </w:r>
      <w:r w:rsidR="00127C52" w:rsidRPr="00BE077B">
        <w:rPr>
          <w:rFonts w:ascii="宋体" w:hAnsi="宋体" w:hint="eastAsia"/>
          <w:sz w:val="24"/>
        </w:rPr>
        <w:t>各相关主体工作</w:t>
      </w:r>
      <w:r w:rsidR="0027700F" w:rsidRPr="00BE077B">
        <w:rPr>
          <w:rFonts w:ascii="宋体" w:hAnsi="宋体" w:hint="eastAsia"/>
          <w:sz w:val="24"/>
        </w:rPr>
        <w:t>职责</w:t>
      </w:r>
      <w:r w:rsidR="00BE077B">
        <w:rPr>
          <w:rFonts w:ascii="宋体" w:hAnsi="宋体" w:hint="eastAsia"/>
          <w:sz w:val="24"/>
        </w:rPr>
        <w:t>，</w:t>
      </w:r>
      <w:r w:rsidR="00DC1C53" w:rsidRPr="00BE077B">
        <w:rPr>
          <w:rFonts w:ascii="宋体" w:hAnsi="宋体"/>
          <w:sz w:val="24"/>
        </w:rPr>
        <w:t>保护投资者合法权益，</w:t>
      </w:r>
      <w:r w:rsidR="0027700F" w:rsidRPr="00BE077B">
        <w:rPr>
          <w:rFonts w:ascii="宋体" w:hAnsi="宋体"/>
          <w:sz w:val="24"/>
        </w:rPr>
        <w:t>根据</w:t>
      </w:r>
      <w:r w:rsidR="0027700F" w:rsidRPr="00BE077B">
        <w:rPr>
          <w:rFonts w:ascii="宋体" w:hAnsi="宋体" w:hint="eastAsia"/>
          <w:sz w:val="24"/>
        </w:rPr>
        <w:t>《中华人民共和国公司法》《中华人民共和国审计法》</w:t>
      </w:r>
      <w:r w:rsidR="0027700F" w:rsidRPr="00BE077B">
        <w:rPr>
          <w:rFonts w:ascii="宋体" w:hAnsi="宋体"/>
          <w:sz w:val="24"/>
        </w:rPr>
        <w:t>《深圳证券交易所</w:t>
      </w:r>
      <w:r w:rsidR="009A7531" w:rsidRPr="00BE077B">
        <w:rPr>
          <w:rFonts w:ascii="宋体" w:hAnsi="宋体"/>
          <w:sz w:val="24"/>
        </w:rPr>
        <w:t>股票上市规则》等相关法律法规和规范性文件的规定，</w:t>
      </w:r>
      <w:r w:rsidR="0027700F" w:rsidRPr="00BE077B">
        <w:rPr>
          <w:rFonts w:ascii="宋体" w:hAnsi="宋体"/>
          <w:sz w:val="24"/>
        </w:rPr>
        <w:t>制定本制度。</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第二条 </w:t>
      </w:r>
      <w:r w:rsidR="009A7531" w:rsidRPr="00BE077B">
        <w:rPr>
          <w:rFonts w:ascii="宋体" w:hAnsi="宋体"/>
          <w:sz w:val="24"/>
        </w:rPr>
        <w:t>本制度所称内部审计，是指由公司内部机构或人员，对公司</w:t>
      </w:r>
      <w:r w:rsidRPr="00BE077B">
        <w:rPr>
          <w:rFonts w:ascii="宋体" w:hAnsi="宋体"/>
          <w:sz w:val="24"/>
        </w:rPr>
        <w:t>内部控制和风险管理的有效性、财务信息的真实性和完整性以及经营活动的效率和效果等开展的一种评价活动。</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第三条 本制度所称内部控制，是指公司董事会、高级管理人员及其他有关人员为实现下列目标而提供合理保证的过程：</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（一）遵守国家法律、法规、规章及其他相关规定</w:t>
      </w:r>
      <w:r w:rsidR="00BE077B">
        <w:rPr>
          <w:rFonts w:ascii="宋体" w:hAnsi="宋体"/>
          <w:sz w:val="24"/>
        </w:rPr>
        <w:t>；</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（二）提高公司经营的效率和效果；</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（三）保障公司资产的安全；</w:t>
      </w:r>
    </w:p>
    <w:p w:rsidR="00E15E81" w:rsidRPr="00BE077B" w:rsidRDefault="009A7531" w:rsidP="00D155E5">
      <w:pPr>
        <w:adjustRightInd w:val="0"/>
        <w:snapToGrid w:val="0"/>
        <w:spacing w:line="348" w:lineRule="auto"/>
        <w:ind w:firstLineChars="200" w:firstLine="480"/>
        <w:rPr>
          <w:rFonts w:ascii="宋体" w:hAnsi="宋体"/>
          <w:sz w:val="24"/>
        </w:rPr>
      </w:pPr>
      <w:r w:rsidRPr="00BE077B">
        <w:rPr>
          <w:rFonts w:ascii="宋体" w:hAnsi="宋体"/>
          <w:sz w:val="24"/>
        </w:rPr>
        <w:t>（四）确保公司信息披露的真实、准确、完整和公平。</w:t>
      </w:r>
    </w:p>
    <w:p w:rsidR="008C4A2F"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第四条 本制度适用于对公司、</w:t>
      </w:r>
      <w:r w:rsidR="00005B50" w:rsidRPr="00BE077B">
        <w:rPr>
          <w:rFonts w:ascii="宋体" w:hAnsi="宋体"/>
          <w:sz w:val="24"/>
        </w:rPr>
        <w:t>控股</w:t>
      </w:r>
      <w:r w:rsidRPr="00BE077B">
        <w:rPr>
          <w:rFonts w:ascii="宋体" w:hAnsi="宋体"/>
          <w:sz w:val="24"/>
        </w:rPr>
        <w:t>子公司、分公司以及具有重大影响的参股公司进行的内部审计管理。</w:t>
      </w:r>
    </w:p>
    <w:p w:rsidR="00E15E81" w:rsidRPr="00BE077B" w:rsidRDefault="00E15E81" w:rsidP="00D155E5">
      <w:pPr>
        <w:adjustRightInd w:val="0"/>
        <w:snapToGrid w:val="0"/>
        <w:spacing w:line="348" w:lineRule="auto"/>
        <w:ind w:firstLineChars="200" w:firstLine="480"/>
        <w:rPr>
          <w:rFonts w:ascii="宋体" w:hAnsi="宋体"/>
          <w:sz w:val="24"/>
        </w:rPr>
      </w:pPr>
    </w:p>
    <w:p w:rsidR="008C4A2F" w:rsidRDefault="00365010" w:rsidP="00D155E5">
      <w:pPr>
        <w:adjustRightInd w:val="0"/>
        <w:snapToGrid w:val="0"/>
        <w:spacing w:line="348" w:lineRule="auto"/>
        <w:jc w:val="center"/>
        <w:rPr>
          <w:rFonts w:ascii="宋体" w:hAnsi="宋体"/>
          <w:b/>
          <w:sz w:val="24"/>
        </w:rPr>
      </w:pPr>
      <w:r w:rsidRPr="00BE077B">
        <w:rPr>
          <w:rFonts w:ascii="宋体" w:hAnsi="宋体" w:hint="eastAsia"/>
          <w:b/>
          <w:sz w:val="24"/>
        </w:rPr>
        <w:t xml:space="preserve">第二章 </w:t>
      </w:r>
      <w:r w:rsidR="008C4A2F" w:rsidRPr="00BE077B">
        <w:rPr>
          <w:rFonts w:ascii="宋体" w:hAnsi="宋体" w:hint="eastAsia"/>
          <w:b/>
          <w:sz w:val="24"/>
        </w:rPr>
        <w:t>内部审计机构</w:t>
      </w:r>
      <w:r w:rsidR="009A7531" w:rsidRPr="00BE077B">
        <w:rPr>
          <w:rFonts w:ascii="宋体" w:hAnsi="宋体" w:hint="eastAsia"/>
          <w:b/>
          <w:sz w:val="24"/>
        </w:rPr>
        <w:t>与</w:t>
      </w:r>
      <w:r w:rsidR="00E15E81" w:rsidRPr="00BE077B">
        <w:rPr>
          <w:rFonts w:ascii="宋体" w:hAnsi="宋体" w:hint="eastAsia"/>
          <w:b/>
          <w:sz w:val="24"/>
        </w:rPr>
        <w:t>人员</w:t>
      </w:r>
    </w:p>
    <w:p w:rsidR="00D155E5" w:rsidRPr="00BE077B" w:rsidRDefault="00D155E5" w:rsidP="00D155E5">
      <w:pPr>
        <w:adjustRightInd w:val="0"/>
        <w:snapToGrid w:val="0"/>
        <w:spacing w:line="348" w:lineRule="auto"/>
        <w:jc w:val="center"/>
        <w:rPr>
          <w:rFonts w:ascii="宋体" w:hAnsi="宋体"/>
          <w:b/>
          <w:sz w:val="24"/>
        </w:rPr>
      </w:pP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第五条 公司</w:t>
      </w:r>
      <w:r w:rsidR="00E96363" w:rsidRPr="00BE077B">
        <w:rPr>
          <w:rFonts w:ascii="宋体" w:hAnsi="宋体"/>
          <w:sz w:val="24"/>
        </w:rPr>
        <w:t>董事会</w:t>
      </w:r>
      <w:r w:rsidRPr="00BE077B">
        <w:rPr>
          <w:rFonts w:ascii="宋体" w:hAnsi="宋体"/>
          <w:sz w:val="24"/>
        </w:rPr>
        <w:t>审计委员会</w:t>
      </w:r>
      <w:r w:rsidR="00E96363" w:rsidRPr="00BE077B">
        <w:rPr>
          <w:rFonts w:ascii="宋体" w:hAnsi="宋体"/>
          <w:sz w:val="24"/>
        </w:rPr>
        <w:t>（以下简称“审计委员会”）</w:t>
      </w:r>
      <w:r w:rsidRPr="00BE077B">
        <w:rPr>
          <w:rFonts w:ascii="宋体" w:hAnsi="宋体"/>
          <w:sz w:val="24"/>
        </w:rPr>
        <w:t>下设审计部作为公司的内部审计机构，对公司的业务活动、风险管理、内部控制、财务信息等事项进行监督检查。公司各内部机构或者职能部门、控股子公司以及对公司具有重大影响的参股公司应当配合内部审计机构依法履行职责，不得妨碍内部审计机</w:t>
      </w:r>
      <w:r w:rsidRPr="00BE077B">
        <w:rPr>
          <w:rFonts w:ascii="宋体" w:hAnsi="宋体"/>
          <w:sz w:val="24"/>
        </w:rPr>
        <w:lastRenderedPageBreak/>
        <w:t xml:space="preserve">构的工作。 </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审计部对董事会负责，接受审计委员会的监督指导，向审计委员会报告工作。 </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审计部履行职责的必要经费列入公司年度财务预算，由公司董事会予以保证，以保障审计职能的独立性和有效性。</w:t>
      </w:r>
    </w:p>
    <w:p w:rsidR="0090669D"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第六条 审计部应当保持独立性，配备专职审计人员，不得置于财务部门的领导之下或者与财务部门合署办公。</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审计部负责人由审计委员会任免，负责审计部的全面管理工作。审计委员会参与对内部审计负责人的考核。</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第七条 内部审计人员应当依照法规及公司有关制度进行审计、忠于职守、坚持原则，做到独立、客观、公正、廉洁奉公、保守秘密。</w:t>
      </w:r>
      <w:r w:rsidR="00B2475B" w:rsidRPr="00BE077B">
        <w:rPr>
          <w:rFonts w:ascii="宋体" w:hAnsi="宋体" w:hint="eastAsia"/>
          <w:sz w:val="24"/>
        </w:rPr>
        <w:t>审计人员办理审计事项，与被审计部门、单位或人员或者审计事项有利害关系的，应当回避。</w:t>
      </w:r>
    </w:p>
    <w:p w:rsidR="00E15E81" w:rsidRPr="00BE077B" w:rsidRDefault="00E15E81" w:rsidP="00D155E5">
      <w:pPr>
        <w:adjustRightInd w:val="0"/>
        <w:snapToGrid w:val="0"/>
        <w:spacing w:line="348" w:lineRule="auto"/>
        <w:ind w:firstLineChars="200" w:firstLine="480"/>
        <w:rPr>
          <w:rFonts w:ascii="宋体" w:hAnsi="宋体"/>
          <w:sz w:val="24"/>
        </w:rPr>
      </w:pPr>
    </w:p>
    <w:p w:rsidR="00E15E81" w:rsidRDefault="00E15E81" w:rsidP="00D155E5">
      <w:pPr>
        <w:adjustRightInd w:val="0"/>
        <w:snapToGrid w:val="0"/>
        <w:spacing w:line="348" w:lineRule="auto"/>
        <w:jc w:val="center"/>
        <w:rPr>
          <w:rFonts w:ascii="宋体" w:hAnsi="宋体"/>
          <w:b/>
          <w:sz w:val="24"/>
        </w:rPr>
      </w:pPr>
      <w:r w:rsidRPr="00BE077B">
        <w:rPr>
          <w:rFonts w:ascii="宋体" w:hAnsi="宋体"/>
          <w:b/>
          <w:sz w:val="24"/>
        </w:rPr>
        <w:t>第三章 内部审计机构职责和权限</w:t>
      </w:r>
    </w:p>
    <w:p w:rsidR="00D155E5" w:rsidRPr="00BE077B" w:rsidRDefault="00D155E5" w:rsidP="00D155E5">
      <w:pPr>
        <w:adjustRightInd w:val="0"/>
        <w:snapToGrid w:val="0"/>
        <w:spacing w:line="348" w:lineRule="auto"/>
        <w:jc w:val="center"/>
        <w:rPr>
          <w:rFonts w:ascii="宋体" w:hAnsi="宋体"/>
          <w:b/>
          <w:sz w:val="24"/>
        </w:rPr>
      </w:pPr>
    </w:p>
    <w:p w:rsidR="00E15E81"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第八</w:t>
      </w:r>
      <w:r w:rsidR="00E15E81" w:rsidRPr="00BE077B">
        <w:rPr>
          <w:rFonts w:ascii="宋体" w:hAnsi="宋体"/>
          <w:sz w:val="24"/>
        </w:rPr>
        <w:t>条 审计部应当履行以下主要职责：</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（一）对公司各内部机构、控股子公司以及具有重大影响的参股公司的内部控制制度的完整性、合理性及其实施的有效性进行检查和评估； </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二）对公司各内部机构、控股子公司以及对公司具有重大影响的参股公司的会计资料及其他有关经济资料，以及所反映的财务收支及有关的经济活动的合法性、合规性、真实性和完整性进行审计，包括但不限于财务报告、业绩预告、业绩快报、自愿披露的预测性财务信息等；</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（三）协助建立健全反舞弊机制，确定反舞弊的重点领域、关键环节和主要内容，并在内部审计过程中合理关注和检查可能存在的舞弊行为，发现公司相关重大问题或线索的，应当立即向审计委员会直接报告；</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（四）至少每季度向董事会或者审计委员会报告一次，内容包括但不限于内部审计计划的执行情况以及内部审计工作中发现的问题； </w:t>
      </w:r>
    </w:p>
    <w:p w:rsidR="005F13A4"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（五）积极配合审计委员会与会计师事务所</w:t>
      </w:r>
      <w:r w:rsidR="009A7531" w:rsidRPr="00BE077B">
        <w:rPr>
          <w:rFonts w:ascii="宋体" w:hAnsi="宋体"/>
          <w:sz w:val="24"/>
        </w:rPr>
        <w:t>、国家审计机构</w:t>
      </w:r>
      <w:r w:rsidRPr="00BE077B">
        <w:rPr>
          <w:rFonts w:ascii="宋体" w:hAnsi="宋体"/>
          <w:sz w:val="24"/>
        </w:rPr>
        <w:t>等外部审计单位进行沟通，并提供必要的支持和协作</w:t>
      </w:r>
      <w:r w:rsidR="005F13A4" w:rsidRPr="00BE077B">
        <w:rPr>
          <w:rFonts w:ascii="宋体" w:hAnsi="宋体"/>
          <w:sz w:val="24"/>
        </w:rPr>
        <w:t>；</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（六）开展离任审计，对董事会要求的关键岗位人员任职期间岗位职责履行情况、目</w:t>
      </w:r>
      <w:r w:rsidR="00A93C6B" w:rsidRPr="00BE077B">
        <w:rPr>
          <w:rFonts w:ascii="宋体" w:hAnsi="宋体"/>
          <w:sz w:val="24"/>
        </w:rPr>
        <w:t>标完成情况进行评价、鉴证，明确岗位交接双方的责任，加强内控管理；</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（七）对投资项目立项、实施流程及资金使用情况进行审计，促进公司规范</w:t>
      </w:r>
      <w:r w:rsidRPr="00BE077B">
        <w:rPr>
          <w:rFonts w:ascii="宋体" w:hAnsi="宋体"/>
          <w:sz w:val="24"/>
        </w:rPr>
        <w:lastRenderedPageBreak/>
        <w:t>投资管理和提高投资效益；</w:t>
      </w:r>
    </w:p>
    <w:p w:rsidR="0061616C"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（八）开展专项审计和调查工作</w:t>
      </w:r>
      <w:r w:rsidR="00A93C6B" w:rsidRPr="00BE077B">
        <w:rPr>
          <w:rFonts w:ascii="宋体" w:hAnsi="宋体"/>
          <w:sz w:val="24"/>
        </w:rPr>
        <w:t>等</w:t>
      </w:r>
      <w:r w:rsidRPr="00BE077B">
        <w:rPr>
          <w:rFonts w:ascii="宋体" w:hAnsi="宋体"/>
          <w:sz w:val="24"/>
        </w:rPr>
        <w:t>。</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第九</w:t>
      </w:r>
      <w:r w:rsidR="00E15E81" w:rsidRPr="00BE077B">
        <w:rPr>
          <w:rFonts w:ascii="宋体" w:hAnsi="宋体"/>
          <w:sz w:val="24"/>
        </w:rPr>
        <w:t xml:space="preserve">条 审计委员会应当督导审计部至少每半年对下列事项进行一次检查，出具检查报告并提交审计委员会。 </w:t>
      </w:r>
    </w:p>
    <w:p w:rsidR="0061616C"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（一）公司募集资金使用、提供担保、关联交易、证券投资与衍生品交易、提供财务资助、购买或者出售资产、对外投资等重大事件的实施情况； </w:t>
      </w:r>
    </w:p>
    <w:p w:rsidR="00F10A04"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（二）公司大额资金往来以及与董事、高级管理人员、控股股东、实际控制人及其关联人资金往来情况。 </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前款规定的检查中发现公司存在违法违规、运作不规范等情形的，审计委员会应当及时向深</w:t>
      </w:r>
      <w:r w:rsidR="0069705A" w:rsidRPr="00BE077B">
        <w:rPr>
          <w:rFonts w:ascii="宋体" w:hAnsi="宋体"/>
          <w:sz w:val="24"/>
        </w:rPr>
        <w:t>圳证券交易所</w:t>
      </w:r>
      <w:r w:rsidRPr="00BE077B">
        <w:rPr>
          <w:rFonts w:ascii="宋体" w:hAnsi="宋体"/>
          <w:sz w:val="24"/>
        </w:rPr>
        <w:t>报告。</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审计委员会应当根据审计部提交的内部审计报告及相关资料，对公司内部控制有效性出具书面评估意见，并向董事会报告。董事会或者审计委员会认为公司内部控制存在重大缺陷或者重大风险的，或者保荐人、独立财务顾问、会计师事务所指出</w:t>
      </w:r>
      <w:r w:rsidR="0069705A" w:rsidRPr="00BE077B">
        <w:rPr>
          <w:rFonts w:ascii="宋体" w:hAnsi="宋体"/>
          <w:sz w:val="24"/>
        </w:rPr>
        <w:t>公司内部控制有效性存在重大缺陷的，董事会应当及时向深圳证券交易所</w:t>
      </w:r>
      <w:r w:rsidRPr="00BE077B">
        <w:rPr>
          <w:rFonts w:ascii="宋体" w:hAnsi="宋体"/>
          <w:sz w:val="24"/>
        </w:rPr>
        <w:t xml:space="preserve">报告并予以披露。公司应当在公告中披露内部控制存在的重大缺陷或者重大风险、已经或者可能导致的后果，以及已采取或者拟采取的措施。 </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第十条 内部审计应当涵盖公司经营活动中与财务报告和信息披露事务相关的所有业务环节，包括但不限于：</w:t>
      </w:r>
      <w:r w:rsidR="00A93C6B" w:rsidRPr="00BE077B">
        <w:rPr>
          <w:rFonts w:ascii="宋体" w:hAnsi="宋体"/>
          <w:sz w:val="24"/>
        </w:rPr>
        <w:t>人力资源、资金管理、生产管理、资产管理、投资管理、对外担保、财务报告、子公司的管理、采购业务、销售业务、关联交易、信息披露等</w:t>
      </w:r>
      <w:r w:rsidRPr="00BE077B">
        <w:rPr>
          <w:rFonts w:ascii="宋体" w:hAnsi="宋体"/>
          <w:sz w:val="24"/>
        </w:rPr>
        <w:t xml:space="preserve">。审计部可以根据公司所处行业及生产经营特点，对上述业务环节进行调整。 </w:t>
      </w:r>
    </w:p>
    <w:p w:rsidR="00E15E81"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第十一</w:t>
      </w:r>
      <w:r w:rsidR="00E15E81" w:rsidRPr="00BE077B">
        <w:rPr>
          <w:rFonts w:ascii="宋体" w:hAnsi="宋体"/>
          <w:sz w:val="24"/>
        </w:rPr>
        <w:t xml:space="preserve">条 内部审计人员获取的审计证据应当具备充分性、相关性和可靠性。内部审计人员应当将获取审计证据的名称、来源、内容、时间等信息清晰、完整地记录在工作底稿中。 </w:t>
      </w:r>
    </w:p>
    <w:p w:rsidR="00183F9C" w:rsidRPr="00BE077B" w:rsidRDefault="00C5453F" w:rsidP="00D155E5">
      <w:pPr>
        <w:adjustRightInd w:val="0"/>
        <w:snapToGrid w:val="0"/>
        <w:spacing w:line="348" w:lineRule="auto"/>
        <w:ind w:firstLineChars="200" w:firstLine="480"/>
        <w:rPr>
          <w:rFonts w:ascii="宋体" w:hAnsi="宋体"/>
          <w:sz w:val="24"/>
        </w:rPr>
      </w:pPr>
      <w:r w:rsidRPr="00BE077B">
        <w:rPr>
          <w:rFonts w:ascii="宋体" w:hAnsi="宋体" w:hint="eastAsia"/>
          <w:sz w:val="24"/>
        </w:rPr>
        <w:t>全部审计底稿应于审计事项终结后，十五个工作日内完成归档手续，</w:t>
      </w:r>
      <w:r w:rsidRPr="00BE077B">
        <w:rPr>
          <w:rFonts w:ascii="宋体" w:hAnsi="宋体"/>
          <w:sz w:val="24"/>
        </w:rPr>
        <w:t>要求就</w:t>
      </w:r>
      <w:r w:rsidRPr="00BE077B">
        <w:rPr>
          <w:rFonts w:ascii="宋体" w:hAnsi="宋体" w:hint="eastAsia"/>
          <w:sz w:val="24"/>
        </w:rPr>
        <w:t>每</w:t>
      </w:r>
      <w:r w:rsidRPr="00BE077B">
        <w:rPr>
          <w:rFonts w:ascii="宋体" w:hAnsi="宋体"/>
          <w:sz w:val="24"/>
        </w:rPr>
        <w:t>一审计事项</w:t>
      </w:r>
      <w:r w:rsidRPr="00BE077B">
        <w:rPr>
          <w:rFonts w:ascii="宋体" w:hAnsi="宋体" w:hint="eastAsia"/>
          <w:sz w:val="24"/>
        </w:rPr>
        <w:t>单独立卷，审计</w:t>
      </w:r>
      <w:r w:rsidRPr="00BE077B">
        <w:rPr>
          <w:rFonts w:ascii="宋体" w:hAnsi="宋体"/>
          <w:sz w:val="24"/>
        </w:rPr>
        <w:t>底稿保存期限不少于十年，审计部负责人为审计档案管理第一责任人。</w:t>
      </w:r>
    </w:p>
    <w:p w:rsidR="00E15E81"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第十二</w:t>
      </w:r>
      <w:r w:rsidR="00E15E81" w:rsidRPr="00BE077B">
        <w:rPr>
          <w:rFonts w:ascii="宋体" w:hAnsi="宋体"/>
          <w:sz w:val="24"/>
        </w:rPr>
        <w:t xml:space="preserve">条 </w:t>
      </w:r>
      <w:r w:rsidR="00991275" w:rsidRPr="00BE077B">
        <w:rPr>
          <w:rFonts w:ascii="宋体" w:hAnsi="宋体"/>
          <w:sz w:val="24"/>
        </w:rPr>
        <w:t>审计部工作权限</w:t>
      </w:r>
      <w:r w:rsidR="00E15E81" w:rsidRPr="00BE077B">
        <w:rPr>
          <w:rFonts w:ascii="宋体" w:hAnsi="宋体"/>
          <w:sz w:val="24"/>
        </w:rPr>
        <w:t xml:space="preserve">： </w:t>
      </w:r>
    </w:p>
    <w:p w:rsidR="00E15E81" w:rsidRPr="00BE077B" w:rsidRDefault="00E15E81" w:rsidP="00D155E5">
      <w:pPr>
        <w:adjustRightInd w:val="0"/>
        <w:snapToGrid w:val="0"/>
        <w:spacing w:line="348" w:lineRule="auto"/>
        <w:ind w:firstLineChars="200" w:firstLine="480"/>
        <w:rPr>
          <w:rFonts w:ascii="宋体" w:hAnsi="宋体"/>
          <w:sz w:val="24"/>
        </w:rPr>
      </w:pPr>
      <w:r w:rsidRPr="00BE077B">
        <w:rPr>
          <w:rFonts w:ascii="宋体" w:hAnsi="宋体"/>
          <w:sz w:val="24"/>
        </w:rPr>
        <w:t>（一）根据内部审计工作的需要，要求</w:t>
      </w:r>
      <w:r w:rsidR="00991275" w:rsidRPr="00BE077B">
        <w:rPr>
          <w:rFonts w:ascii="宋体" w:hAnsi="宋体"/>
          <w:sz w:val="24"/>
        </w:rPr>
        <w:t>被审计</w:t>
      </w:r>
      <w:r w:rsidRPr="00BE077B">
        <w:rPr>
          <w:rFonts w:ascii="宋体" w:hAnsi="宋体"/>
          <w:sz w:val="24"/>
        </w:rPr>
        <w:t>单位</w:t>
      </w:r>
      <w:r w:rsidR="00991275" w:rsidRPr="00BE077B">
        <w:rPr>
          <w:rFonts w:ascii="宋体" w:hAnsi="宋体"/>
          <w:sz w:val="24"/>
        </w:rPr>
        <w:t>按时</w:t>
      </w:r>
      <w:r w:rsidRPr="00BE077B">
        <w:rPr>
          <w:rFonts w:ascii="宋体" w:hAnsi="宋体"/>
          <w:sz w:val="24"/>
        </w:rPr>
        <w:t>报送生产、经营、财务收支计划，预算执行情况、决算</w:t>
      </w:r>
      <w:r w:rsidR="00991275" w:rsidRPr="00BE077B">
        <w:rPr>
          <w:rFonts w:ascii="宋体" w:hAnsi="宋体"/>
          <w:sz w:val="24"/>
        </w:rPr>
        <w:t>、会计报表</w:t>
      </w:r>
      <w:r w:rsidRPr="00BE077B">
        <w:rPr>
          <w:rFonts w:ascii="宋体" w:hAnsi="宋体"/>
          <w:sz w:val="24"/>
        </w:rPr>
        <w:t>和</w:t>
      </w:r>
      <w:r w:rsidR="00991275" w:rsidRPr="00BE077B">
        <w:rPr>
          <w:rFonts w:ascii="宋体" w:hAnsi="宋体"/>
          <w:sz w:val="24"/>
        </w:rPr>
        <w:t>其他</w:t>
      </w:r>
      <w:r w:rsidRPr="00BE077B">
        <w:rPr>
          <w:rFonts w:ascii="宋体" w:hAnsi="宋体"/>
          <w:sz w:val="24"/>
        </w:rPr>
        <w:t>有关文件、资料；</w:t>
      </w:r>
    </w:p>
    <w:p w:rsidR="00991275" w:rsidRPr="00BE077B" w:rsidRDefault="00991275" w:rsidP="00D155E5">
      <w:pPr>
        <w:adjustRightInd w:val="0"/>
        <w:snapToGrid w:val="0"/>
        <w:spacing w:line="348" w:lineRule="auto"/>
        <w:ind w:firstLineChars="200" w:firstLine="480"/>
        <w:rPr>
          <w:rFonts w:ascii="宋体" w:hAnsi="宋体"/>
          <w:sz w:val="24"/>
        </w:rPr>
      </w:pPr>
      <w:r w:rsidRPr="00BE077B">
        <w:rPr>
          <w:rFonts w:ascii="宋体" w:hAnsi="宋体"/>
          <w:sz w:val="24"/>
        </w:rPr>
        <w:t>（二）审核有关的报表、凭证、账簿、预算、决算、合同、协议，以及检查</w:t>
      </w:r>
      <w:r w:rsidRPr="00BE077B">
        <w:rPr>
          <w:rFonts w:ascii="宋体" w:hAnsi="宋体"/>
          <w:sz w:val="24"/>
        </w:rPr>
        <w:lastRenderedPageBreak/>
        <w:t xml:space="preserve">公司及投资企业有关生产、经营和财务活动的资料、文件和现场勘察实物； </w:t>
      </w:r>
    </w:p>
    <w:p w:rsidR="00991275" w:rsidRPr="00BE077B" w:rsidRDefault="00991275"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（三）检查有关的计算机系统及其电子数据和资料； </w:t>
      </w:r>
    </w:p>
    <w:p w:rsidR="00991275" w:rsidRPr="00BE077B" w:rsidRDefault="00991275"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（四）根据内部审计工作需要，参加有关会议，召开与审计事项有关的会议； </w:t>
      </w:r>
    </w:p>
    <w:p w:rsidR="00991275" w:rsidRPr="00BE077B" w:rsidRDefault="00991275" w:rsidP="00D155E5">
      <w:pPr>
        <w:adjustRightInd w:val="0"/>
        <w:snapToGrid w:val="0"/>
        <w:spacing w:line="348" w:lineRule="auto"/>
        <w:ind w:firstLineChars="200" w:firstLine="480"/>
        <w:rPr>
          <w:rFonts w:ascii="宋体" w:hAnsi="宋体"/>
          <w:sz w:val="24"/>
        </w:rPr>
      </w:pPr>
      <w:r w:rsidRPr="00BE077B">
        <w:rPr>
          <w:rFonts w:ascii="宋体" w:hAnsi="宋体"/>
          <w:sz w:val="24"/>
        </w:rPr>
        <w:t>（五）参与</w:t>
      </w:r>
      <w:r w:rsidR="00BF134C" w:rsidRPr="00BE077B">
        <w:rPr>
          <w:rFonts w:ascii="宋体" w:hAnsi="宋体"/>
          <w:sz w:val="24"/>
        </w:rPr>
        <w:t>制定、修订相</w:t>
      </w:r>
      <w:r w:rsidRPr="00BE077B">
        <w:rPr>
          <w:rFonts w:ascii="宋体" w:hAnsi="宋体"/>
          <w:sz w:val="24"/>
        </w:rPr>
        <w:t xml:space="preserve">关规章制度； </w:t>
      </w:r>
    </w:p>
    <w:p w:rsidR="00991275" w:rsidRPr="00BE077B" w:rsidRDefault="00991275"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（六）对与审计事项有关的问题向有关单位和个人进行调查，并取得证明材料； </w:t>
      </w:r>
    </w:p>
    <w:p w:rsidR="00991275" w:rsidRPr="00BE077B" w:rsidRDefault="00991275" w:rsidP="00D155E5">
      <w:pPr>
        <w:adjustRightInd w:val="0"/>
        <w:snapToGrid w:val="0"/>
        <w:spacing w:line="348" w:lineRule="auto"/>
        <w:ind w:firstLineChars="200" w:firstLine="480"/>
        <w:rPr>
          <w:rFonts w:ascii="宋体" w:hAnsi="宋体"/>
          <w:sz w:val="24"/>
        </w:rPr>
      </w:pPr>
      <w:r w:rsidRPr="00BE077B">
        <w:rPr>
          <w:rFonts w:ascii="宋体" w:hAnsi="宋体"/>
          <w:sz w:val="24"/>
        </w:rPr>
        <w:t>（七）对正在进行的严重违法违规、严重损失浪费行为，作出临时制止决定；</w:t>
      </w:r>
    </w:p>
    <w:p w:rsidR="00991275" w:rsidRPr="00BE077B" w:rsidRDefault="00991275"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（八）对可能转移、隐匿、篡改、毁弃会计凭证、会计账簿、会计报表以及与经济活动有关的资料，经公司审计委员会批准，有权予以暂时封存； </w:t>
      </w:r>
    </w:p>
    <w:p w:rsidR="005F13A4" w:rsidRPr="00BE077B" w:rsidRDefault="00991275" w:rsidP="00D155E5">
      <w:pPr>
        <w:adjustRightInd w:val="0"/>
        <w:snapToGrid w:val="0"/>
        <w:spacing w:line="348" w:lineRule="auto"/>
        <w:ind w:firstLineChars="200" w:firstLine="480"/>
        <w:rPr>
          <w:rFonts w:ascii="宋体" w:hAnsi="宋体"/>
          <w:sz w:val="24"/>
        </w:rPr>
      </w:pPr>
      <w:r w:rsidRPr="00BE077B">
        <w:rPr>
          <w:rFonts w:ascii="宋体" w:hAnsi="宋体"/>
          <w:sz w:val="24"/>
        </w:rPr>
        <w:t>（九）提出纠正、处理违法违规行为的意见以及改进经营管理、提高经济效益的建议；</w:t>
      </w:r>
    </w:p>
    <w:p w:rsidR="005F13A4" w:rsidRPr="00BE077B" w:rsidRDefault="00991275" w:rsidP="00D155E5">
      <w:pPr>
        <w:adjustRightInd w:val="0"/>
        <w:snapToGrid w:val="0"/>
        <w:spacing w:line="348" w:lineRule="auto"/>
        <w:ind w:firstLineChars="200" w:firstLine="480"/>
        <w:rPr>
          <w:rFonts w:ascii="宋体" w:hAnsi="宋体"/>
          <w:sz w:val="24"/>
        </w:rPr>
      </w:pPr>
      <w:r w:rsidRPr="00BE077B">
        <w:rPr>
          <w:rFonts w:ascii="宋体" w:hAnsi="宋体"/>
          <w:sz w:val="24"/>
        </w:rPr>
        <w:t>（十）对违法违规和造成损失浪费的单位和人员，给予通报批评或者提出追究责任的建议。</w:t>
      </w:r>
    </w:p>
    <w:p w:rsidR="005F13A4" w:rsidRPr="00BE077B" w:rsidRDefault="005F13A4" w:rsidP="00D155E5">
      <w:pPr>
        <w:adjustRightInd w:val="0"/>
        <w:snapToGrid w:val="0"/>
        <w:spacing w:line="348" w:lineRule="auto"/>
        <w:ind w:firstLineChars="200" w:firstLine="480"/>
        <w:rPr>
          <w:rFonts w:ascii="宋体" w:hAnsi="宋体"/>
          <w:sz w:val="24"/>
        </w:rPr>
      </w:pPr>
    </w:p>
    <w:p w:rsidR="00E15E81" w:rsidRDefault="00CC5CFC" w:rsidP="00D155E5">
      <w:pPr>
        <w:adjustRightInd w:val="0"/>
        <w:snapToGrid w:val="0"/>
        <w:spacing w:line="348" w:lineRule="auto"/>
        <w:jc w:val="center"/>
        <w:rPr>
          <w:rFonts w:ascii="宋体" w:hAnsi="宋体"/>
          <w:b/>
          <w:sz w:val="24"/>
        </w:rPr>
      </w:pPr>
      <w:r w:rsidRPr="00BE077B">
        <w:rPr>
          <w:rFonts w:ascii="宋体" w:hAnsi="宋体"/>
          <w:b/>
          <w:sz w:val="24"/>
        </w:rPr>
        <w:t>第四</w:t>
      </w:r>
      <w:r w:rsidR="00E15E81" w:rsidRPr="00BE077B">
        <w:rPr>
          <w:rFonts w:ascii="宋体" w:hAnsi="宋体"/>
          <w:b/>
          <w:sz w:val="24"/>
        </w:rPr>
        <w:t>章 内部审计工作流程</w:t>
      </w:r>
    </w:p>
    <w:p w:rsidR="00D155E5" w:rsidRPr="00BE077B" w:rsidRDefault="00D155E5" w:rsidP="00D155E5">
      <w:pPr>
        <w:adjustRightInd w:val="0"/>
        <w:snapToGrid w:val="0"/>
        <w:spacing w:line="348" w:lineRule="auto"/>
        <w:jc w:val="center"/>
        <w:rPr>
          <w:rFonts w:ascii="宋体" w:hAnsi="宋体"/>
          <w:b/>
          <w:sz w:val="24"/>
        </w:rPr>
      </w:pPr>
    </w:p>
    <w:p w:rsidR="0098252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第十</w:t>
      </w:r>
      <w:r w:rsidR="00CC5CFC" w:rsidRPr="00BE077B">
        <w:rPr>
          <w:rFonts w:ascii="宋体" w:hAnsi="宋体"/>
          <w:sz w:val="24"/>
        </w:rPr>
        <w:t>三</w:t>
      </w:r>
      <w:r w:rsidR="00E15E81" w:rsidRPr="00BE077B">
        <w:rPr>
          <w:rFonts w:ascii="宋体" w:hAnsi="宋体"/>
          <w:sz w:val="24"/>
        </w:rPr>
        <w:t>条</w:t>
      </w:r>
      <w:r w:rsidR="0098252C" w:rsidRPr="00BE077B">
        <w:rPr>
          <w:rFonts w:ascii="宋体" w:hAnsi="宋体" w:hint="eastAsia"/>
          <w:sz w:val="24"/>
        </w:rPr>
        <w:t xml:space="preserve">  </w:t>
      </w:r>
      <w:r w:rsidR="0098252C" w:rsidRPr="00BE077B">
        <w:rPr>
          <w:rFonts w:ascii="宋体" w:hAnsi="宋体"/>
          <w:sz w:val="24"/>
        </w:rPr>
        <w:t xml:space="preserve">内部审计工作的日常工作程序： </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（一）根据公司年度计划、公司发展需要和董事会的部署，确定年度审计工作重点，拟定审计工作计划，报经审计委员会批准后制定审计方案； </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（二）确定审计对象和审计方式；</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（三）</w:t>
      </w:r>
      <w:r w:rsidR="00B01A8B" w:rsidRPr="00BE077B">
        <w:rPr>
          <w:rFonts w:ascii="宋体" w:hAnsi="宋体"/>
          <w:sz w:val="24"/>
        </w:rPr>
        <w:t>开展</w:t>
      </w:r>
      <w:r w:rsidRPr="00BE077B">
        <w:rPr>
          <w:rFonts w:ascii="宋体" w:hAnsi="宋体"/>
          <w:sz w:val="24"/>
        </w:rPr>
        <w:t>审计</w:t>
      </w:r>
      <w:r w:rsidR="00B01A8B" w:rsidRPr="00BE077B">
        <w:rPr>
          <w:rFonts w:ascii="宋体" w:hAnsi="宋体" w:hint="eastAsia"/>
          <w:sz w:val="24"/>
        </w:rPr>
        <w:t>工作</w:t>
      </w:r>
      <w:r w:rsidRPr="00BE077B">
        <w:rPr>
          <w:rFonts w:ascii="宋体" w:hAnsi="宋体"/>
          <w:sz w:val="24"/>
        </w:rPr>
        <w:t>三日前</w:t>
      </w:r>
      <w:r w:rsidR="00B01A8B" w:rsidRPr="00BE077B">
        <w:rPr>
          <w:rFonts w:ascii="宋体" w:hAnsi="宋体"/>
          <w:sz w:val="24"/>
        </w:rPr>
        <w:t>，</w:t>
      </w:r>
      <w:r w:rsidRPr="00BE077B">
        <w:rPr>
          <w:rFonts w:ascii="宋体" w:hAnsi="宋体"/>
          <w:sz w:val="24"/>
        </w:rPr>
        <w:t xml:space="preserve">向被审计对象发出书面审计通知书，经董事会批准的专案审计不在此列； </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（四）审计人员通过审查会计凭证、账簿、报表和查阅与审计事项有关的文件、资料、实物，向有关部门或个人调查等方式进行审计，并取得有效证明材料，记录审计工作底稿； </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（五）对审计中发现的问题，应及时向被审计对象提出改进意见。审计终结后，应</w:t>
      </w:r>
      <w:r w:rsidR="002A470F" w:rsidRPr="00BE077B">
        <w:rPr>
          <w:rFonts w:ascii="宋体" w:hAnsi="宋体"/>
          <w:sz w:val="24"/>
        </w:rPr>
        <w:t>在</w:t>
      </w:r>
      <w:r w:rsidR="002F590B" w:rsidRPr="00BE077B">
        <w:rPr>
          <w:rFonts w:ascii="宋体" w:hAnsi="宋体" w:hint="eastAsia"/>
          <w:sz w:val="24"/>
        </w:rPr>
        <w:t>十五</w:t>
      </w:r>
      <w:r w:rsidR="002A470F" w:rsidRPr="00BE077B">
        <w:rPr>
          <w:rFonts w:ascii="宋体" w:hAnsi="宋体" w:hint="eastAsia"/>
          <w:sz w:val="24"/>
        </w:rPr>
        <w:t>个工作日内</w:t>
      </w:r>
      <w:r w:rsidRPr="00BE077B">
        <w:rPr>
          <w:rFonts w:ascii="宋体" w:hAnsi="宋体"/>
          <w:sz w:val="24"/>
        </w:rPr>
        <w:t xml:space="preserve">出具书面审计报告报送董事会； </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（六）对重大审计事项做出的处理决定，须报经董事会批准；经批准的处理决定，被审计对象必须执行； </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（七）被审计对象对审计处理决定如有异议，可以自接到处理决定之日起一周内向董事长提出书面申诉，董事长接到申诉十五日内根据权限做出处理或提请</w:t>
      </w:r>
      <w:r w:rsidRPr="00BE077B">
        <w:rPr>
          <w:rFonts w:ascii="宋体" w:hAnsi="宋体"/>
          <w:sz w:val="24"/>
        </w:rPr>
        <w:lastRenderedPageBreak/>
        <w:t xml:space="preserve">董事会审议。对不适当的处理决定，内部审计部门复审并经审计委员会确认后提请董事长或董事会予以纠正。申诉期间，原审计处理决定照常执行。特殊情况，经董事长审批后，可以暂停执行； </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（八）根据工作需要进行有关重大事项的后续审计。</w:t>
      </w:r>
    </w:p>
    <w:p w:rsidR="009D4C21" w:rsidRPr="00BE077B" w:rsidRDefault="009D4C21" w:rsidP="00D155E5">
      <w:pPr>
        <w:adjustRightInd w:val="0"/>
        <w:snapToGrid w:val="0"/>
        <w:spacing w:line="348" w:lineRule="auto"/>
        <w:ind w:firstLineChars="200" w:firstLine="480"/>
        <w:rPr>
          <w:rFonts w:ascii="宋体" w:hAnsi="宋体"/>
          <w:sz w:val="24"/>
        </w:rPr>
      </w:pPr>
      <w:r w:rsidRPr="00BE077B">
        <w:rPr>
          <w:rFonts w:ascii="宋体" w:hAnsi="宋体" w:hint="eastAsia"/>
          <w:sz w:val="24"/>
        </w:rPr>
        <w:t>审计结果因公司内部管理需要可向相关部门通报，作为对相关责任主体的考核指标。</w:t>
      </w:r>
    </w:p>
    <w:p w:rsidR="0098252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第十四</w:t>
      </w:r>
      <w:r w:rsidR="0098252C" w:rsidRPr="00BE077B">
        <w:rPr>
          <w:rFonts w:ascii="宋体" w:hAnsi="宋体"/>
          <w:sz w:val="24"/>
        </w:rPr>
        <w:t>条 内部审计部门以对外投资、购买和出售资产、对外担保、关联交易、募集资金使用、信息披露事务等事项相关内部控制制度的完整性、合理性及其实施的有效性作为检查和评估的重点，对公司财务报告和信息披露事务相关的内部控制制度的建立和实施情况进行审查和评价，至少每年向审计委员会提交一次内部控制评价报告，评价报告要说明审查和评价内部控制的目的、范围、审查结论及对改善内部控制的建议。</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第十五</w:t>
      </w:r>
      <w:r w:rsidR="0098252C" w:rsidRPr="00BE077B">
        <w:rPr>
          <w:rFonts w:ascii="宋体" w:hAnsi="宋体"/>
          <w:sz w:val="24"/>
        </w:rPr>
        <w:t xml:space="preserve">条 内部审计部门对审查过程中发现的内部控制缺陷，督促相关责任部门制定整改措施和整改时间，并进行内部控制的后续审查，监督整改措施的落实情况；如发现内部控制存在重大缺陷或重大风险，应及时向审计委员会报告。 </w:t>
      </w:r>
    </w:p>
    <w:p w:rsidR="00CC5CF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审计委员会认为公司内部控制存在重大缺陷或重大风险的，董事会应及时向深圳证券交易所报告并予以披露，披露内容包括：内部控制存在的重大缺陷或重大风险、已经或可能导致的后果，以及已采取或拟采取的措施等。</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内部审计部门负责人要适时安排内部控制的后续审查工作，并将其纳入年度内部审计工作计划。</w:t>
      </w:r>
    </w:p>
    <w:p w:rsidR="0098252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第十六</w:t>
      </w:r>
      <w:r w:rsidR="0098252C" w:rsidRPr="00BE077B">
        <w:rPr>
          <w:rFonts w:ascii="宋体" w:hAnsi="宋体"/>
          <w:sz w:val="24"/>
        </w:rPr>
        <w:t>条 内部审计部门应当在下列事项发生后及时进行审计，并在审查过程中重点关注以下内容：</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（一）重要的对外投资事项</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1、对外投资是否按照有关规定履行审批程序；</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2、是否按照审批内容订立合同，合同是否正常履行；</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3、是否指派专人或成立专门机构负责研究和评估重大投资项目的可行性、投资风险和投资收益，并跟踪监督重大投资项目的进展情况；</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4、涉及委托理财事项的，关注公司是否将委托理财审批权限授予公司董事个人或经营管理层行使，受托方诚信记录、经营状况和财务状况是否良好，是否指派专人跟踪监督委托理财的进展情况； </w:t>
      </w:r>
    </w:p>
    <w:p w:rsidR="0098252C" w:rsidRPr="00BE077B" w:rsidRDefault="0098252C" w:rsidP="00D155E5">
      <w:pPr>
        <w:adjustRightInd w:val="0"/>
        <w:snapToGrid w:val="0"/>
        <w:spacing w:line="348" w:lineRule="auto"/>
        <w:ind w:firstLineChars="200" w:firstLine="480"/>
        <w:rPr>
          <w:rFonts w:ascii="宋体" w:hAnsi="宋体"/>
          <w:sz w:val="24"/>
        </w:rPr>
      </w:pPr>
      <w:r w:rsidRPr="00BE077B">
        <w:rPr>
          <w:rFonts w:ascii="宋体" w:hAnsi="宋体"/>
          <w:sz w:val="24"/>
        </w:rPr>
        <w:t>5、涉及证券投资事项的，关注公司是否针对证券投资行为建立专门内部控</w:t>
      </w:r>
      <w:r w:rsidRPr="00BE077B">
        <w:rPr>
          <w:rFonts w:ascii="宋体" w:hAnsi="宋体"/>
          <w:sz w:val="24"/>
        </w:rPr>
        <w:lastRenderedPageBreak/>
        <w:t>制制度，投资规模是否影响公司正常经营，资金来源是否为自有资金，投资风险是否超出公司可承受范围，是否使用他人账户或向他人提供资金进行证券投资，独立董事和保荐人（包括保荐机构和保荐代表人，下同）是否发表意见（如适用）。</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（二）重要的购买和出售资产事项</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1、购买和出售资产是否按照有关规定履行审批程序；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2、是否按照审批内容订立合同，合同是否正常履行；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3、购入资产的运营状况是否与预期一致； </w:t>
      </w:r>
    </w:p>
    <w:p w:rsidR="0098252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4、购入资产有无设定担保、抵押、质押及其他限制转让的情况，是否涉及诉讼、仲裁及其他重大争议事项。</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（三）重要的对外担保事项</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1、对外担保是否按照有关规定履行审批程序；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2、担保风险是否超出公司可承受范围，被担保方的诚信记录、经营状况和财务状况是否良好；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3、被担保方是否提供反担保，反担保是否具有可实施性；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4、独立董事和保荐人是否发表意见（如适用）；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5、是否指派专人持续关注被担保方的经营状况和财务状况。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（四）重要的关联交易事项</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1、是否确定关联方名单，并及时予以更新； </w:t>
      </w:r>
    </w:p>
    <w:p w:rsidR="00E15E81"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2、关联交易是否按照有关规定履行审批程序，审议关联交易时关联股东或关联董事是否回避表决；</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3、独立董事</w:t>
      </w:r>
      <w:r w:rsidR="005F13A4" w:rsidRPr="00BE077B">
        <w:rPr>
          <w:rFonts w:ascii="宋体" w:hAnsi="宋体"/>
          <w:sz w:val="24"/>
        </w:rPr>
        <w:t>和保荐人</w:t>
      </w:r>
      <w:r w:rsidRPr="00BE077B">
        <w:rPr>
          <w:rFonts w:ascii="宋体" w:hAnsi="宋体"/>
          <w:sz w:val="24"/>
        </w:rPr>
        <w:t xml:space="preserve">是否发表意见（如适用）；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4、关联交易是否签订书面协议，交易双方的权利义务及法律责任是否明确；</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5、交易标的有无设定担保、抵押、质押及其他限制转让的情况，是否涉及诉讼、仲裁及其他重大争议事项；</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6、交易对手方的诚信记录、经营状况和财务状况是否良好；</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7、关联交易定价是否公允，是否已按照有关规定对交易标的进行审计或评估，关联交易是否会侵占公司利益。</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第十七条 内部审计部门至少每季度对募集资金的存放与使用情况进行一次</w:t>
      </w:r>
      <w:r w:rsidR="0076655E" w:rsidRPr="00BE077B">
        <w:rPr>
          <w:rFonts w:ascii="宋体" w:hAnsi="宋体" w:hint="eastAsia"/>
          <w:sz w:val="24"/>
        </w:rPr>
        <w:t>检查</w:t>
      </w:r>
      <w:r w:rsidRPr="00BE077B">
        <w:rPr>
          <w:rFonts w:ascii="宋体" w:hAnsi="宋体"/>
          <w:sz w:val="24"/>
        </w:rPr>
        <w:t>，并</w:t>
      </w:r>
      <w:r w:rsidR="0076655E" w:rsidRPr="00BE077B">
        <w:rPr>
          <w:rFonts w:ascii="宋体" w:hAnsi="宋体" w:hint="eastAsia"/>
          <w:sz w:val="24"/>
        </w:rPr>
        <w:t>及时</w:t>
      </w:r>
      <w:r w:rsidR="0076655E" w:rsidRPr="00BE077B">
        <w:rPr>
          <w:rFonts w:ascii="宋体" w:hAnsi="宋体"/>
          <w:sz w:val="24"/>
        </w:rPr>
        <w:t>向审计委员会报告检查结果</w:t>
      </w:r>
      <w:r w:rsidRPr="00BE077B">
        <w:rPr>
          <w:rFonts w:ascii="宋体" w:hAnsi="宋体"/>
          <w:sz w:val="24"/>
        </w:rPr>
        <w:t xml:space="preserve">。在审计募集资金使用情况时，重点关注以下内容：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（一）募集资金是否存放于董事会决定的专项账户集中管理，公司是否与存</w:t>
      </w:r>
      <w:r w:rsidRPr="00BE077B">
        <w:rPr>
          <w:rFonts w:ascii="宋体" w:hAnsi="宋体"/>
          <w:sz w:val="24"/>
        </w:rPr>
        <w:lastRenderedPageBreak/>
        <w:t xml:space="preserve">放募集资金的商业银行、保荐人签订三方监管协议；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（二）是否按照发行申请文件中承诺的募集资金投资计划使用募集资金，募集资金项目投资进度是否符合计划进度，投资收益是否与预期相符；</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（三）是否将募集资金用于质押、委托贷款或其他变相改变募集资金用途的投资，募集资金是否存在被占用或挪用现象；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四）发生以募集资金置换预先已投入募集资金项目的自有资金、用闲置募集资金暂时补充流动资金、变更募集资金投向等事项时，是否按照有关规定履行审批程序和信息披露义务，独立董事和保荐人是否按照有关规定发表意见（如适用）。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第十八条 内部审计部门在业绩快报对外披露前，对业绩快报进行审计。在审计业绩快报时，重点关注以下内容：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（一）是否遵守《企业会计准则》及相关规定；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（二）会计政策与会计估计是否合理，是否发生变更；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（三）是否存在重大异常事项；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（四）是否满足持续经营假设；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（五）与财务报告相关的内部控制是否存在重大缺陷或重大风险。</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第十九条 内部审计部门在审查和评价信息披露事务管理制度的建立和实施情况时，重点关注以下内容：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（一）公司是否已按照有关规定制定信息披露事务管理制度及相关制度，包括各内部机构、控股子公司以及具有重大影响的参股公司的信息披露事务管理和报告制度；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（二）是否明确规定重大信息的范围和内容，以及重大信息的传递、审核、披露流程；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（三）是否制定未公开重大信息的保密措施，明确内幕信息知情人的范围和保密责任；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（四）是否明确规定公司及其董事、高级管理人员、股东、实际控制人等相关信息披露义务人在信息披露事务中的权利和义务；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（五）公司、控股股东及实际控制人存在公开承诺事项的，公司是否指派专人跟踪承诺的履行情况； </w:t>
      </w:r>
    </w:p>
    <w:p w:rsidR="00CC5CFC" w:rsidRPr="00BE077B" w:rsidRDefault="00CC5CFC" w:rsidP="00D155E5">
      <w:pPr>
        <w:adjustRightInd w:val="0"/>
        <w:snapToGrid w:val="0"/>
        <w:spacing w:line="348" w:lineRule="auto"/>
        <w:ind w:firstLineChars="200" w:firstLine="480"/>
        <w:rPr>
          <w:rFonts w:ascii="宋体" w:hAnsi="宋体"/>
          <w:sz w:val="24"/>
        </w:rPr>
      </w:pPr>
      <w:r w:rsidRPr="00BE077B">
        <w:rPr>
          <w:rFonts w:ascii="宋体" w:hAnsi="宋体"/>
          <w:sz w:val="24"/>
        </w:rPr>
        <w:t>（六）信息披露事务管理制度及相关制度是否得到有效实施。</w:t>
      </w:r>
    </w:p>
    <w:p w:rsidR="00CC5CFC" w:rsidRPr="00BE077B" w:rsidRDefault="00CC5CFC" w:rsidP="00D155E5">
      <w:pPr>
        <w:adjustRightInd w:val="0"/>
        <w:snapToGrid w:val="0"/>
        <w:spacing w:line="348" w:lineRule="auto"/>
        <w:ind w:firstLineChars="200" w:firstLine="480"/>
        <w:rPr>
          <w:rFonts w:ascii="宋体" w:hAnsi="宋体"/>
          <w:sz w:val="24"/>
        </w:rPr>
      </w:pPr>
    </w:p>
    <w:p w:rsidR="0061616C" w:rsidRDefault="00FC66CD" w:rsidP="00D155E5">
      <w:pPr>
        <w:adjustRightInd w:val="0"/>
        <w:snapToGrid w:val="0"/>
        <w:spacing w:line="348" w:lineRule="auto"/>
        <w:jc w:val="center"/>
        <w:rPr>
          <w:rFonts w:ascii="宋体" w:hAnsi="宋体"/>
          <w:b/>
          <w:sz w:val="24"/>
        </w:rPr>
      </w:pPr>
      <w:r w:rsidRPr="00BE077B">
        <w:rPr>
          <w:rFonts w:ascii="宋体" w:hAnsi="宋体"/>
          <w:b/>
          <w:sz w:val="24"/>
        </w:rPr>
        <w:lastRenderedPageBreak/>
        <w:t>第五</w:t>
      </w:r>
      <w:r w:rsidR="0061616C" w:rsidRPr="00BE077B">
        <w:rPr>
          <w:rFonts w:ascii="宋体" w:hAnsi="宋体"/>
          <w:b/>
          <w:sz w:val="24"/>
        </w:rPr>
        <w:t>章 信息披露</w:t>
      </w:r>
    </w:p>
    <w:p w:rsidR="00D155E5" w:rsidRPr="00BE077B" w:rsidRDefault="00D155E5" w:rsidP="00D155E5">
      <w:pPr>
        <w:adjustRightInd w:val="0"/>
        <w:snapToGrid w:val="0"/>
        <w:spacing w:line="348" w:lineRule="auto"/>
        <w:jc w:val="center"/>
        <w:rPr>
          <w:rFonts w:ascii="宋体" w:hAnsi="宋体"/>
          <w:b/>
          <w:sz w:val="24"/>
        </w:rPr>
      </w:pPr>
    </w:p>
    <w:p w:rsidR="0061616C"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第二十条 公司内部控制评价的具体组织实施工作由审计部负责。公司根据审计部出具、审计委员会审议后的评价报告及相关资料，出具年度内部控制评价报告。内部控制评价报告至少应当包括下列内容： </w:t>
      </w:r>
    </w:p>
    <w:p w:rsidR="008F3632" w:rsidRPr="008F3632" w:rsidRDefault="008F3632" w:rsidP="00D155E5">
      <w:pPr>
        <w:adjustRightInd w:val="0"/>
        <w:snapToGrid w:val="0"/>
        <w:spacing w:line="348" w:lineRule="auto"/>
        <w:ind w:firstLineChars="200" w:firstLine="480"/>
        <w:rPr>
          <w:rFonts w:ascii="宋体" w:hAnsi="宋体"/>
          <w:sz w:val="24"/>
        </w:rPr>
      </w:pPr>
      <w:r w:rsidRPr="008F3632">
        <w:rPr>
          <w:rFonts w:ascii="宋体" w:hAnsi="宋体"/>
          <w:sz w:val="24"/>
        </w:rPr>
        <w:t>（一）董事会对内部控制报告真实性的声明；</w:t>
      </w:r>
    </w:p>
    <w:p w:rsidR="008F3632" w:rsidRPr="008F3632" w:rsidRDefault="008F3632" w:rsidP="00D155E5">
      <w:pPr>
        <w:adjustRightInd w:val="0"/>
        <w:snapToGrid w:val="0"/>
        <w:spacing w:line="348" w:lineRule="auto"/>
        <w:ind w:firstLineChars="200" w:firstLine="480"/>
        <w:rPr>
          <w:rFonts w:ascii="宋体" w:hAnsi="宋体"/>
          <w:sz w:val="24"/>
        </w:rPr>
      </w:pPr>
      <w:r w:rsidRPr="008F3632">
        <w:rPr>
          <w:rFonts w:ascii="宋体" w:hAnsi="宋体"/>
          <w:sz w:val="24"/>
        </w:rPr>
        <w:t>（二）内部控制评价工作的总体情况；</w:t>
      </w:r>
    </w:p>
    <w:p w:rsidR="008F3632" w:rsidRPr="008F3632" w:rsidRDefault="008F3632" w:rsidP="00D155E5">
      <w:pPr>
        <w:adjustRightInd w:val="0"/>
        <w:snapToGrid w:val="0"/>
        <w:spacing w:line="348" w:lineRule="auto"/>
        <w:ind w:firstLineChars="200" w:firstLine="480"/>
        <w:rPr>
          <w:rFonts w:ascii="宋体" w:hAnsi="宋体"/>
          <w:sz w:val="24"/>
        </w:rPr>
      </w:pPr>
      <w:r w:rsidRPr="008F3632">
        <w:rPr>
          <w:rFonts w:ascii="宋体" w:hAnsi="宋体"/>
          <w:sz w:val="24"/>
        </w:rPr>
        <w:t>（三）内部控制评价的依据、范围、程序和方法；</w:t>
      </w:r>
    </w:p>
    <w:p w:rsidR="008F3632" w:rsidRPr="008F3632" w:rsidRDefault="008F3632" w:rsidP="00D155E5">
      <w:pPr>
        <w:adjustRightInd w:val="0"/>
        <w:snapToGrid w:val="0"/>
        <w:spacing w:line="348" w:lineRule="auto"/>
        <w:ind w:firstLineChars="200" w:firstLine="480"/>
        <w:rPr>
          <w:rFonts w:ascii="宋体" w:hAnsi="宋体"/>
          <w:sz w:val="24"/>
        </w:rPr>
      </w:pPr>
      <w:r w:rsidRPr="008F3632">
        <w:rPr>
          <w:rFonts w:ascii="宋体" w:hAnsi="宋体"/>
          <w:sz w:val="24"/>
        </w:rPr>
        <w:t>（四）内部控制缺陷及其认定情况</w:t>
      </w:r>
      <w:r w:rsidRPr="00BE077B">
        <w:rPr>
          <w:rFonts w:ascii="宋体" w:hAnsi="宋体"/>
          <w:sz w:val="24"/>
        </w:rPr>
        <w:t>（如适用）</w:t>
      </w:r>
      <w:r w:rsidRPr="008F3632">
        <w:rPr>
          <w:rFonts w:ascii="宋体" w:hAnsi="宋体"/>
          <w:sz w:val="24"/>
        </w:rPr>
        <w:t>；</w:t>
      </w:r>
    </w:p>
    <w:p w:rsidR="008F3632" w:rsidRPr="008F3632" w:rsidRDefault="008F3632" w:rsidP="00D155E5">
      <w:pPr>
        <w:adjustRightInd w:val="0"/>
        <w:snapToGrid w:val="0"/>
        <w:spacing w:line="348" w:lineRule="auto"/>
        <w:ind w:firstLineChars="200" w:firstLine="480"/>
        <w:rPr>
          <w:rFonts w:ascii="宋体" w:hAnsi="宋体"/>
          <w:sz w:val="24"/>
        </w:rPr>
      </w:pPr>
      <w:r w:rsidRPr="008F3632">
        <w:rPr>
          <w:rFonts w:ascii="宋体" w:hAnsi="宋体"/>
          <w:sz w:val="24"/>
        </w:rPr>
        <w:t>（五）对上一年度内部控制缺陷的整改情况</w:t>
      </w:r>
      <w:r w:rsidRPr="00BE077B">
        <w:rPr>
          <w:rFonts w:ascii="宋体" w:hAnsi="宋体"/>
          <w:sz w:val="24"/>
        </w:rPr>
        <w:t>（如适用）</w:t>
      </w:r>
      <w:r w:rsidRPr="008F3632">
        <w:rPr>
          <w:rFonts w:ascii="宋体" w:hAnsi="宋体"/>
          <w:sz w:val="24"/>
        </w:rPr>
        <w:t>；</w:t>
      </w:r>
    </w:p>
    <w:p w:rsidR="008F3632" w:rsidRPr="008F3632" w:rsidRDefault="008F3632" w:rsidP="00D155E5">
      <w:pPr>
        <w:adjustRightInd w:val="0"/>
        <w:snapToGrid w:val="0"/>
        <w:spacing w:line="348" w:lineRule="auto"/>
        <w:ind w:firstLineChars="200" w:firstLine="480"/>
        <w:rPr>
          <w:rFonts w:ascii="宋体" w:hAnsi="宋体"/>
          <w:sz w:val="24"/>
        </w:rPr>
      </w:pPr>
      <w:r w:rsidRPr="008F3632">
        <w:rPr>
          <w:rFonts w:ascii="宋体" w:hAnsi="宋体"/>
          <w:sz w:val="24"/>
        </w:rPr>
        <w:t>（六）对本年度内部控制缺陷拟采取的整改措施；</w:t>
      </w:r>
    </w:p>
    <w:p w:rsidR="008F3632" w:rsidRPr="008F3632" w:rsidRDefault="008F3632" w:rsidP="00D155E5">
      <w:pPr>
        <w:adjustRightInd w:val="0"/>
        <w:snapToGrid w:val="0"/>
        <w:spacing w:line="348" w:lineRule="auto"/>
        <w:ind w:firstLineChars="200" w:firstLine="480"/>
        <w:rPr>
          <w:rFonts w:ascii="宋体" w:hAnsi="宋体"/>
          <w:sz w:val="24"/>
        </w:rPr>
      </w:pPr>
      <w:r w:rsidRPr="008F3632">
        <w:rPr>
          <w:rFonts w:ascii="宋体" w:hAnsi="宋体"/>
          <w:sz w:val="24"/>
        </w:rPr>
        <w:t>（七）内部控制有效性的结论。</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公司董事会应当在审议年度报告的同时，对内部控制评价报告形成决议。内部控制评价报告应当经审计委员会全体成员过半数同意后提交董事会审议。保荐人或者独立财务顾问（如有）应当对内部控制评价报告进行核查，并出具核查意见。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公司应当在年度报告披露的同时，在符合条件媒体上披露内部控制评价报告和内部控制审计报告，法律法规另有规定的除外。 </w:t>
      </w:r>
    </w:p>
    <w:p w:rsidR="00E15E81"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第二十</w:t>
      </w:r>
      <w:r w:rsidR="00CC5CFC" w:rsidRPr="00BE077B">
        <w:rPr>
          <w:rFonts w:ascii="宋体" w:hAnsi="宋体"/>
          <w:sz w:val="24"/>
        </w:rPr>
        <w:t>一</w:t>
      </w:r>
      <w:r w:rsidRPr="00BE077B">
        <w:rPr>
          <w:rFonts w:ascii="宋体" w:hAnsi="宋体"/>
          <w:sz w:val="24"/>
        </w:rPr>
        <w:t>条 公司在聘请会计师事务所进行年度审计的同时，应当至少每年要求会计师事务所对公司与财务报告相关的内部控制有效性出具一次内部控制鉴证报告，深圳证券交易所另有规定的除外。</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第二十</w:t>
      </w:r>
      <w:r w:rsidR="00CC5CFC" w:rsidRPr="00BE077B">
        <w:rPr>
          <w:rFonts w:ascii="宋体" w:hAnsi="宋体"/>
          <w:sz w:val="24"/>
        </w:rPr>
        <w:t>二</w:t>
      </w:r>
      <w:r w:rsidRPr="00BE077B">
        <w:rPr>
          <w:rFonts w:ascii="宋体" w:hAnsi="宋体"/>
          <w:sz w:val="24"/>
        </w:rPr>
        <w:t>条</w:t>
      </w:r>
      <w:r w:rsidR="0098252C" w:rsidRPr="00BE077B">
        <w:rPr>
          <w:rFonts w:ascii="宋体" w:hAnsi="宋体" w:hint="eastAsia"/>
          <w:sz w:val="24"/>
        </w:rPr>
        <w:t xml:space="preserve"> </w:t>
      </w:r>
      <w:r w:rsidRPr="00BE077B">
        <w:rPr>
          <w:rFonts w:ascii="宋体" w:hAnsi="宋体"/>
          <w:sz w:val="24"/>
        </w:rPr>
        <w:t xml:space="preserve">会计师事务所对公司内部控制有效性出具非标准审计报告、保留结论或者否定结论的鉴证报告（如有），或者指出公司非财务报告内部控制存在重大缺陷的，公司董事会应当针对所涉及事项作出专项说明，专项说明至少应当包括下列内容：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（一）所涉及事项的基本情况；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（二）该事项对公司内部控制有效性的影响程度；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（三）公司董事会、审计委员会对该事项的意见； </w:t>
      </w:r>
    </w:p>
    <w:p w:rsidR="00E15E81"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（四）消除该事项及其影响的具体措施。</w:t>
      </w:r>
    </w:p>
    <w:p w:rsidR="00E15E81" w:rsidRPr="00BE077B" w:rsidRDefault="00E15E81" w:rsidP="00D155E5">
      <w:pPr>
        <w:adjustRightInd w:val="0"/>
        <w:snapToGrid w:val="0"/>
        <w:spacing w:line="348" w:lineRule="auto"/>
        <w:ind w:firstLineChars="200" w:firstLine="480"/>
        <w:rPr>
          <w:rFonts w:ascii="宋体" w:hAnsi="宋体"/>
          <w:sz w:val="24"/>
        </w:rPr>
      </w:pPr>
    </w:p>
    <w:p w:rsidR="0061616C" w:rsidRDefault="00FC66CD" w:rsidP="00D155E5">
      <w:pPr>
        <w:adjustRightInd w:val="0"/>
        <w:snapToGrid w:val="0"/>
        <w:spacing w:line="348" w:lineRule="auto"/>
        <w:jc w:val="center"/>
        <w:rPr>
          <w:rFonts w:ascii="宋体" w:hAnsi="宋体"/>
          <w:b/>
          <w:sz w:val="24"/>
        </w:rPr>
      </w:pPr>
      <w:r w:rsidRPr="00BE077B">
        <w:rPr>
          <w:rFonts w:ascii="宋体" w:hAnsi="宋体"/>
          <w:b/>
          <w:sz w:val="24"/>
        </w:rPr>
        <w:t>第六</w:t>
      </w:r>
      <w:r w:rsidR="0061616C" w:rsidRPr="00BE077B">
        <w:rPr>
          <w:rFonts w:ascii="宋体" w:hAnsi="宋体"/>
          <w:b/>
          <w:sz w:val="24"/>
        </w:rPr>
        <w:t>章 责任追究</w:t>
      </w:r>
    </w:p>
    <w:p w:rsidR="00D155E5" w:rsidRPr="00BE077B" w:rsidRDefault="00D155E5" w:rsidP="00D155E5">
      <w:pPr>
        <w:adjustRightInd w:val="0"/>
        <w:snapToGrid w:val="0"/>
        <w:spacing w:line="348" w:lineRule="auto"/>
        <w:jc w:val="center"/>
        <w:rPr>
          <w:rFonts w:ascii="宋体" w:hAnsi="宋体"/>
          <w:b/>
          <w:sz w:val="24"/>
        </w:rPr>
      </w:pP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第二十</w:t>
      </w:r>
      <w:r w:rsidR="00CC5CFC" w:rsidRPr="00BE077B">
        <w:rPr>
          <w:rFonts w:ascii="宋体" w:hAnsi="宋体"/>
          <w:sz w:val="24"/>
        </w:rPr>
        <w:t>三</w:t>
      </w:r>
      <w:r w:rsidRPr="00BE077B">
        <w:rPr>
          <w:rFonts w:ascii="宋体" w:hAnsi="宋体"/>
          <w:sz w:val="24"/>
        </w:rPr>
        <w:t xml:space="preserve">条 对违反本制度，有下列行为之一的有关部门和个人，由公司根据情节轻重给予内部处分、经济处罚，或提请有关部门处理：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（一）拒绝提供账簿、会计报表、资料和证明材料的；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（二）阻挠审计工作人员行使职权，抗拒、破坏监督检查的；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（三）弄虚作假、隐瞒事实真相的；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（四）拒不执行审计意见书或审计结论和决定的；</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（五）打击报复审计工作人员和检举人的。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第二十</w:t>
      </w:r>
      <w:r w:rsidR="00CC5CFC" w:rsidRPr="00BE077B">
        <w:rPr>
          <w:rFonts w:ascii="宋体" w:hAnsi="宋体"/>
          <w:sz w:val="24"/>
        </w:rPr>
        <w:t>四</w:t>
      </w:r>
      <w:r w:rsidRPr="00BE077B">
        <w:rPr>
          <w:rFonts w:ascii="宋体" w:hAnsi="宋体"/>
          <w:sz w:val="24"/>
        </w:rPr>
        <w:t xml:space="preserve">条 内部审计工作人员违反本制度，有下列行为之一，构成犯罪的依法追究刑事责任；未构成犯罪的给予内部处分、经济处罚：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（一）利用职权谋取私利的；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（二）弄虚作假、徇私舞弊的；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 xml:space="preserve">（三）玩忽职守、给国家和公司造成损失的； </w:t>
      </w:r>
    </w:p>
    <w:p w:rsidR="008C4A2F"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（四）泄露国家秘密和公司的商业秘密的。</w:t>
      </w:r>
    </w:p>
    <w:p w:rsidR="0061616C" w:rsidRPr="00BE077B" w:rsidRDefault="0061616C" w:rsidP="00D155E5">
      <w:pPr>
        <w:adjustRightInd w:val="0"/>
        <w:snapToGrid w:val="0"/>
        <w:spacing w:line="348" w:lineRule="auto"/>
        <w:ind w:firstLineChars="200" w:firstLine="480"/>
        <w:rPr>
          <w:rFonts w:ascii="宋体" w:hAnsi="宋体"/>
          <w:sz w:val="24"/>
        </w:rPr>
      </w:pPr>
    </w:p>
    <w:p w:rsidR="0061616C" w:rsidRDefault="00FC66CD" w:rsidP="00D155E5">
      <w:pPr>
        <w:adjustRightInd w:val="0"/>
        <w:snapToGrid w:val="0"/>
        <w:spacing w:line="348" w:lineRule="auto"/>
        <w:jc w:val="center"/>
        <w:rPr>
          <w:rFonts w:ascii="宋体" w:hAnsi="宋体"/>
          <w:b/>
          <w:sz w:val="24"/>
        </w:rPr>
      </w:pPr>
      <w:r w:rsidRPr="00BE077B">
        <w:rPr>
          <w:rFonts w:ascii="宋体" w:hAnsi="宋体"/>
          <w:b/>
          <w:sz w:val="24"/>
        </w:rPr>
        <w:t>第</w:t>
      </w:r>
      <w:r w:rsidR="00BC5106" w:rsidRPr="00BE077B">
        <w:rPr>
          <w:rFonts w:ascii="宋体" w:hAnsi="宋体" w:hint="eastAsia"/>
          <w:b/>
          <w:sz w:val="24"/>
        </w:rPr>
        <w:t>七</w:t>
      </w:r>
      <w:r w:rsidR="0061616C" w:rsidRPr="00BE077B">
        <w:rPr>
          <w:rFonts w:ascii="宋体" w:hAnsi="宋体"/>
          <w:b/>
          <w:sz w:val="24"/>
        </w:rPr>
        <w:t>章 附则</w:t>
      </w:r>
    </w:p>
    <w:p w:rsidR="00D155E5" w:rsidRPr="00BE077B" w:rsidRDefault="00D155E5" w:rsidP="00D155E5">
      <w:pPr>
        <w:adjustRightInd w:val="0"/>
        <w:snapToGrid w:val="0"/>
        <w:spacing w:line="348" w:lineRule="auto"/>
        <w:jc w:val="center"/>
        <w:rPr>
          <w:rFonts w:ascii="宋体" w:hAnsi="宋体"/>
          <w:b/>
          <w:sz w:val="24"/>
        </w:rPr>
      </w:pPr>
    </w:p>
    <w:p w:rsidR="00B85F6F"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第</w:t>
      </w:r>
      <w:r w:rsidR="00CC5CFC" w:rsidRPr="00BE077B">
        <w:rPr>
          <w:rFonts w:ascii="宋体" w:hAnsi="宋体"/>
          <w:sz w:val="24"/>
        </w:rPr>
        <w:t>二十</w:t>
      </w:r>
      <w:r w:rsidR="00BC5106" w:rsidRPr="00BE077B">
        <w:rPr>
          <w:rFonts w:ascii="宋体" w:hAnsi="宋体" w:hint="eastAsia"/>
          <w:sz w:val="24"/>
        </w:rPr>
        <w:t>五</w:t>
      </w:r>
      <w:r w:rsidRPr="00BE077B">
        <w:rPr>
          <w:rFonts w:ascii="宋体" w:hAnsi="宋体"/>
          <w:sz w:val="24"/>
        </w:rPr>
        <w:t>条</w:t>
      </w:r>
      <w:r w:rsidR="00B85F6F" w:rsidRPr="00BE077B">
        <w:rPr>
          <w:rFonts w:ascii="宋体" w:hAnsi="宋体" w:hint="eastAsia"/>
          <w:sz w:val="24"/>
        </w:rPr>
        <w:t xml:space="preserve"> 本制度未尽事宜，按照国家有关法律法规、规范性文件以及《公司章程》的规定执行。本制度如与日后颁布的有关法律法规、规范性文件的规定相抵触的，应按有关法律法规、规范性文件以及《公司章</w:t>
      </w:r>
      <w:bookmarkStart w:id="0" w:name="_GoBack"/>
      <w:bookmarkEnd w:id="0"/>
      <w:r w:rsidR="00B85F6F" w:rsidRPr="00BE077B">
        <w:rPr>
          <w:rFonts w:ascii="宋体" w:hAnsi="宋体" w:hint="eastAsia"/>
          <w:sz w:val="24"/>
        </w:rPr>
        <w:t>程》的规定执行。</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第</w:t>
      </w:r>
      <w:r w:rsidR="00C77AD6" w:rsidRPr="00BE077B">
        <w:rPr>
          <w:rFonts w:ascii="宋体" w:hAnsi="宋体" w:hint="eastAsia"/>
          <w:sz w:val="24"/>
        </w:rPr>
        <w:t>二十</w:t>
      </w:r>
      <w:r w:rsidR="00BC5106" w:rsidRPr="00BE077B">
        <w:rPr>
          <w:rFonts w:ascii="宋体" w:hAnsi="宋体" w:hint="eastAsia"/>
          <w:sz w:val="24"/>
        </w:rPr>
        <w:t>六</w:t>
      </w:r>
      <w:r w:rsidRPr="00BE077B">
        <w:rPr>
          <w:rFonts w:ascii="宋体" w:hAnsi="宋体"/>
          <w:sz w:val="24"/>
        </w:rPr>
        <w:t>条 本制度由公司董事会负责解释</w:t>
      </w:r>
      <w:r w:rsidR="00FD6A4A">
        <w:rPr>
          <w:rFonts w:ascii="宋体" w:hAnsi="宋体"/>
          <w:sz w:val="24"/>
        </w:rPr>
        <w:t>和</w:t>
      </w:r>
      <w:r w:rsidRPr="00BE077B">
        <w:rPr>
          <w:rFonts w:ascii="宋体" w:hAnsi="宋体"/>
          <w:sz w:val="24"/>
        </w:rPr>
        <w:t xml:space="preserve">修订。 </w:t>
      </w:r>
    </w:p>
    <w:p w:rsidR="0061616C" w:rsidRPr="00BE077B" w:rsidRDefault="0061616C" w:rsidP="00D155E5">
      <w:pPr>
        <w:adjustRightInd w:val="0"/>
        <w:snapToGrid w:val="0"/>
        <w:spacing w:line="348" w:lineRule="auto"/>
        <w:ind w:firstLineChars="200" w:firstLine="480"/>
        <w:rPr>
          <w:rFonts w:ascii="宋体" w:hAnsi="宋体"/>
          <w:sz w:val="24"/>
        </w:rPr>
      </w:pPr>
      <w:r w:rsidRPr="00BE077B">
        <w:rPr>
          <w:rFonts w:ascii="宋体" w:hAnsi="宋体"/>
          <w:sz w:val="24"/>
        </w:rPr>
        <w:t>第</w:t>
      </w:r>
      <w:r w:rsidR="00C77AD6" w:rsidRPr="00BE077B">
        <w:rPr>
          <w:rFonts w:ascii="宋体" w:hAnsi="宋体" w:hint="eastAsia"/>
          <w:sz w:val="24"/>
        </w:rPr>
        <w:t>二十</w:t>
      </w:r>
      <w:r w:rsidR="00BC5106" w:rsidRPr="00BE077B">
        <w:rPr>
          <w:rFonts w:ascii="宋体" w:hAnsi="宋体" w:hint="eastAsia"/>
          <w:sz w:val="24"/>
        </w:rPr>
        <w:t>七</w:t>
      </w:r>
      <w:r w:rsidRPr="00BE077B">
        <w:rPr>
          <w:rFonts w:ascii="宋体" w:hAnsi="宋体"/>
          <w:sz w:val="24"/>
        </w:rPr>
        <w:t>条 本制度自公司董事会审议通过之日起生效。</w:t>
      </w:r>
    </w:p>
    <w:p w:rsidR="00F10A04" w:rsidRPr="00BE077B" w:rsidRDefault="00F10A04" w:rsidP="00D155E5">
      <w:pPr>
        <w:adjustRightInd w:val="0"/>
        <w:snapToGrid w:val="0"/>
        <w:spacing w:line="348" w:lineRule="auto"/>
        <w:ind w:firstLineChars="200" w:firstLine="480"/>
        <w:rPr>
          <w:rFonts w:ascii="宋体" w:hAnsi="宋体"/>
          <w:sz w:val="24"/>
        </w:rPr>
      </w:pPr>
    </w:p>
    <w:p w:rsidR="00F10A04" w:rsidRPr="00D155E5" w:rsidRDefault="00F10A04" w:rsidP="00D155E5">
      <w:pPr>
        <w:adjustRightInd w:val="0"/>
        <w:snapToGrid w:val="0"/>
        <w:spacing w:line="348" w:lineRule="auto"/>
        <w:ind w:firstLineChars="200" w:firstLine="480"/>
        <w:rPr>
          <w:rFonts w:ascii="宋体" w:hAnsi="宋体"/>
          <w:sz w:val="24"/>
        </w:rPr>
      </w:pPr>
    </w:p>
    <w:p w:rsidR="00E44F07" w:rsidRPr="00BE077B" w:rsidRDefault="00E44F07" w:rsidP="00D155E5">
      <w:pPr>
        <w:adjustRightInd w:val="0"/>
        <w:snapToGrid w:val="0"/>
        <w:spacing w:line="348" w:lineRule="auto"/>
        <w:ind w:firstLineChars="200" w:firstLine="480"/>
        <w:rPr>
          <w:rFonts w:ascii="宋体" w:hAnsi="宋体"/>
          <w:sz w:val="24"/>
        </w:rPr>
      </w:pPr>
    </w:p>
    <w:p w:rsidR="00F10A04" w:rsidRPr="00BE077B" w:rsidRDefault="00F10A04" w:rsidP="00D155E5">
      <w:pPr>
        <w:adjustRightInd w:val="0"/>
        <w:snapToGrid w:val="0"/>
        <w:spacing w:line="348" w:lineRule="auto"/>
        <w:ind w:firstLineChars="200" w:firstLine="480"/>
        <w:rPr>
          <w:rFonts w:ascii="宋体" w:hAnsi="宋体"/>
          <w:sz w:val="24"/>
        </w:rPr>
      </w:pPr>
      <w:r w:rsidRPr="00BE077B">
        <w:rPr>
          <w:rFonts w:ascii="宋体" w:hAnsi="宋体" w:hint="eastAsia"/>
          <w:sz w:val="24"/>
        </w:rPr>
        <w:t xml:space="preserve">                                 </w:t>
      </w:r>
      <w:r w:rsidR="00FC66CD" w:rsidRPr="00BE077B">
        <w:rPr>
          <w:rFonts w:ascii="宋体" w:hAnsi="宋体" w:hint="eastAsia"/>
          <w:sz w:val="24"/>
        </w:rPr>
        <w:t>江</w:t>
      </w:r>
      <w:r w:rsidRPr="00BE077B">
        <w:rPr>
          <w:rFonts w:ascii="宋体" w:hAnsi="宋体" w:hint="eastAsia"/>
          <w:sz w:val="24"/>
        </w:rPr>
        <w:t>苏华西村股份有限公司董事会</w:t>
      </w:r>
    </w:p>
    <w:p w:rsidR="00F10A04" w:rsidRPr="00BE077B" w:rsidRDefault="00F10A04" w:rsidP="00D155E5">
      <w:pPr>
        <w:adjustRightInd w:val="0"/>
        <w:snapToGrid w:val="0"/>
        <w:spacing w:line="348" w:lineRule="auto"/>
        <w:ind w:firstLineChars="200" w:firstLine="480"/>
        <w:rPr>
          <w:rFonts w:ascii="宋体" w:hAnsi="宋体"/>
          <w:sz w:val="24"/>
        </w:rPr>
      </w:pPr>
      <w:r w:rsidRPr="00BE077B">
        <w:rPr>
          <w:rFonts w:ascii="宋体" w:hAnsi="宋体" w:hint="eastAsia"/>
          <w:sz w:val="24"/>
        </w:rPr>
        <w:t xml:space="preserve">                                         2025年</w:t>
      </w:r>
      <w:r w:rsidR="00D155E5">
        <w:rPr>
          <w:rFonts w:ascii="宋体" w:hAnsi="宋体" w:hint="eastAsia"/>
          <w:sz w:val="24"/>
        </w:rPr>
        <w:t>8</w:t>
      </w:r>
      <w:r w:rsidRPr="00BE077B">
        <w:rPr>
          <w:rFonts w:ascii="宋体" w:hAnsi="宋体" w:hint="eastAsia"/>
          <w:sz w:val="24"/>
        </w:rPr>
        <w:t>月</w:t>
      </w:r>
      <w:r w:rsidR="00D155E5">
        <w:rPr>
          <w:rFonts w:ascii="宋体" w:hAnsi="宋体" w:hint="eastAsia"/>
          <w:sz w:val="24"/>
        </w:rPr>
        <w:t>6</w:t>
      </w:r>
      <w:r w:rsidRPr="00BE077B">
        <w:rPr>
          <w:rFonts w:ascii="宋体" w:hAnsi="宋体" w:hint="eastAsia"/>
          <w:sz w:val="24"/>
        </w:rPr>
        <w:t>日</w:t>
      </w:r>
    </w:p>
    <w:sectPr w:rsidR="00F10A04" w:rsidRPr="00BE077B" w:rsidSect="00F10A04">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392" w:rsidRDefault="00897392">
      <w:r>
        <w:separator/>
      </w:r>
    </w:p>
  </w:endnote>
  <w:endnote w:type="continuationSeparator" w:id="0">
    <w:p w:rsidR="00897392" w:rsidRDefault="0089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BEB" w:rsidRDefault="007F4BEB" w:rsidP="00AB345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4BEB" w:rsidRDefault="007F4BE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BEB" w:rsidRDefault="007F4BEB" w:rsidP="00AB345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40605">
      <w:rPr>
        <w:rStyle w:val="a6"/>
        <w:noProof/>
      </w:rPr>
      <w:t>9</w:t>
    </w:r>
    <w:r>
      <w:rPr>
        <w:rStyle w:val="a6"/>
      </w:rPr>
      <w:fldChar w:fldCharType="end"/>
    </w:r>
  </w:p>
  <w:p w:rsidR="007F4BEB" w:rsidRDefault="007F4BE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E35" w:rsidRDefault="00EE5E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392" w:rsidRDefault="00897392">
      <w:r>
        <w:separator/>
      </w:r>
    </w:p>
  </w:footnote>
  <w:footnote w:type="continuationSeparator" w:id="0">
    <w:p w:rsidR="00897392" w:rsidRDefault="00897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E35" w:rsidRDefault="00EE5E3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69" w:rsidRDefault="001B7469" w:rsidP="00EE5E35">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E35" w:rsidRDefault="00EE5E3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A147B"/>
    <w:multiLevelType w:val="hybridMultilevel"/>
    <w:tmpl w:val="67989972"/>
    <w:lvl w:ilvl="0" w:tplc="CC28C6F6">
      <w:start w:val="2"/>
      <w:numFmt w:val="japaneseCounting"/>
      <w:lvlText w:val="第%1章"/>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A2F"/>
    <w:rsid w:val="00005B50"/>
    <w:rsid w:val="0000769F"/>
    <w:rsid w:val="00010560"/>
    <w:rsid w:val="00015363"/>
    <w:rsid w:val="00026A59"/>
    <w:rsid w:val="000330E8"/>
    <w:rsid w:val="00033357"/>
    <w:rsid w:val="00042572"/>
    <w:rsid w:val="0005622A"/>
    <w:rsid w:val="000852F1"/>
    <w:rsid w:val="000A49AB"/>
    <w:rsid w:val="000B0115"/>
    <w:rsid w:val="000C32A4"/>
    <w:rsid w:val="00105F02"/>
    <w:rsid w:val="00113DD6"/>
    <w:rsid w:val="00127C52"/>
    <w:rsid w:val="001547AF"/>
    <w:rsid w:val="00183F9C"/>
    <w:rsid w:val="001B0D0B"/>
    <w:rsid w:val="001B6BB9"/>
    <w:rsid w:val="001B7469"/>
    <w:rsid w:val="001F0561"/>
    <w:rsid w:val="0027700F"/>
    <w:rsid w:val="0028602E"/>
    <w:rsid w:val="00293F30"/>
    <w:rsid w:val="002A470F"/>
    <w:rsid w:val="002F1BDB"/>
    <w:rsid w:val="002F590B"/>
    <w:rsid w:val="002F66E8"/>
    <w:rsid w:val="002F7B9B"/>
    <w:rsid w:val="003101E1"/>
    <w:rsid w:val="00365010"/>
    <w:rsid w:val="003C39FD"/>
    <w:rsid w:val="0041089E"/>
    <w:rsid w:val="00486D67"/>
    <w:rsid w:val="004A429D"/>
    <w:rsid w:val="004B4AFA"/>
    <w:rsid w:val="004C7C78"/>
    <w:rsid w:val="004D79CD"/>
    <w:rsid w:val="004E4F76"/>
    <w:rsid w:val="00510E5D"/>
    <w:rsid w:val="00544A6C"/>
    <w:rsid w:val="00580BBE"/>
    <w:rsid w:val="0059089A"/>
    <w:rsid w:val="005B0D5E"/>
    <w:rsid w:val="005E3434"/>
    <w:rsid w:val="005F13A4"/>
    <w:rsid w:val="0061616C"/>
    <w:rsid w:val="00620BB0"/>
    <w:rsid w:val="00682CCA"/>
    <w:rsid w:val="0069691D"/>
    <w:rsid w:val="0069705A"/>
    <w:rsid w:val="006B6E56"/>
    <w:rsid w:val="006E3AE4"/>
    <w:rsid w:val="007109DC"/>
    <w:rsid w:val="00712AE7"/>
    <w:rsid w:val="00747827"/>
    <w:rsid w:val="00760AD3"/>
    <w:rsid w:val="0076655E"/>
    <w:rsid w:val="00784A37"/>
    <w:rsid w:val="00797967"/>
    <w:rsid w:val="007B1336"/>
    <w:rsid w:val="007B4B15"/>
    <w:rsid w:val="007F2E48"/>
    <w:rsid w:val="007F4BEB"/>
    <w:rsid w:val="007F5CAF"/>
    <w:rsid w:val="00825802"/>
    <w:rsid w:val="0083664A"/>
    <w:rsid w:val="00897392"/>
    <w:rsid w:val="008A300C"/>
    <w:rsid w:val="008C06FB"/>
    <w:rsid w:val="008C4A2F"/>
    <w:rsid w:val="008C5139"/>
    <w:rsid w:val="008D33B3"/>
    <w:rsid w:val="008E5F1C"/>
    <w:rsid w:val="008F3632"/>
    <w:rsid w:val="0090669D"/>
    <w:rsid w:val="009752B1"/>
    <w:rsid w:val="0098252C"/>
    <w:rsid w:val="00991275"/>
    <w:rsid w:val="0099629B"/>
    <w:rsid w:val="009A2949"/>
    <w:rsid w:val="009A7531"/>
    <w:rsid w:val="009D2E02"/>
    <w:rsid w:val="009D4C21"/>
    <w:rsid w:val="00A473CD"/>
    <w:rsid w:val="00A93C6B"/>
    <w:rsid w:val="00AA39DA"/>
    <w:rsid w:val="00AB3452"/>
    <w:rsid w:val="00AC7099"/>
    <w:rsid w:val="00B01A8B"/>
    <w:rsid w:val="00B2475B"/>
    <w:rsid w:val="00B455C9"/>
    <w:rsid w:val="00B85F6F"/>
    <w:rsid w:val="00BC1185"/>
    <w:rsid w:val="00BC1578"/>
    <w:rsid w:val="00BC5106"/>
    <w:rsid w:val="00BE077B"/>
    <w:rsid w:val="00BE1E1E"/>
    <w:rsid w:val="00BF134C"/>
    <w:rsid w:val="00C411C3"/>
    <w:rsid w:val="00C5453F"/>
    <w:rsid w:val="00C622D9"/>
    <w:rsid w:val="00C77AD6"/>
    <w:rsid w:val="00C91764"/>
    <w:rsid w:val="00CA4ADF"/>
    <w:rsid w:val="00CC5CFC"/>
    <w:rsid w:val="00CD2FA1"/>
    <w:rsid w:val="00CD3A76"/>
    <w:rsid w:val="00D155E5"/>
    <w:rsid w:val="00D219B5"/>
    <w:rsid w:val="00D53120"/>
    <w:rsid w:val="00DB008F"/>
    <w:rsid w:val="00DB1745"/>
    <w:rsid w:val="00DB7704"/>
    <w:rsid w:val="00DC1C53"/>
    <w:rsid w:val="00DC6C92"/>
    <w:rsid w:val="00DD4721"/>
    <w:rsid w:val="00E02F9E"/>
    <w:rsid w:val="00E15E81"/>
    <w:rsid w:val="00E16B93"/>
    <w:rsid w:val="00E23346"/>
    <w:rsid w:val="00E27A18"/>
    <w:rsid w:val="00E44F07"/>
    <w:rsid w:val="00E4742E"/>
    <w:rsid w:val="00E50A15"/>
    <w:rsid w:val="00E57B82"/>
    <w:rsid w:val="00E60E3D"/>
    <w:rsid w:val="00E96363"/>
    <w:rsid w:val="00EC69D9"/>
    <w:rsid w:val="00ED0F11"/>
    <w:rsid w:val="00ED2143"/>
    <w:rsid w:val="00EE5E35"/>
    <w:rsid w:val="00F0234D"/>
    <w:rsid w:val="00F10A04"/>
    <w:rsid w:val="00F126AE"/>
    <w:rsid w:val="00F14A73"/>
    <w:rsid w:val="00F2340B"/>
    <w:rsid w:val="00F40605"/>
    <w:rsid w:val="00F626E8"/>
    <w:rsid w:val="00F659F6"/>
    <w:rsid w:val="00F67C4D"/>
    <w:rsid w:val="00F940BD"/>
    <w:rsid w:val="00FA2679"/>
    <w:rsid w:val="00FA3B26"/>
    <w:rsid w:val="00FB1B5A"/>
    <w:rsid w:val="00FC224D"/>
    <w:rsid w:val="00FC66CD"/>
    <w:rsid w:val="00FD3A50"/>
    <w:rsid w:val="00FD6A4A"/>
    <w:rsid w:val="00FE5D84"/>
    <w:rsid w:val="00FF3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C4A2F"/>
    <w:rPr>
      <w:b/>
      <w:bCs/>
    </w:rPr>
  </w:style>
  <w:style w:type="paragraph" w:styleId="a4">
    <w:name w:val="Body Text Indent"/>
    <w:basedOn w:val="a"/>
    <w:rsid w:val="008C4A2F"/>
    <w:pPr>
      <w:widowControl/>
      <w:spacing w:before="100" w:beforeAutospacing="1" w:after="100" w:afterAutospacing="1"/>
      <w:jc w:val="left"/>
    </w:pPr>
    <w:rPr>
      <w:rFonts w:ascii="宋体" w:hAnsi="宋体" w:cs="宋体"/>
      <w:kern w:val="0"/>
      <w:sz w:val="24"/>
    </w:rPr>
  </w:style>
  <w:style w:type="paragraph" w:styleId="a5">
    <w:name w:val="footer"/>
    <w:basedOn w:val="a"/>
    <w:rsid w:val="00365010"/>
    <w:pPr>
      <w:tabs>
        <w:tab w:val="center" w:pos="4153"/>
        <w:tab w:val="right" w:pos="8306"/>
      </w:tabs>
      <w:snapToGrid w:val="0"/>
      <w:jc w:val="left"/>
    </w:pPr>
    <w:rPr>
      <w:sz w:val="18"/>
      <w:szCs w:val="18"/>
    </w:rPr>
  </w:style>
  <w:style w:type="character" w:styleId="a6">
    <w:name w:val="page number"/>
    <w:basedOn w:val="a0"/>
    <w:rsid w:val="00365010"/>
  </w:style>
  <w:style w:type="paragraph" w:styleId="a7">
    <w:name w:val="Balloon Text"/>
    <w:basedOn w:val="a"/>
    <w:semiHidden/>
    <w:rsid w:val="00BC1185"/>
    <w:rPr>
      <w:sz w:val="18"/>
      <w:szCs w:val="18"/>
    </w:rPr>
  </w:style>
  <w:style w:type="paragraph" w:styleId="a8">
    <w:name w:val="header"/>
    <w:basedOn w:val="a"/>
    <w:link w:val="Char"/>
    <w:rsid w:val="008A300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8A300C"/>
    <w:rPr>
      <w:kern w:val="2"/>
      <w:sz w:val="18"/>
      <w:szCs w:val="18"/>
    </w:rPr>
  </w:style>
  <w:style w:type="paragraph" w:styleId="a9">
    <w:name w:val="Normal (Web)"/>
    <w:basedOn w:val="a"/>
    <w:uiPriority w:val="99"/>
    <w:unhideWhenUsed/>
    <w:rsid w:val="008F3632"/>
    <w:pPr>
      <w:widowControl/>
      <w:spacing w:after="240"/>
      <w:ind w:firstLine="420"/>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1614">
      <w:bodyDiv w:val="1"/>
      <w:marLeft w:val="0"/>
      <w:marRight w:val="0"/>
      <w:marTop w:val="0"/>
      <w:marBottom w:val="0"/>
      <w:divBdr>
        <w:top w:val="none" w:sz="0" w:space="0" w:color="auto"/>
        <w:left w:val="none" w:sz="0" w:space="0" w:color="auto"/>
        <w:bottom w:val="none" w:sz="0" w:space="0" w:color="auto"/>
        <w:right w:val="none" w:sz="0" w:space="0" w:color="auto"/>
      </w:divBdr>
    </w:div>
    <w:div w:id="68054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1012</Words>
  <Characters>5772</Characters>
  <Application>Microsoft Office Word</Application>
  <DocSecurity>0</DocSecurity>
  <Lines>48</Lines>
  <Paragraphs>13</Paragraphs>
  <ScaleCrop>false</ScaleCrop>
  <Company>fq</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江苏华西村股份有限公司</dc:title>
  <dc:creator>zbc1</dc:creator>
  <cp:lastModifiedBy>Lenovo</cp:lastModifiedBy>
  <cp:revision>11</cp:revision>
  <dcterms:created xsi:type="dcterms:W3CDTF">2025-06-26T07:19:00Z</dcterms:created>
  <dcterms:modified xsi:type="dcterms:W3CDTF">2025-08-05T06:56:00Z</dcterms:modified>
</cp:coreProperties>
</file>