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0BB" w:rsidRPr="00DE766C" w:rsidRDefault="00A340BB" w:rsidP="00A340BB">
      <w:pPr>
        <w:adjustRightInd w:val="0"/>
        <w:snapToGrid w:val="0"/>
        <w:spacing w:line="360" w:lineRule="auto"/>
        <w:jc w:val="center"/>
        <w:rPr>
          <w:rFonts w:ascii="宋体" w:eastAsia="宋体" w:hAnsi="宋体" w:cs="Times New Roman"/>
          <w:bCs/>
          <w:sz w:val="24"/>
          <w:szCs w:val="24"/>
        </w:rPr>
      </w:pPr>
      <w:r w:rsidRPr="00A340BB">
        <w:rPr>
          <w:rFonts w:ascii="宋体" w:eastAsia="宋体" w:hAnsi="宋体" w:cs="Times New Roman" w:hint="eastAsia"/>
          <w:bCs/>
          <w:sz w:val="24"/>
          <w:szCs w:val="24"/>
        </w:rPr>
        <w:t xml:space="preserve">证券代码：000936         证券简称：华西股份    </w:t>
      </w:r>
      <w:r w:rsidRPr="00DE766C">
        <w:rPr>
          <w:rFonts w:ascii="宋体" w:eastAsia="宋体" w:hAnsi="宋体" w:cs="Times New Roman" w:hint="eastAsia"/>
          <w:bCs/>
          <w:sz w:val="24"/>
          <w:szCs w:val="24"/>
        </w:rPr>
        <w:t xml:space="preserve">   公告编号：202</w:t>
      </w:r>
      <w:r w:rsidR="00B101D8" w:rsidRPr="00DE766C">
        <w:rPr>
          <w:rFonts w:ascii="宋体" w:eastAsia="宋体" w:hAnsi="宋体" w:cs="Times New Roman" w:hint="eastAsia"/>
          <w:bCs/>
          <w:sz w:val="24"/>
          <w:szCs w:val="24"/>
        </w:rPr>
        <w:t>5</w:t>
      </w:r>
      <w:r w:rsidRPr="00DE766C">
        <w:rPr>
          <w:rFonts w:ascii="宋体" w:eastAsia="宋体" w:hAnsi="宋体" w:cs="Times New Roman" w:hint="eastAsia"/>
          <w:bCs/>
          <w:sz w:val="24"/>
          <w:szCs w:val="24"/>
        </w:rPr>
        <w:t>-</w:t>
      </w:r>
      <w:r w:rsidR="002F4903" w:rsidRPr="00DE766C">
        <w:rPr>
          <w:rFonts w:ascii="宋体" w:eastAsia="宋体" w:hAnsi="宋体" w:cs="Times New Roman" w:hint="eastAsia"/>
          <w:bCs/>
          <w:sz w:val="24"/>
          <w:szCs w:val="24"/>
        </w:rPr>
        <w:t>0</w:t>
      </w:r>
      <w:r w:rsidR="006E1BC5">
        <w:rPr>
          <w:rFonts w:ascii="宋体" w:eastAsia="宋体" w:hAnsi="宋体" w:cs="Times New Roman" w:hint="eastAsia"/>
          <w:bCs/>
          <w:sz w:val="24"/>
          <w:szCs w:val="24"/>
        </w:rPr>
        <w:t>15</w:t>
      </w:r>
    </w:p>
    <w:p w:rsidR="00A340BB" w:rsidRPr="00A340BB" w:rsidRDefault="00A340BB" w:rsidP="00A340BB">
      <w:pPr>
        <w:snapToGrid w:val="0"/>
        <w:spacing w:line="360" w:lineRule="auto"/>
        <w:jc w:val="center"/>
        <w:rPr>
          <w:rFonts w:ascii="黑体" w:eastAsia="黑体" w:hAnsi="宋体" w:cs="Arial"/>
          <w:b/>
          <w:sz w:val="32"/>
          <w:szCs w:val="32"/>
        </w:rPr>
      </w:pPr>
    </w:p>
    <w:p w:rsidR="00A340BB" w:rsidRPr="00A340BB" w:rsidRDefault="00A340BB" w:rsidP="00A340BB">
      <w:pPr>
        <w:snapToGrid w:val="0"/>
        <w:spacing w:line="360" w:lineRule="auto"/>
        <w:jc w:val="center"/>
        <w:rPr>
          <w:rFonts w:ascii="黑体" w:eastAsia="黑体" w:hAnsi="宋体" w:cs="Arial"/>
          <w:b/>
          <w:sz w:val="30"/>
          <w:szCs w:val="30"/>
        </w:rPr>
      </w:pPr>
      <w:r w:rsidRPr="00A340BB">
        <w:rPr>
          <w:rFonts w:ascii="黑体" w:eastAsia="黑体" w:hAnsi="宋体" w:cs="Arial" w:hint="eastAsia"/>
          <w:b/>
          <w:sz w:val="30"/>
          <w:szCs w:val="30"/>
        </w:rPr>
        <w:t>江苏</w:t>
      </w:r>
      <w:r>
        <w:rPr>
          <w:rFonts w:ascii="黑体" w:eastAsia="黑体" w:hAnsi="宋体" w:cs="Arial" w:hint="eastAsia"/>
          <w:b/>
          <w:sz w:val="30"/>
          <w:szCs w:val="30"/>
        </w:rPr>
        <w:t>华西村股份</w:t>
      </w:r>
      <w:r w:rsidRPr="00A340BB">
        <w:rPr>
          <w:rFonts w:ascii="黑体" w:eastAsia="黑体" w:hAnsi="宋体" w:cs="Arial" w:hint="eastAsia"/>
          <w:b/>
          <w:sz w:val="30"/>
          <w:szCs w:val="30"/>
        </w:rPr>
        <w:t>有限公司</w:t>
      </w:r>
    </w:p>
    <w:p w:rsidR="00A340BB" w:rsidRPr="00A340BB" w:rsidRDefault="00A340BB" w:rsidP="00A340BB">
      <w:pPr>
        <w:snapToGrid w:val="0"/>
        <w:spacing w:line="360" w:lineRule="auto"/>
        <w:jc w:val="center"/>
        <w:rPr>
          <w:rFonts w:ascii="黑体" w:eastAsia="黑体" w:hAnsi="宋体" w:cs="Arial"/>
          <w:b/>
          <w:sz w:val="30"/>
          <w:szCs w:val="30"/>
        </w:rPr>
      </w:pPr>
      <w:r>
        <w:rPr>
          <w:rFonts w:ascii="黑体" w:eastAsia="黑体" w:hAnsi="宋体" w:cs="Arial" w:hint="eastAsia"/>
          <w:b/>
          <w:sz w:val="30"/>
          <w:szCs w:val="30"/>
        </w:rPr>
        <w:t>关于授权管理层处置</w:t>
      </w:r>
      <w:r w:rsidR="00181275">
        <w:rPr>
          <w:rFonts w:ascii="黑体" w:eastAsia="黑体" w:hAnsi="宋体" w:cs="Arial" w:hint="eastAsia"/>
          <w:b/>
          <w:sz w:val="30"/>
          <w:szCs w:val="30"/>
        </w:rPr>
        <w:t>交易性金融</w:t>
      </w:r>
      <w:r>
        <w:rPr>
          <w:rFonts w:ascii="黑体" w:eastAsia="黑体" w:hAnsi="宋体" w:cs="Arial" w:hint="eastAsia"/>
          <w:b/>
          <w:sz w:val="30"/>
          <w:szCs w:val="30"/>
        </w:rPr>
        <w:t>资产的公告</w:t>
      </w:r>
    </w:p>
    <w:p w:rsidR="00A340BB" w:rsidRPr="00A340BB" w:rsidRDefault="00A340BB" w:rsidP="00A340BB">
      <w:pPr>
        <w:snapToGrid w:val="0"/>
        <w:spacing w:line="360" w:lineRule="auto"/>
        <w:jc w:val="center"/>
        <w:rPr>
          <w:rFonts w:ascii="黑体" w:eastAsia="黑体" w:hAnsi="宋体" w:cs="Arial"/>
          <w:b/>
          <w:sz w:val="32"/>
          <w:szCs w:val="32"/>
        </w:rPr>
      </w:pPr>
    </w:p>
    <w:p w:rsidR="00A340BB" w:rsidRDefault="00A340BB" w:rsidP="008F430F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A340BB">
        <w:rPr>
          <w:rFonts w:ascii="宋体" w:eastAsia="宋体" w:hAnsi="宋体" w:cs="Times New Roman" w:hint="eastAsia"/>
          <w:sz w:val="24"/>
          <w:szCs w:val="24"/>
        </w:rPr>
        <w:t>本公司及董事会全体成员保证信息披露的内容真实、准确、完整，没有虚假记载、误导性陈述或重大遗漏。</w:t>
      </w:r>
    </w:p>
    <w:p w:rsidR="00A340BB" w:rsidRPr="00A340BB" w:rsidRDefault="00A340BB" w:rsidP="008F430F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A340BB" w:rsidRPr="00A340BB" w:rsidRDefault="00A340BB" w:rsidP="007C3E0D">
      <w:pPr>
        <w:adjustRightInd w:val="0"/>
        <w:snapToGrid w:val="0"/>
        <w:spacing w:line="360" w:lineRule="auto"/>
        <w:ind w:firstLineChars="200" w:firstLine="482"/>
        <w:rPr>
          <w:rFonts w:ascii="宋体" w:eastAsia="宋体" w:hAnsi="宋体" w:cs="Times New Roman"/>
          <w:b/>
          <w:sz w:val="24"/>
          <w:szCs w:val="24"/>
        </w:rPr>
      </w:pPr>
      <w:bookmarkStart w:id="0" w:name="OLE_LINK1"/>
      <w:bookmarkStart w:id="1" w:name="OLE_LINK2"/>
      <w:r w:rsidRPr="00A340BB">
        <w:rPr>
          <w:rFonts w:ascii="宋体" w:eastAsia="宋体" w:hAnsi="宋体" w:cs="Times New Roman"/>
          <w:b/>
          <w:sz w:val="24"/>
          <w:szCs w:val="24"/>
        </w:rPr>
        <w:t>一、交易概述</w:t>
      </w:r>
    </w:p>
    <w:p w:rsidR="00A340BB" w:rsidRDefault="00A340BB" w:rsidP="007C3E0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A340BB">
        <w:rPr>
          <w:rFonts w:ascii="宋体" w:eastAsia="宋体" w:hAnsi="宋体" w:cs="Times New Roman"/>
          <w:sz w:val="24"/>
          <w:szCs w:val="24"/>
        </w:rPr>
        <w:t>1、</w:t>
      </w:r>
      <w:r>
        <w:rPr>
          <w:rFonts w:ascii="宋体" w:eastAsia="宋体" w:hAnsi="宋体" w:cs="Times New Roman"/>
          <w:sz w:val="24"/>
          <w:szCs w:val="24"/>
        </w:rPr>
        <w:t>本次交易概述</w:t>
      </w:r>
    </w:p>
    <w:p w:rsidR="00181275" w:rsidRPr="003449B4" w:rsidRDefault="00B76901" w:rsidP="00181275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截至</w:t>
      </w:r>
      <w:r>
        <w:rPr>
          <w:rFonts w:ascii="宋体" w:eastAsia="宋体" w:hAnsi="宋体" w:cs="Times New Roman" w:hint="eastAsia"/>
          <w:sz w:val="24"/>
          <w:szCs w:val="24"/>
        </w:rPr>
        <w:t>202</w:t>
      </w:r>
      <w:r w:rsidR="00B101D8">
        <w:rPr>
          <w:rFonts w:ascii="宋体" w:eastAsia="宋体" w:hAnsi="宋体" w:cs="Times New Roman" w:hint="eastAsia"/>
          <w:sz w:val="24"/>
          <w:szCs w:val="24"/>
        </w:rPr>
        <w:t>4</w:t>
      </w:r>
      <w:r>
        <w:rPr>
          <w:rFonts w:ascii="宋体" w:eastAsia="宋体" w:hAnsi="宋体" w:cs="Times New Roman" w:hint="eastAsia"/>
          <w:sz w:val="24"/>
          <w:szCs w:val="24"/>
        </w:rPr>
        <w:t>年12月31日，</w:t>
      </w:r>
      <w:r w:rsidR="00A340BB">
        <w:rPr>
          <w:rFonts w:ascii="宋体" w:eastAsia="宋体" w:hAnsi="宋体" w:cs="Times New Roman"/>
          <w:sz w:val="24"/>
          <w:szCs w:val="24"/>
        </w:rPr>
        <w:t>江苏华西村股份有限公司（以下简称“公司”）</w:t>
      </w:r>
      <w:r w:rsidR="00181275" w:rsidRPr="00B2483E">
        <w:rPr>
          <w:rFonts w:ascii="宋体" w:eastAsia="宋体" w:hAnsi="宋体" w:cs="Times New Roman" w:hint="eastAsia"/>
          <w:sz w:val="24"/>
          <w:szCs w:val="24"/>
        </w:rPr>
        <w:t>持有华泰证券股份有限公司（</w:t>
      </w:r>
      <w:r w:rsidRPr="00B2483E">
        <w:rPr>
          <w:rFonts w:ascii="宋体" w:eastAsia="宋体" w:hAnsi="宋体" w:cs="Times New Roman" w:hint="eastAsia"/>
          <w:sz w:val="24"/>
          <w:szCs w:val="24"/>
        </w:rPr>
        <w:t>以下简称“</w:t>
      </w:r>
      <w:r w:rsidR="00181275" w:rsidRPr="00B2483E">
        <w:rPr>
          <w:rFonts w:ascii="宋体" w:eastAsia="宋体" w:hAnsi="宋体" w:cs="Times New Roman" w:hint="eastAsia"/>
          <w:sz w:val="24"/>
          <w:szCs w:val="24"/>
        </w:rPr>
        <w:t>华泰证券</w:t>
      </w:r>
      <w:r w:rsidRPr="00B2483E">
        <w:rPr>
          <w:rFonts w:ascii="宋体" w:eastAsia="宋体" w:hAnsi="宋体" w:cs="Times New Roman" w:hint="eastAsia"/>
          <w:sz w:val="24"/>
          <w:szCs w:val="24"/>
        </w:rPr>
        <w:t>”</w:t>
      </w:r>
      <w:r w:rsidR="00181275" w:rsidRPr="00B2483E">
        <w:rPr>
          <w:rFonts w:ascii="宋体" w:eastAsia="宋体" w:hAnsi="宋体" w:cs="Times New Roman" w:hint="eastAsia"/>
          <w:sz w:val="24"/>
          <w:szCs w:val="24"/>
        </w:rPr>
        <w:t>，股票代码：601688</w:t>
      </w:r>
      <w:r w:rsidR="00181275" w:rsidRPr="00145C8E">
        <w:rPr>
          <w:rFonts w:ascii="宋体" w:eastAsia="宋体" w:hAnsi="宋体" w:cs="Times New Roman" w:hint="eastAsia"/>
          <w:sz w:val="24"/>
          <w:szCs w:val="24"/>
        </w:rPr>
        <w:t>）1,</w:t>
      </w:r>
      <w:r w:rsidR="00145C8E" w:rsidRPr="00145C8E">
        <w:rPr>
          <w:rFonts w:ascii="宋体" w:eastAsia="宋体" w:hAnsi="宋体" w:cs="Times New Roman" w:hint="eastAsia"/>
          <w:sz w:val="24"/>
          <w:szCs w:val="24"/>
        </w:rPr>
        <w:t>280</w:t>
      </w:r>
      <w:r w:rsidR="00181275" w:rsidRPr="00B2483E">
        <w:rPr>
          <w:rFonts w:ascii="宋体" w:eastAsia="宋体" w:hAnsi="宋体" w:cs="Times New Roman" w:hint="eastAsia"/>
          <w:sz w:val="24"/>
          <w:szCs w:val="24"/>
        </w:rPr>
        <w:t>万股股票，现提请</w:t>
      </w:r>
      <w:r w:rsidR="00B101D8">
        <w:rPr>
          <w:rFonts w:ascii="宋体" w:eastAsia="宋体" w:hAnsi="宋体" w:cs="Times New Roman" w:hint="eastAsia"/>
          <w:sz w:val="24"/>
          <w:szCs w:val="24"/>
        </w:rPr>
        <w:t>董事会</w:t>
      </w:r>
      <w:r w:rsidR="00181275" w:rsidRPr="00181275">
        <w:rPr>
          <w:rFonts w:ascii="宋体" w:eastAsia="宋体" w:hAnsi="宋体" w:cs="Times New Roman" w:hint="eastAsia"/>
          <w:sz w:val="24"/>
          <w:szCs w:val="24"/>
        </w:rPr>
        <w:t>授权管理层根据市场行情及公司实际情况办理相关股票出售事宜，</w:t>
      </w:r>
      <w:r w:rsidR="00181275" w:rsidRPr="00B2483E">
        <w:rPr>
          <w:rFonts w:ascii="宋体" w:eastAsia="宋体" w:hAnsi="宋体" w:cs="Times New Roman"/>
          <w:sz w:val="24"/>
          <w:szCs w:val="24"/>
        </w:rPr>
        <w:t>授权期限自董事会审议通过之日起12个月内。</w:t>
      </w:r>
    </w:p>
    <w:p w:rsidR="00F75B44" w:rsidRPr="00A340BB" w:rsidRDefault="00F75B44" w:rsidP="007C3E0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A340BB" w:rsidRPr="00A340BB" w:rsidRDefault="00A340BB" w:rsidP="007C3E0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2、审批程序</w:t>
      </w:r>
    </w:p>
    <w:p w:rsidR="00BC1254" w:rsidRPr="00BC1254" w:rsidRDefault="00BC1254" w:rsidP="00BC1254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BC1254">
        <w:rPr>
          <w:rFonts w:ascii="宋体" w:hAnsi="宋体" w:cs="宋体" w:hint="eastAsia"/>
          <w:sz w:val="24"/>
        </w:rPr>
        <w:t>董事会战略委员会审议通过了《关于授权管理层处置交易性</w:t>
      </w:r>
      <w:r>
        <w:rPr>
          <w:rFonts w:ascii="宋体" w:hAnsi="宋体" w:cs="宋体" w:hint="eastAsia"/>
          <w:sz w:val="24"/>
        </w:rPr>
        <w:t>金融</w:t>
      </w:r>
      <w:r w:rsidRPr="00BC1254">
        <w:rPr>
          <w:rFonts w:ascii="宋体" w:hAnsi="宋体" w:cs="宋体" w:hint="eastAsia"/>
          <w:sz w:val="24"/>
        </w:rPr>
        <w:t>资产的议案》，一致同意将该议案提交董事会审议。</w:t>
      </w:r>
    </w:p>
    <w:p w:rsidR="00A340BB" w:rsidRDefault="00BC1254" w:rsidP="007C3E0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公司</w:t>
      </w:r>
      <w:r w:rsidR="00232B0E" w:rsidRPr="003449B4">
        <w:rPr>
          <w:rFonts w:ascii="宋体" w:eastAsia="宋体" w:hAnsi="宋体" w:cs="Times New Roman"/>
          <w:sz w:val="24"/>
          <w:szCs w:val="24"/>
        </w:rPr>
        <w:t>第九</w:t>
      </w:r>
      <w:r w:rsidR="00A340BB" w:rsidRPr="003449B4">
        <w:rPr>
          <w:rFonts w:ascii="宋体" w:eastAsia="宋体" w:hAnsi="宋体" w:cs="Times New Roman"/>
          <w:sz w:val="24"/>
          <w:szCs w:val="24"/>
        </w:rPr>
        <w:t>届董事会第</w:t>
      </w:r>
      <w:r w:rsidR="00B101D8">
        <w:rPr>
          <w:rFonts w:ascii="宋体" w:eastAsia="宋体" w:hAnsi="宋体" w:cs="Times New Roman"/>
          <w:sz w:val="24"/>
          <w:szCs w:val="24"/>
        </w:rPr>
        <w:t>七</w:t>
      </w:r>
      <w:r w:rsidR="00232B0E" w:rsidRPr="003449B4">
        <w:rPr>
          <w:rFonts w:ascii="宋体" w:eastAsia="宋体" w:hAnsi="宋体" w:cs="Times New Roman"/>
          <w:sz w:val="24"/>
          <w:szCs w:val="24"/>
        </w:rPr>
        <w:t>次</w:t>
      </w:r>
      <w:r w:rsidR="00A340BB" w:rsidRPr="003449B4">
        <w:rPr>
          <w:rFonts w:ascii="宋体" w:eastAsia="宋体" w:hAnsi="宋体" w:cs="Times New Roman"/>
          <w:sz w:val="24"/>
          <w:szCs w:val="24"/>
        </w:rPr>
        <w:t>会议</w:t>
      </w:r>
      <w:r>
        <w:rPr>
          <w:rFonts w:ascii="宋体" w:eastAsia="宋体" w:hAnsi="宋体" w:cs="Times New Roman"/>
          <w:sz w:val="24"/>
          <w:szCs w:val="24"/>
        </w:rPr>
        <w:t>以</w:t>
      </w:r>
      <w:r>
        <w:rPr>
          <w:rFonts w:ascii="宋体" w:eastAsia="宋体" w:hAnsi="宋体" w:cs="Times New Roman" w:hint="eastAsia"/>
          <w:sz w:val="24"/>
          <w:szCs w:val="24"/>
        </w:rPr>
        <w:t>9</w:t>
      </w:r>
      <w:r w:rsidRPr="00A340BB">
        <w:rPr>
          <w:rFonts w:ascii="宋体" w:eastAsia="宋体" w:hAnsi="宋体" w:cs="Times New Roman"/>
          <w:sz w:val="24"/>
          <w:szCs w:val="24"/>
        </w:rPr>
        <w:t>票</w:t>
      </w:r>
      <w:r>
        <w:rPr>
          <w:rFonts w:ascii="宋体" w:eastAsia="宋体" w:hAnsi="宋体" w:cs="Times New Roman"/>
          <w:sz w:val="24"/>
          <w:szCs w:val="24"/>
        </w:rPr>
        <w:t>同意</w:t>
      </w:r>
      <w:r w:rsidRPr="00A340BB">
        <w:rPr>
          <w:rFonts w:ascii="宋体" w:eastAsia="宋体" w:hAnsi="宋体" w:cs="Times New Roman"/>
          <w:sz w:val="24"/>
          <w:szCs w:val="24"/>
        </w:rPr>
        <w:t>，0票</w:t>
      </w:r>
      <w:r>
        <w:rPr>
          <w:rFonts w:ascii="宋体" w:eastAsia="宋体" w:hAnsi="宋体" w:cs="Times New Roman"/>
          <w:sz w:val="24"/>
          <w:szCs w:val="24"/>
        </w:rPr>
        <w:t>反对</w:t>
      </w:r>
      <w:r w:rsidRPr="00A340BB">
        <w:rPr>
          <w:rFonts w:ascii="宋体" w:eastAsia="宋体" w:hAnsi="宋体" w:cs="Times New Roman"/>
          <w:sz w:val="24"/>
          <w:szCs w:val="24"/>
        </w:rPr>
        <w:t>，0票</w:t>
      </w:r>
      <w:r>
        <w:rPr>
          <w:rFonts w:ascii="宋体" w:eastAsia="宋体" w:hAnsi="宋体" w:cs="Times New Roman"/>
          <w:sz w:val="24"/>
          <w:szCs w:val="24"/>
        </w:rPr>
        <w:t>弃权</w:t>
      </w:r>
      <w:r w:rsidR="00A340BB" w:rsidRPr="003449B4">
        <w:rPr>
          <w:rFonts w:ascii="宋体" w:eastAsia="宋体" w:hAnsi="宋体" w:cs="Times New Roman"/>
          <w:sz w:val="24"/>
          <w:szCs w:val="24"/>
        </w:rPr>
        <w:t>审议通过了</w:t>
      </w:r>
      <w:r>
        <w:rPr>
          <w:rFonts w:ascii="宋体" w:eastAsia="宋体" w:hAnsi="宋体" w:cs="Times New Roman"/>
          <w:sz w:val="24"/>
          <w:szCs w:val="24"/>
        </w:rPr>
        <w:t>上述议案。</w:t>
      </w:r>
    </w:p>
    <w:p w:rsidR="00B101D8" w:rsidRDefault="00B101D8" w:rsidP="00B101D8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根据《深圳证券交易所股票上市规则》、《公司章程》等规定，本次授权额度在董事会决策权限内，无需提交公司股东会审议批准。</w:t>
      </w:r>
    </w:p>
    <w:p w:rsidR="00F75B44" w:rsidRPr="00B101D8" w:rsidRDefault="00F75B44" w:rsidP="007C3E0D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A340BB" w:rsidRDefault="004740F9" w:rsidP="007C3E0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3</w:t>
      </w:r>
      <w:r w:rsidR="00A340BB" w:rsidRPr="00A340BB">
        <w:rPr>
          <w:rFonts w:ascii="宋体" w:eastAsia="宋体" w:hAnsi="宋体" w:cs="Times New Roman"/>
          <w:sz w:val="24"/>
          <w:szCs w:val="24"/>
        </w:rPr>
        <w:t>、</w:t>
      </w:r>
      <w:r w:rsidR="00C96B88">
        <w:rPr>
          <w:rFonts w:ascii="宋体" w:eastAsia="宋体" w:hAnsi="宋体" w:cs="Times New Roman"/>
          <w:sz w:val="24"/>
          <w:szCs w:val="24"/>
        </w:rPr>
        <w:t>本次交易不构成</w:t>
      </w:r>
      <w:r w:rsidR="00C96B88" w:rsidRPr="00A551A4">
        <w:rPr>
          <w:rFonts w:ascii="宋体" w:hAnsi="宋体"/>
          <w:sz w:val="24"/>
        </w:rPr>
        <w:t>《深圳证券交易所股票上市规则》</w:t>
      </w:r>
      <w:r w:rsidR="00C96B88">
        <w:rPr>
          <w:rFonts w:ascii="宋体" w:hAnsi="宋体"/>
          <w:sz w:val="24"/>
        </w:rPr>
        <w:t>规定的关联交易，也不</w:t>
      </w:r>
      <w:r w:rsidR="00A340BB" w:rsidRPr="00A340BB">
        <w:rPr>
          <w:rFonts w:ascii="宋体" w:eastAsia="宋体" w:hAnsi="宋体" w:cs="Times New Roman"/>
          <w:sz w:val="24"/>
          <w:szCs w:val="24"/>
        </w:rPr>
        <w:t>构成《上市公司重大资产重组管理办法》规定的重大资产重组。</w:t>
      </w:r>
    </w:p>
    <w:p w:rsidR="00181275" w:rsidRDefault="00181275" w:rsidP="007C3E0D">
      <w:pPr>
        <w:adjustRightInd w:val="0"/>
        <w:snapToGrid w:val="0"/>
        <w:spacing w:line="360" w:lineRule="auto"/>
        <w:ind w:firstLineChars="200" w:firstLine="482"/>
        <w:rPr>
          <w:rFonts w:asciiTheme="minorEastAsia" w:hAnsiTheme="minorEastAsia"/>
          <w:b/>
          <w:sz w:val="24"/>
        </w:rPr>
      </w:pPr>
    </w:p>
    <w:p w:rsidR="008252BE" w:rsidRDefault="008252BE" w:rsidP="007C3E0D">
      <w:pPr>
        <w:adjustRightInd w:val="0"/>
        <w:snapToGrid w:val="0"/>
        <w:spacing w:line="360" w:lineRule="auto"/>
        <w:ind w:firstLineChars="200" w:firstLine="482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二</w:t>
      </w:r>
      <w:r w:rsidRPr="000E62DE">
        <w:rPr>
          <w:rFonts w:asciiTheme="minorEastAsia" w:hAnsiTheme="minorEastAsia" w:hint="eastAsia"/>
          <w:b/>
          <w:sz w:val="24"/>
        </w:rPr>
        <w:t>、</w:t>
      </w:r>
      <w:r w:rsidR="00181275">
        <w:rPr>
          <w:rFonts w:asciiTheme="minorEastAsia" w:hAnsiTheme="minorEastAsia" w:hint="eastAsia"/>
          <w:b/>
          <w:sz w:val="24"/>
        </w:rPr>
        <w:t>交易标的</w:t>
      </w:r>
      <w:r w:rsidRPr="000E62DE">
        <w:rPr>
          <w:rFonts w:asciiTheme="minorEastAsia" w:hAnsiTheme="minorEastAsia" w:hint="eastAsia"/>
          <w:b/>
          <w:sz w:val="24"/>
        </w:rPr>
        <w:t>基本情况</w:t>
      </w:r>
    </w:p>
    <w:p w:rsidR="00B76901" w:rsidRPr="00145C8E" w:rsidRDefault="00B76901" w:rsidP="00B76901">
      <w:pPr>
        <w:tabs>
          <w:tab w:val="num" w:pos="900"/>
        </w:tabs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1、截至</w:t>
      </w:r>
      <w:r w:rsidR="00B101D8">
        <w:rPr>
          <w:rFonts w:ascii="宋体" w:hAnsi="宋体" w:hint="eastAsia"/>
          <w:sz w:val="24"/>
        </w:rPr>
        <w:t>2024</w:t>
      </w:r>
      <w:r w:rsidRPr="00914AF0">
        <w:rPr>
          <w:rFonts w:ascii="宋体" w:hAnsi="宋体" w:hint="eastAsia"/>
          <w:sz w:val="24"/>
        </w:rPr>
        <w:t>年12月31日</w:t>
      </w:r>
      <w:r>
        <w:rPr>
          <w:rFonts w:ascii="宋体" w:hAnsi="宋体" w:hint="eastAsia"/>
          <w:sz w:val="24"/>
        </w:rPr>
        <w:t>，公司持有的</w:t>
      </w:r>
      <w:r w:rsidR="00172D30">
        <w:rPr>
          <w:rFonts w:ascii="宋体" w:hAnsi="宋体" w:hint="eastAsia"/>
          <w:sz w:val="24"/>
        </w:rPr>
        <w:t>华泰证券股票账面价值为人民币</w:t>
      </w:r>
      <w:r w:rsidR="00145C8E" w:rsidRPr="00145C8E">
        <w:rPr>
          <w:rFonts w:ascii="宋体" w:hAnsi="宋体" w:hint="eastAsia"/>
          <w:sz w:val="24"/>
        </w:rPr>
        <w:t>22,515.2</w:t>
      </w:r>
      <w:r w:rsidR="002C1FA9">
        <w:rPr>
          <w:rFonts w:ascii="宋体" w:hAnsi="宋体" w:hint="eastAsia"/>
          <w:sz w:val="24"/>
        </w:rPr>
        <w:t>0</w:t>
      </w:r>
      <w:r w:rsidR="00172D30" w:rsidRPr="00145C8E">
        <w:rPr>
          <w:rFonts w:ascii="宋体" w:hAnsi="宋体" w:hint="eastAsia"/>
          <w:sz w:val="24"/>
        </w:rPr>
        <w:t>万元</w:t>
      </w:r>
      <w:r w:rsidRPr="00145C8E">
        <w:rPr>
          <w:rFonts w:ascii="宋体" w:hAnsi="宋体" w:hint="eastAsia"/>
          <w:sz w:val="24"/>
        </w:rPr>
        <w:t>。</w:t>
      </w:r>
    </w:p>
    <w:p w:rsidR="00B76901" w:rsidRPr="00172D30" w:rsidRDefault="00B76901" w:rsidP="00B76901">
      <w:pPr>
        <w:tabs>
          <w:tab w:val="num" w:pos="900"/>
        </w:tabs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B76901" w:rsidRDefault="00B76901" w:rsidP="00B76901">
      <w:pPr>
        <w:tabs>
          <w:tab w:val="num" w:pos="900"/>
        </w:tabs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2、上述股权不存在抵押、质押或者</w:t>
      </w:r>
      <w:proofErr w:type="gramStart"/>
      <w:r>
        <w:rPr>
          <w:rFonts w:ascii="宋体" w:hAnsi="宋体" w:hint="eastAsia"/>
          <w:sz w:val="24"/>
        </w:rPr>
        <w:t>其他第三</w:t>
      </w:r>
      <w:proofErr w:type="gramEnd"/>
      <w:r>
        <w:rPr>
          <w:rFonts w:ascii="宋体" w:hAnsi="宋体" w:hint="eastAsia"/>
          <w:sz w:val="24"/>
        </w:rPr>
        <w:t>人权利，</w:t>
      </w:r>
      <w:r w:rsidRPr="007E0CF8">
        <w:rPr>
          <w:rFonts w:ascii="宋体" w:hAnsi="宋体" w:hint="eastAsia"/>
          <w:sz w:val="24"/>
        </w:rPr>
        <w:t>不存在涉及</w:t>
      </w:r>
      <w:r>
        <w:rPr>
          <w:rFonts w:ascii="宋体" w:hAnsi="宋体" w:hint="eastAsia"/>
          <w:sz w:val="24"/>
        </w:rPr>
        <w:t>该等股权的重大争议、诉讼、仲裁事项或查封、冻结等司法措施，</w:t>
      </w:r>
      <w:r w:rsidRPr="007E0CF8">
        <w:rPr>
          <w:rFonts w:ascii="宋体" w:hAnsi="宋体" w:hint="eastAsia"/>
          <w:sz w:val="24"/>
        </w:rPr>
        <w:t>不存在妨碍权属转移的其他情况。</w:t>
      </w:r>
    </w:p>
    <w:p w:rsidR="00B76901" w:rsidRPr="00B76901" w:rsidRDefault="00B76901" w:rsidP="007C3E0D">
      <w:pPr>
        <w:tabs>
          <w:tab w:val="num" w:pos="900"/>
        </w:tabs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BC2C3C" w:rsidRDefault="006352CF" w:rsidP="007C3E0D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3</w:t>
      </w:r>
      <w:r w:rsidR="008252BE">
        <w:rPr>
          <w:rFonts w:asciiTheme="minorEastAsia" w:hAnsiTheme="minorEastAsia" w:hint="eastAsia"/>
          <w:sz w:val="24"/>
        </w:rPr>
        <w:t>、</w:t>
      </w:r>
      <w:r w:rsidR="002F4903">
        <w:rPr>
          <w:rFonts w:asciiTheme="minorEastAsia" w:hAnsiTheme="minorEastAsia" w:hint="eastAsia"/>
          <w:sz w:val="24"/>
        </w:rPr>
        <w:t>基本信息</w:t>
      </w:r>
    </w:p>
    <w:p w:rsidR="00D814F4" w:rsidRPr="007C7A5D" w:rsidRDefault="00D814F4" w:rsidP="00D814F4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30347A">
        <w:rPr>
          <w:rFonts w:asciiTheme="minorEastAsia" w:hAnsiTheme="minorEastAsia" w:hint="eastAsia"/>
          <w:sz w:val="24"/>
        </w:rPr>
        <w:t>公司名称：</w:t>
      </w:r>
      <w:r>
        <w:rPr>
          <w:rFonts w:asciiTheme="minorEastAsia" w:hAnsiTheme="minorEastAsia" w:hint="eastAsia"/>
          <w:sz w:val="24"/>
        </w:rPr>
        <w:t>华泰证券</w:t>
      </w:r>
      <w:r w:rsidRPr="00BC2C3C">
        <w:rPr>
          <w:rFonts w:asciiTheme="minorEastAsia" w:hAnsiTheme="minorEastAsia" w:hint="eastAsia"/>
          <w:sz w:val="24"/>
        </w:rPr>
        <w:t>股份有限公司</w:t>
      </w:r>
    </w:p>
    <w:p w:rsidR="00D814F4" w:rsidRDefault="00D814F4" w:rsidP="00D814F4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0E62DE">
        <w:rPr>
          <w:rFonts w:asciiTheme="minorEastAsia" w:hAnsiTheme="minorEastAsia"/>
          <w:sz w:val="24"/>
        </w:rPr>
        <w:t>统一社会信用代码：</w:t>
      </w:r>
      <w:r w:rsidRPr="00D814F4">
        <w:rPr>
          <w:rFonts w:asciiTheme="minorEastAsia" w:hAnsiTheme="minorEastAsia"/>
          <w:sz w:val="24"/>
        </w:rPr>
        <w:t>91320000704041011J</w:t>
      </w:r>
    </w:p>
    <w:p w:rsidR="00D814F4" w:rsidRDefault="00D814F4" w:rsidP="00D814F4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30347A">
        <w:rPr>
          <w:rFonts w:asciiTheme="minorEastAsia" w:hAnsiTheme="minorEastAsia" w:hint="eastAsia"/>
          <w:sz w:val="24"/>
        </w:rPr>
        <w:t>注册地址：</w:t>
      </w:r>
      <w:r w:rsidRPr="00D814F4">
        <w:rPr>
          <w:rFonts w:asciiTheme="minorEastAsia" w:hAnsiTheme="minorEastAsia" w:hint="eastAsia"/>
          <w:sz w:val="24"/>
        </w:rPr>
        <w:t>南京市江东中路228号</w:t>
      </w:r>
    </w:p>
    <w:p w:rsidR="00D814F4" w:rsidRDefault="00D814F4" w:rsidP="00D814F4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30347A">
        <w:rPr>
          <w:rFonts w:asciiTheme="minorEastAsia" w:hAnsiTheme="minorEastAsia" w:hint="eastAsia"/>
          <w:sz w:val="24"/>
        </w:rPr>
        <w:t>企业类型：</w:t>
      </w:r>
      <w:r w:rsidRPr="00BC2C3C">
        <w:rPr>
          <w:rFonts w:asciiTheme="minorEastAsia" w:hAnsiTheme="minorEastAsia" w:hint="eastAsia"/>
          <w:sz w:val="24"/>
        </w:rPr>
        <w:t>股份有限公司（上市）</w:t>
      </w:r>
    </w:p>
    <w:p w:rsidR="00D814F4" w:rsidRPr="0030347A" w:rsidRDefault="00D814F4" w:rsidP="00D814F4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30347A">
        <w:rPr>
          <w:rFonts w:asciiTheme="minorEastAsia" w:hAnsiTheme="minorEastAsia" w:hint="eastAsia"/>
          <w:sz w:val="24"/>
        </w:rPr>
        <w:t>法定代表人：</w:t>
      </w:r>
      <w:r>
        <w:rPr>
          <w:rFonts w:asciiTheme="minorEastAsia" w:hAnsiTheme="minorEastAsia" w:hint="eastAsia"/>
          <w:sz w:val="24"/>
        </w:rPr>
        <w:t>张伟</w:t>
      </w:r>
    </w:p>
    <w:p w:rsidR="00D814F4" w:rsidRPr="0030347A" w:rsidRDefault="00D814F4" w:rsidP="00D814F4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30347A">
        <w:rPr>
          <w:rFonts w:asciiTheme="minorEastAsia" w:hAnsiTheme="minorEastAsia" w:hint="eastAsia"/>
          <w:sz w:val="24"/>
        </w:rPr>
        <w:t>注册资本：</w:t>
      </w:r>
      <w:r w:rsidR="00F65B04" w:rsidRPr="00F65B04">
        <w:rPr>
          <w:rFonts w:asciiTheme="minorEastAsia" w:hAnsiTheme="minorEastAsia" w:hint="eastAsia"/>
          <w:sz w:val="24"/>
        </w:rPr>
        <w:t>902</w:t>
      </w:r>
      <w:r w:rsidR="00F65B04">
        <w:rPr>
          <w:rFonts w:asciiTheme="minorEastAsia" w:hAnsiTheme="minorEastAsia" w:hint="eastAsia"/>
          <w:sz w:val="24"/>
        </w:rPr>
        <w:t>,</w:t>
      </w:r>
      <w:r w:rsidR="00B101D8">
        <w:rPr>
          <w:rFonts w:asciiTheme="minorEastAsia" w:hAnsiTheme="minorEastAsia" w:hint="eastAsia"/>
          <w:sz w:val="24"/>
        </w:rPr>
        <w:t>730</w:t>
      </w:r>
      <w:r w:rsidR="00F65B04" w:rsidRPr="00F65B04">
        <w:rPr>
          <w:rFonts w:asciiTheme="minorEastAsia" w:hAnsiTheme="minorEastAsia" w:hint="eastAsia"/>
          <w:sz w:val="24"/>
        </w:rPr>
        <w:t>万元人民币</w:t>
      </w:r>
    </w:p>
    <w:p w:rsidR="00D814F4" w:rsidRPr="007C7A5D" w:rsidRDefault="00D814F4" w:rsidP="00D814F4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30347A">
        <w:rPr>
          <w:rFonts w:asciiTheme="minorEastAsia" w:hAnsiTheme="minorEastAsia"/>
          <w:sz w:val="24"/>
        </w:rPr>
        <w:t>成立日期：</w:t>
      </w:r>
      <w:r w:rsidR="00247A23">
        <w:rPr>
          <w:rFonts w:asciiTheme="minorEastAsia" w:hAnsiTheme="minorEastAsia" w:hint="eastAsia"/>
          <w:sz w:val="24"/>
        </w:rPr>
        <w:t>1991</w:t>
      </w:r>
      <w:r>
        <w:rPr>
          <w:rFonts w:asciiTheme="minorEastAsia" w:hAnsiTheme="minorEastAsia" w:hint="eastAsia"/>
          <w:sz w:val="24"/>
        </w:rPr>
        <w:t>年</w:t>
      </w:r>
      <w:r w:rsidR="00247A23">
        <w:rPr>
          <w:rFonts w:asciiTheme="minorEastAsia" w:hAnsiTheme="minorEastAsia" w:hint="eastAsia"/>
          <w:sz w:val="24"/>
        </w:rPr>
        <w:t>04</w:t>
      </w:r>
      <w:r>
        <w:rPr>
          <w:rFonts w:asciiTheme="minorEastAsia" w:hAnsiTheme="minorEastAsia" w:hint="eastAsia"/>
          <w:sz w:val="24"/>
        </w:rPr>
        <w:t>月</w:t>
      </w:r>
      <w:r w:rsidR="00247A23">
        <w:rPr>
          <w:rFonts w:asciiTheme="minorEastAsia" w:hAnsiTheme="minorEastAsia" w:hint="eastAsia"/>
          <w:sz w:val="24"/>
        </w:rPr>
        <w:t>09</w:t>
      </w:r>
      <w:r>
        <w:rPr>
          <w:rFonts w:asciiTheme="minorEastAsia" w:hAnsiTheme="minorEastAsia"/>
          <w:sz w:val="24"/>
        </w:rPr>
        <w:t>日</w:t>
      </w:r>
    </w:p>
    <w:p w:rsidR="00D814F4" w:rsidRPr="00E42F7F" w:rsidRDefault="00D814F4" w:rsidP="00D814F4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经营范围：</w:t>
      </w:r>
      <w:r w:rsidR="00247A23" w:rsidRPr="00247A23">
        <w:rPr>
          <w:rFonts w:asciiTheme="minorEastAsia" w:hAnsiTheme="minorEastAsia" w:hint="eastAsia"/>
          <w:sz w:val="24"/>
        </w:rPr>
        <w:t>许可项目：证券业务；证券投资咨询；公募证券投资基金销售；证券投资基金托管（依法须经批准的项目，经相关部门批准后方可开展经营活动，具体经营项目以审批结果为准）一般项目：证券公司为期货公司提供中间介绍业务（除依法须经批准的项目外，凭营业执照依法自主开展经营活动）</w:t>
      </w:r>
    </w:p>
    <w:p w:rsidR="00F75B44" w:rsidRDefault="00255FAA" w:rsidP="002F4903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2F4903">
        <w:rPr>
          <w:rFonts w:asciiTheme="minorEastAsia" w:hAnsiTheme="minorEastAsia" w:hint="eastAsia"/>
          <w:sz w:val="24"/>
        </w:rPr>
        <w:t>主要财务指标</w:t>
      </w:r>
      <w:r w:rsidR="002F4903" w:rsidRPr="002F4903">
        <w:rPr>
          <w:rFonts w:asciiTheme="minorEastAsia" w:hAnsiTheme="minorEastAsia" w:hint="eastAsia"/>
          <w:sz w:val="24"/>
        </w:rPr>
        <w:t>（经审计）</w:t>
      </w:r>
      <w:r w:rsidR="002F4903">
        <w:rPr>
          <w:rFonts w:asciiTheme="minorEastAsia" w:hAnsiTheme="minorEastAsia" w:hint="eastAsia"/>
          <w:sz w:val="24"/>
        </w:rPr>
        <w:t>：</w:t>
      </w:r>
      <w:r w:rsidR="002F4903" w:rsidRPr="002F4903">
        <w:rPr>
          <w:rFonts w:asciiTheme="minorEastAsia" w:hAnsiTheme="minorEastAsia" w:hint="eastAsia"/>
          <w:sz w:val="24"/>
        </w:rPr>
        <w:t xml:space="preserve">                   </w:t>
      </w:r>
      <w:r w:rsidR="002F4903">
        <w:rPr>
          <w:rFonts w:asciiTheme="minorEastAsia" w:hAnsiTheme="minorEastAsia" w:hint="eastAsia"/>
          <w:sz w:val="24"/>
        </w:rPr>
        <w:t xml:space="preserve">     </w:t>
      </w:r>
      <w:r w:rsidR="002F4903" w:rsidRPr="002F4903">
        <w:rPr>
          <w:rFonts w:asciiTheme="minorEastAsia" w:hAnsiTheme="minorEastAsia" w:hint="eastAsia"/>
          <w:sz w:val="24"/>
        </w:rPr>
        <w:t xml:space="preserve">  </w:t>
      </w:r>
      <w:r w:rsidR="00F92FAE">
        <w:rPr>
          <w:rFonts w:asciiTheme="minorEastAsia" w:hAnsiTheme="minorEastAsia" w:hint="eastAsia"/>
          <w:sz w:val="24"/>
        </w:rPr>
        <w:t xml:space="preserve"> </w:t>
      </w:r>
      <w:r w:rsidR="002F4903" w:rsidRPr="002F4903">
        <w:rPr>
          <w:rFonts w:asciiTheme="minorEastAsia" w:hAnsiTheme="minorEastAsia" w:hint="eastAsia"/>
          <w:sz w:val="24"/>
        </w:rPr>
        <w:t xml:space="preserve"> 单位：万元</w:t>
      </w:r>
    </w:p>
    <w:tbl>
      <w:tblPr>
        <w:tblStyle w:val="a4"/>
        <w:tblW w:w="8505" w:type="dxa"/>
        <w:tblInd w:w="-34" w:type="dxa"/>
        <w:tblLook w:val="04A0" w:firstRow="1" w:lastRow="0" w:firstColumn="1" w:lastColumn="0" w:noHBand="0" w:noVBand="1"/>
      </w:tblPr>
      <w:tblGrid>
        <w:gridCol w:w="3403"/>
        <w:gridCol w:w="2551"/>
        <w:gridCol w:w="2551"/>
      </w:tblGrid>
      <w:tr w:rsidR="00255FAA" w:rsidRPr="00783194" w:rsidTr="00747FE6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FAA" w:rsidRPr="00783194" w:rsidRDefault="00255FAA" w:rsidP="00747FE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3194">
              <w:rPr>
                <w:rFonts w:ascii="宋体" w:hAnsi="宋体" w:cs="宋体" w:hint="eastAsia"/>
                <w:kern w:val="0"/>
                <w:szCs w:val="21"/>
              </w:rPr>
              <w:t>项   目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AA" w:rsidRPr="00783194" w:rsidRDefault="00255FAA" w:rsidP="00B101D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="00B101D8"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年12月31日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AA" w:rsidRPr="00783194" w:rsidRDefault="00255FAA" w:rsidP="00B101D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="00B101D8"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年12月31日</w:t>
            </w:r>
          </w:p>
        </w:tc>
      </w:tr>
      <w:tr w:rsidR="00B101D8" w:rsidRPr="00783194" w:rsidTr="00747FE6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1D8" w:rsidRPr="00783194" w:rsidRDefault="00B101D8" w:rsidP="00747FE6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783194">
              <w:rPr>
                <w:rFonts w:ascii="宋体" w:hAnsi="宋体" w:cs="宋体" w:hint="eastAsia"/>
                <w:kern w:val="0"/>
                <w:szCs w:val="21"/>
              </w:rPr>
              <w:t>资产总额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1D8" w:rsidRPr="00783194" w:rsidRDefault="00DF29FE" w:rsidP="00AE205B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81,427,049.36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1D8" w:rsidRPr="00783194" w:rsidRDefault="00B101D8" w:rsidP="00617BD6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90,550,838.86</w:t>
            </w:r>
          </w:p>
        </w:tc>
      </w:tr>
      <w:tr w:rsidR="00B101D8" w:rsidRPr="00783194" w:rsidTr="00747FE6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1D8" w:rsidRPr="00783194" w:rsidRDefault="00B101D8" w:rsidP="00747FE6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净资产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1D8" w:rsidRPr="00783194" w:rsidRDefault="00DF29FE" w:rsidP="00AE205B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19,189,392.07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1D8" w:rsidRPr="00783194" w:rsidRDefault="00B101D8" w:rsidP="00617BD6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18,221,743.20</w:t>
            </w:r>
          </w:p>
        </w:tc>
      </w:tr>
      <w:tr w:rsidR="00B101D8" w:rsidRPr="00783194" w:rsidTr="00747FE6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01D8" w:rsidRPr="00783194" w:rsidRDefault="00B101D8" w:rsidP="00747FE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3194">
              <w:rPr>
                <w:rFonts w:ascii="宋体" w:hAnsi="宋体" w:cs="宋体" w:hint="eastAsia"/>
                <w:kern w:val="0"/>
                <w:szCs w:val="21"/>
              </w:rPr>
              <w:t>项    目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1D8" w:rsidRPr="00783194" w:rsidRDefault="00B101D8" w:rsidP="00747FE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2024年度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1D8" w:rsidRPr="00783194" w:rsidRDefault="00B101D8" w:rsidP="00747FE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2023年度</w:t>
            </w:r>
          </w:p>
        </w:tc>
      </w:tr>
      <w:tr w:rsidR="00B101D8" w:rsidRPr="00783194" w:rsidTr="00747FE6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1D8" w:rsidRPr="00783194" w:rsidRDefault="00B101D8" w:rsidP="00747FE6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783194">
              <w:rPr>
                <w:rFonts w:ascii="宋体" w:hAnsi="宋体" w:cs="宋体" w:hint="eastAsia"/>
                <w:kern w:val="0"/>
                <w:szCs w:val="21"/>
              </w:rPr>
              <w:t>营业收入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1D8" w:rsidRPr="00783194" w:rsidRDefault="00DF29FE" w:rsidP="00AE205B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4,146,636.74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1D8" w:rsidRPr="00783194" w:rsidRDefault="00B101D8" w:rsidP="00724961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3,657,758.53</w:t>
            </w:r>
          </w:p>
        </w:tc>
      </w:tr>
      <w:tr w:rsidR="00B101D8" w:rsidRPr="00783194" w:rsidTr="00747FE6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1D8" w:rsidRPr="00783194" w:rsidRDefault="00B101D8" w:rsidP="00747FE6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783194">
              <w:rPr>
                <w:rFonts w:ascii="宋体" w:hAnsi="宋体" w:cs="宋体" w:hint="eastAsia"/>
                <w:kern w:val="0"/>
                <w:szCs w:val="21"/>
              </w:rPr>
              <w:t>营业利润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1D8" w:rsidRPr="00783194" w:rsidRDefault="00DF29FE" w:rsidP="00AE205B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1,556,878.87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1D8" w:rsidRPr="00783194" w:rsidRDefault="00B101D8" w:rsidP="00724961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1,468,731.94</w:t>
            </w:r>
          </w:p>
        </w:tc>
      </w:tr>
      <w:tr w:rsidR="00B101D8" w:rsidRPr="00783194" w:rsidTr="00747FE6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1D8" w:rsidRPr="00783194" w:rsidRDefault="00B101D8" w:rsidP="00747FE6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783194">
              <w:rPr>
                <w:rFonts w:ascii="宋体" w:hAnsi="宋体" w:cs="宋体" w:hint="eastAsia"/>
                <w:kern w:val="0"/>
                <w:szCs w:val="21"/>
              </w:rPr>
              <w:t>净利润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1D8" w:rsidRPr="00783194" w:rsidRDefault="00DF29FE" w:rsidP="00AE205B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1,551,887.35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1D8" w:rsidRPr="00783194" w:rsidRDefault="00B101D8" w:rsidP="00724961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1,303,625.93</w:t>
            </w:r>
          </w:p>
        </w:tc>
      </w:tr>
    </w:tbl>
    <w:p w:rsidR="00255FAA" w:rsidRPr="00255FAA" w:rsidRDefault="00255FAA" w:rsidP="007C3E0D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</w:p>
    <w:p w:rsidR="008252BE" w:rsidRDefault="002F4903" w:rsidP="007C3E0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Theme="minorEastAsia" w:hAnsiTheme="minorEastAsia" w:hint="eastAsia"/>
          <w:sz w:val="24"/>
        </w:rPr>
        <w:t>4</w:t>
      </w:r>
      <w:r w:rsidR="008252BE" w:rsidRPr="00C40FE7">
        <w:rPr>
          <w:rFonts w:asciiTheme="minorEastAsia" w:hAnsiTheme="minorEastAsia" w:hint="eastAsia"/>
          <w:sz w:val="24"/>
        </w:rPr>
        <w:t>、</w:t>
      </w:r>
      <w:r w:rsidR="001C1E55">
        <w:rPr>
          <w:rFonts w:asciiTheme="minorEastAsia" w:hAnsiTheme="minorEastAsia" w:hint="eastAsia"/>
          <w:sz w:val="24"/>
        </w:rPr>
        <w:t>经核查，</w:t>
      </w:r>
      <w:r w:rsidR="004F7A09">
        <w:rPr>
          <w:rFonts w:asciiTheme="minorEastAsia" w:hAnsiTheme="minorEastAsia" w:hint="eastAsia"/>
          <w:sz w:val="24"/>
        </w:rPr>
        <w:t>华泰证券</w:t>
      </w:r>
      <w:r w:rsidR="008252BE" w:rsidRPr="00C40FE7">
        <w:rPr>
          <w:rFonts w:ascii="宋体" w:hAnsi="宋体" w:hint="eastAsia"/>
          <w:sz w:val="24"/>
        </w:rPr>
        <w:t>不属于失信被执行人。</w:t>
      </w:r>
    </w:p>
    <w:p w:rsidR="008252BE" w:rsidRPr="008252BE" w:rsidRDefault="008252BE" w:rsidP="007C3E0D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A340BB" w:rsidRPr="007C3E0D" w:rsidRDefault="00A340BB" w:rsidP="007C3E0D">
      <w:pPr>
        <w:adjustRightInd w:val="0"/>
        <w:snapToGrid w:val="0"/>
        <w:spacing w:line="360" w:lineRule="auto"/>
        <w:ind w:firstLineChars="200" w:firstLine="482"/>
        <w:rPr>
          <w:rFonts w:ascii="宋体" w:eastAsia="宋体" w:hAnsi="宋体" w:cs="Times New Roman"/>
          <w:b/>
          <w:sz w:val="24"/>
          <w:szCs w:val="24"/>
        </w:rPr>
      </w:pPr>
      <w:r w:rsidRPr="007C3E0D">
        <w:rPr>
          <w:rFonts w:ascii="宋体" w:eastAsia="宋体" w:hAnsi="宋体" w:cs="Times New Roman"/>
          <w:b/>
          <w:sz w:val="24"/>
          <w:szCs w:val="24"/>
        </w:rPr>
        <w:t>三、</w:t>
      </w:r>
      <w:r w:rsidR="005025A5">
        <w:rPr>
          <w:rFonts w:ascii="宋体" w:eastAsia="宋体" w:hAnsi="宋体" w:cs="Times New Roman"/>
          <w:b/>
          <w:sz w:val="24"/>
          <w:szCs w:val="24"/>
        </w:rPr>
        <w:t>处置</w:t>
      </w:r>
      <w:r w:rsidR="006352CF" w:rsidRPr="007C3E0D">
        <w:rPr>
          <w:rFonts w:ascii="宋体" w:eastAsia="宋体" w:hAnsi="宋体" w:cs="Times New Roman"/>
          <w:b/>
          <w:sz w:val="24"/>
          <w:szCs w:val="24"/>
        </w:rPr>
        <w:t>资产</w:t>
      </w:r>
      <w:r w:rsidRPr="007C3E0D">
        <w:rPr>
          <w:rFonts w:ascii="宋体" w:eastAsia="宋体" w:hAnsi="宋体" w:cs="Times New Roman"/>
          <w:b/>
          <w:sz w:val="24"/>
          <w:szCs w:val="24"/>
        </w:rPr>
        <w:t>目的和对公司的影响</w:t>
      </w:r>
    </w:p>
    <w:p w:rsidR="00B76901" w:rsidRPr="00B76901" w:rsidRDefault="00B76901" w:rsidP="00B76901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outlineLvl w:val="0"/>
        <w:rPr>
          <w:rFonts w:ascii="宋体" w:eastAsia="宋体" w:hAnsi="宋体" w:cs="Times New Roman"/>
          <w:sz w:val="24"/>
          <w:szCs w:val="24"/>
        </w:rPr>
      </w:pPr>
      <w:r w:rsidRPr="00B76901">
        <w:rPr>
          <w:rFonts w:ascii="宋体" w:eastAsia="宋体" w:hAnsi="宋体" w:cs="Times New Roman" w:hint="eastAsia"/>
          <w:sz w:val="24"/>
          <w:szCs w:val="24"/>
        </w:rPr>
        <w:t>本次授权管理层出售</w:t>
      </w:r>
      <w:r>
        <w:rPr>
          <w:rFonts w:ascii="宋体" w:eastAsia="宋体" w:hAnsi="宋体" w:cs="Times New Roman" w:hint="eastAsia"/>
          <w:sz w:val="24"/>
          <w:szCs w:val="24"/>
        </w:rPr>
        <w:t>上述交易性金融资产</w:t>
      </w:r>
      <w:r w:rsidRPr="00B76901">
        <w:rPr>
          <w:rFonts w:ascii="宋体" w:eastAsia="宋体" w:hAnsi="宋体" w:cs="Times New Roman" w:hint="eastAsia"/>
          <w:sz w:val="24"/>
          <w:szCs w:val="24"/>
        </w:rPr>
        <w:t>是基于公司发展规划、经营财务状</w:t>
      </w:r>
      <w:r w:rsidRPr="00B76901">
        <w:rPr>
          <w:rFonts w:ascii="宋体" w:eastAsia="宋体" w:hAnsi="宋体" w:cs="Times New Roman" w:hint="eastAsia"/>
          <w:sz w:val="24"/>
          <w:szCs w:val="24"/>
        </w:rPr>
        <w:lastRenderedPageBreak/>
        <w:t>况以及证券市场情况做出的审慎决策，争取实现公司投资收益最大化，维护全体股东利益。</w:t>
      </w:r>
    </w:p>
    <w:p w:rsidR="00F92FAE" w:rsidRDefault="00B76901" w:rsidP="00C96B88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outlineLvl w:val="0"/>
        <w:rPr>
          <w:rFonts w:ascii="宋体" w:eastAsia="宋体" w:hAnsi="宋体" w:cs="Times New Roman"/>
          <w:sz w:val="24"/>
          <w:szCs w:val="24"/>
        </w:rPr>
      </w:pPr>
      <w:r w:rsidRPr="00B76901">
        <w:rPr>
          <w:rFonts w:ascii="宋体" w:eastAsia="宋体" w:hAnsi="宋体" w:cs="Times New Roman" w:hint="eastAsia"/>
          <w:sz w:val="24"/>
          <w:szCs w:val="24"/>
        </w:rPr>
        <w:t>基于证券市场波动</w:t>
      </w:r>
      <w:r w:rsidR="00D053AA">
        <w:rPr>
          <w:rFonts w:ascii="宋体" w:eastAsia="宋体" w:hAnsi="宋体" w:cs="Times New Roman" w:hint="eastAsia"/>
          <w:sz w:val="24"/>
          <w:szCs w:val="24"/>
        </w:rPr>
        <w:t>等因素</w:t>
      </w:r>
      <w:r w:rsidRPr="00B76901">
        <w:rPr>
          <w:rFonts w:ascii="宋体" w:eastAsia="宋体" w:hAnsi="宋体" w:cs="Times New Roman" w:hint="eastAsia"/>
          <w:sz w:val="24"/>
          <w:szCs w:val="24"/>
        </w:rPr>
        <w:t>，</w:t>
      </w:r>
      <w:r w:rsidR="005025A5">
        <w:rPr>
          <w:rFonts w:ascii="宋体" w:eastAsia="宋体" w:hAnsi="宋体" w:cs="Times New Roman" w:hint="eastAsia"/>
          <w:sz w:val="24"/>
          <w:szCs w:val="24"/>
        </w:rPr>
        <w:t>公司暂无</w:t>
      </w:r>
      <w:r w:rsidRPr="00B76901">
        <w:rPr>
          <w:rFonts w:ascii="宋体" w:eastAsia="宋体" w:hAnsi="宋体" w:cs="Times New Roman" w:hint="eastAsia"/>
          <w:sz w:val="24"/>
          <w:szCs w:val="24"/>
        </w:rPr>
        <w:t>法</w:t>
      </w:r>
      <w:r w:rsidR="005025A5">
        <w:rPr>
          <w:rFonts w:ascii="宋体" w:eastAsia="宋体" w:hAnsi="宋体" w:cs="Times New Roman" w:hint="eastAsia"/>
          <w:sz w:val="24"/>
          <w:szCs w:val="24"/>
        </w:rPr>
        <w:t>准确预测</w:t>
      </w:r>
      <w:r w:rsidR="00D053AA">
        <w:rPr>
          <w:rFonts w:ascii="宋体" w:eastAsia="宋体" w:hAnsi="宋体" w:cs="Times New Roman" w:hint="eastAsia"/>
          <w:sz w:val="24"/>
          <w:szCs w:val="24"/>
        </w:rPr>
        <w:t>处置上述金融资产</w:t>
      </w:r>
      <w:r w:rsidRPr="00B76901">
        <w:rPr>
          <w:rFonts w:ascii="宋体" w:eastAsia="宋体" w:hAnsi="宋体" w:cs="Times New Roman" w:hint="eastAsia"/>
          <w:sz w:val="24"/>
          <w:szCs w:val="24"/>
        </w:rPr>
        <w:t>对公司业绩的具体影响。</w:t>
      </w:r>
    </w:p>
    <w:p w:rsidR="00C96B88" w:rsidRDefault="00B76901" w:rsidP="00C96B88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outlineLvl w:val="0"/>
        <w:rPr>
          <w:rFonts w:ascii="宋体" w:eastAsia="宋体" w:hAnsi="宋体" w:cs="Times New Roman"/>
          <w:sz w:val="24"/>
          <w:szCs w:val="24"/>
        </w:rPr>
      </w:pPr>
      <w:r w:rsidRPr="00B76901">
        <w:rPr>
          <w:rFonts w:ascii="宋体" w:eastAsia="宋体" w:hAnsi="宋体" w:cs="Times New Roman" w:hint="eastAsia"/>
          <w:sz w:val="24"/>
          <w:szCs w:val="24"/>
        </w:rPr>
        <w:t>公司将根据处置上述金融资产的进展情况，及时履行信息披露义务。</w:t>
      </w:r>
      <w:r w:rsidR="00C96B88" w:rsidRPr="00C96B88">
        <w:rPr>
          <w:rFonts w:ascii="宋体" w:eastAsia="宋体" w:hAnsi="宋体" w:cs="Times New Roman"/>
          <w:sz w:val="24"/>
          <w:szCs w:val="24"/>
        </w:rPr>
        <w:t>敬请投资者关注公司后续相关公告并注意投资风险。</w:t>
      </w:r>
    </w:p>
    <w:p w:rsidR="00A340BB" w:rsidRPr="00A340BB" w:rsidRDefault="00A340BB" w:rsidP="003A4335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outlineLvl w:val="0"/>
        <w:rPr>
          <w:rFonts w:ascii="宋体" w:eastAsia="宋体" w:hAnsi="宋体" w:cs="Times New Roman"/>
          <w:sz w:val="24"/>
          <w:szCs w:val="24"/>
        </w:rPr>
      </w:pPr>
    </w:p>
    <w:bookmarkEnd w:id="0"/>
    <w:bookmarkEnd w:id="1"/>
    <w:p w:rsidR="00A340BB" w:rsidRPr="007C3E0D" w:rsidRDefault="007C3E0D" w:rsidP="007C3E0D">
      <w:pPr>
        <w:adjustRightInd w:val="0"/>
        <w:snapToGrid w:val="0"/>
        <w:spacing w:line="360" w:lineRule="auto"/>
        <w:ind w:firstLineChars="200" w:firstLine="482"/>
        <w:rPr>
          <w:rFonts w:ascii="宋体" w:eastAsia="宋体" w:hAnsi="宋体" w:cs="Times New Roman"/>
          <w:b/>
          <w:sz w:val="24"/>
          <w:szCs w:val="24"/>
        </w:rPr>
      </w:pPr>
      <w:r w:rsidRPr="007C3E0D">
        <w:rPr>
          <w:rFonts w:ascii="宋体" w:eastAsia="宋体" w:hAnsi="宋体" w:cs="Times New Roman"/>
          <w:b/>
          <w:sz w:val="24"/>
          <w:szCs w:val="24"/>
        </w:rPr>
        <w:t>四</w:t>
      </w:r>
      <w:r w:rsidR="00A340BB" w:rsidRPr="007C3E0D">
        <w:rPr>
          <w:rFonts w:ascii="宋体" w:eastAsia="宋体" w:hAnsi="宋体" w:cs="Times New Roman"/>
          <w:b/>
          <w:sz w:val="24"/>
          <w:szCs w:val="24"/>
        </w:rPr>
        <w:t>、备查文件</w:t>
      </w:r>
    </w:p>
    <w:p w:rsidR="00A340BB" w:rsidRDefault="00A340BB" w:rsidP="007C3E0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A340BB">
        <w:rPr>
          <w:rFonts w:ascii="宋体" w:eastAsia="宋体" w:hAnsi="宋体" w:cs="Times New Roman"/>
          <w:sz w:val="24"/>
          <w:szCs w:val="24"/>
        </w:rPr>
        <w:t>1</w:t>
      </w:r>
      <w:r w:rsidR="00232B0E">
        <w:rPr>
          <w:rFonts w:ascii="宋体" w:eastAsia="宋体" w:hAnsi="宋体" w:cs="Times New Roman"/>
          <w:sz w:val="24"/>
          <w:szCs w:val="24"/>
        </w:rPr>
        <w:t>、第九</w:t>
      </w:r>
      <w:r w:rsidRPr="00A340BB">
        <w:rPr>
          <w:rFonts w:ascii="宋体" w:eastAsia="宋体" w:hAnsi="宋体" w:cs="Times New Roman"/>
          <w:sz w:val="24"/>
          <w:szCs w:val="24"/>
        </w:rPr>
        <w:t>届董事会第</w:t>
      </w:r>
      <w:r w:rsidR="00B101D8">
        <w:rPr>
          <w:rFonts w:ascii="宋体" w:eastAsia="宋体" w:hAnsi="宋体" w:cs="Times New Roman"/>
          <w:sz w:val="24"/>
          <w:szCs w:val="24"/>
        </w:rPr>
        <w:t>七</w:t>
      </w:r>
      <w:r w:rsidR="00232B0E">
        <w:rPr>
          <w:rFonts w:ascii="宋体" w:eastAsia="宋体" w:hAnsi="宋体" w:cs="Times New Roman"/>
          <w:sz w:val="24"/>
          <w:szCs w:val="24"/>
        </w:rPr>
        <w:t>次</w:t>
      </w:r>
      <w:r w:rsidR="00BC1254">
        <w:rPr>
          <w:rFonts w:ascii="宋体" w:eastAsia="宋体" w:hAnsi="宋体" w:cs="Times New Roman"/>
          <w:sz w:val="24"/>
          <w:szCs w:val="24"/>
        </w:rPr>
        <w:t>会议决议；</w:t>
      </w:r>
    </w:p>
    <w:p w:rsidR="00BC1254" w:rsidRPr="00BC1254" w:rsidRDefault="00BC1254" w:rsidP="00BC1254">
      <w:pPr>
        <w:snapToGrid w:val="0"/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BC1254">
        <w:rPr>
          <w:rFonts w:asciiTheme="minorEastAsia" w:hAnsiTheme="minorEastAsia" w:hint="eastAsia"/>
          <w:sz w:val="24"/>
        </w:rPr>
        <w:t>2、董事会战略委员会会议资料。</w:t>
      </w:r>
    </w:p>
    <w:p w:rsidR="00BC1254" w:rsidRPr="00BC1254" w:rsidRDefault="00BC1254" w:rsidP="007C3E0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7C3E0D" w:rsidRPr="00A340BB" w:rsidRDefault="007C3E0D" w:rsidP="007C3E0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A340BB" w:rsidRDefault="00A340BB" w:rsidP="007C3E0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A340BB">
        <w:rPr>
          <w:rFonts w:ascii="宋体" w:eastAsia="宋体" w:hAnsi="宋体" w:cs="Times New Roman"/>
          <w:sz w:val="24"/>
          <w:szCs w:val="24"/>
        </w:rPr>
        <w:t>特此公告。</w:t>
      </w:r>
    </w:p>
    <w:p w:rsidR="007C3E0D" w:rsidRDefault="007C3E0D" w:rsidP="007C3E0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0C0046" w:rsidRDefault="000C0046" w:rsidP="007C3E0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A340BB" w:rsidRDefault="00A340BB" w:rsidP="007C3E0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A340BB" w:rsidRPr="00A340BB" w:rsidRDefault="007C3E0D" w:rsidP="007C3E0D">
      <w:pPr>
        <w:adjustRightInd w:val="0"/>
        <w:snapToGrid w:val="0"/>
        <w:spacing w:line="360" w:lineRule="auto"/>
        <w:ind w:firstLineChars="1900" w:firstLine="456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江苏华西村</w:t>
      </w:r>
      <w:r w:rsidR="00A340BB" w:rsidRPr="00A340BB">
        <w:rPr>
          <w:rFonts w:ascii="宋体" w:eastAsia="宋体" w:hAnsi="宋体" w:cs="Times New Roman"/>
          <w:sz w:val="24"/>
          <w:szCs w:val="24"/>
        </w:rPr>
        <w:t>股份有限公司董事会</w:t>
      </w:r>
    </w:p>
    <w:p w:rsidR="00A340BB" w:rsidRPr="00A340BB" w:rsidRDefault="00B76901" w:rsidP="00FE0C52">
      <w:pPr>
        <w:adjustRightInd w:val="0"/>
        <w:snapToGrid w:val="0"/>
        <w:spacing w:line="360" w:lineRule="auto"/>
        <w:ind w:firstLineChars="2300" w:firstLine="552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202</w:t>
      </w:r>
      <w:r w:rsidR="00B101D8">
        <w:rPr>
          <w:rFonts w:ascii="宋体" w:eastAsia="宋体" w:hAnsi="宋体" w:cs="Times New Roman" w:hint="eastAsia"/>
          <w:sz w:val="24"/>
          <w:szCs w:val="24"/>
        </w:rPr>
        <w:t>5</w:t>
      </w:r>
      <w:r w:rsidR="00A340BB" w:rsidRPr="00A340BB">
        <w:rPr>
          <w:rFonts w:ascii="宋体" w:eastAsia="宋体" w:hAnsi="宋体" w:cs="Times New Roman"/>
          <w:sz w:val="24"/>
          <w:szCs w:val="24"/>
        </w:rPr>
        <w:t>年</w:t>
      </w:r>
      <w:r>
        <w:rPr>
          <w:rFonts w:ascii="宋体" w:eastAsia="宋体" w:hAnsi="宋体" w:cs="Times New Roman" w:hint="eastAsia"/>
          <w:sz w:val="24"/>
          <w:szCs w:val="24"/>
        </w:rPr>
        <w:t>4</w:t>
      </w:r>
      <w:r w:rsidR="00A340BB" w:rsidRPr="00A340BB">
        <w:rPr>
          <w:rFonts w:ascii="宋体" w:eastAsia="宋体" w:hAnsi="宋体" w:cs="Times New Roman"/>
          <w:sz w:val="24"/>
          <w:szCs w:val="24"/>
        </w:rPr>
        <w:t>月</w:t>
      </w:r>
      <w:r w:rsidR="00C3499A">
        <w:rPr>
          <w:rFonts w:ascii="宋体" w:eastAsia="宋体" w:hAnsi="宋体" w:cs="Times New Roman" w:hint="eastAsia"/>
          <w:sz w:val="24"/>
          <w:szCs w:val="24"/>
        </w:rPr>
        <w:t>28</w:t>
      </w:r>
      <w:r>
        <w:rPr>
          <w:rFonts w:ascii="宋体" w:eastAsia="宋体" w:hAnsi="宋体" w:cs="Times New Roman" w:hint="eastAsia"/>
          <w:sz w:val="24"/>
          <w:szCs w:val="24"/>
        </w:rPr>
        <w:t>日</w:t>
      </w:r>
    </w:p>
    <w:p w:rsidR="00CA1D6D" w:rsidRPr="00A340BB" w:rsidRDefault="00CA1D6D" w:rsidP="007C3E0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bookmarkStart w:id="2" w:name="_GoBack"/>
      <w:bookmarkEnd w:id="2"/>
    </w:p>
    <w:sectPr w:rsidR="00CA1D6D" w:rsidRPr="00A340B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D1D" w:rsidRDefault="00AD4D1D" w:rsidP="003449B4">
      <w:r>
        <w:separator/>
      </w:r>
    </w:p>
  </w:endnote>
  <w:endnote w:type="continuationSeparator" w:id="0">
    <w:p w:rsidR="00AD4D1D" w:rsidRDefault="00AD4D1D" w:rsidP="00344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1067439"/>
      <w:docPartObj>
        <w:docPartGallery w:val="Page Numbers (Bottom of Page)"/>
        <w:docPartUnique/>
      </w:docPartObj>
    </w:sdtPr>
    <w:sdtEndPr/>
    <w:sdtContent>
      <w:p w:rsidR="003449B4" w:rsidRDefault="003449B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99A" w:rsidRPr="00C3499A">
          <w:rPr>
            <w:noProof/>
            <w:lang w:val="zh-CN"/>
          </w:rPr>
          <w:t>3</w:t>
        </w:r>
        <w:r>
          <w:fldChar w:fldCharType="end"/>
        </w:r>
      </w:p>
    </w:sdtContent>
  </w:sdt>
  <w:p w:rsidR="003449B4" w:rsidRDefault="003449B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D1D" w:rsidRDefault="00AD4D1D" w:rsidP="003449B4">
      <w:r>
        <w:separator/>
      </w:r>
    </w:p>
  </w:footnote>
  <w:footnote w:type="continuationSeparator" w:id="0">
    <w:p w:rsidR="00AD4D1D" w:rsidRDefault="00AD4D1D" w:rsidP="00344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E22"/>
    <w:rsid w:val="0001281F"/>
    <w:rsid w:val="00014063"/>
    <w:rsid w:val="0001610B"/>
    <w:rsid w:val="00051997"/>
    <w:rsid w:val="000A11AA"/>
    <w:rsid w:val="000C0046"/>
    <w:rsid w:val="00103AA4"/>
    <w:rsid w:val="00132D4B"/>
    <w:rsid w:val="00143740"/>
    <w:rsid w:val="00145C8E"/>
    <w:rsid w:val="00172D30"/>
    <w:rsid w:val="00181275"/>
    <w:rsid w:val="00196E18"/>
    <w:rsid w:val="001C1E55"/>
    <w:rsid w:val="001D1C8F"/>
    <w:rsid w:val="00202B57"/>
    <w:rsid w:val="00207252"/>
    <w:rsid w:val="00232B0E"/>
    <w:rsid w:val="00247A23"/>
    <w:rsid w:val="00255FAA"/>
    <w:rsid w:val="00270A7C"/>
    <w:rsid w:val="00281CF2"/>
    <w:rsid w:val="002C1FA9"/>
    <w:rsid w:val="002F4903"/>
    <w:rsid w:val="00337BCA"/>
    <w:rsid w:val="003449B4"/>
    <w:rsid w:val="00355CC8"/>
    <w:rsid w:val="003A4335"/>
    <w:rsid w:val="003B3F78"/>
    <w:rsid w:val="003B5AB4"/>
    <w:rsid w:val="003D6833"/>
    <w:rsid w:val="003E4071"/>
    <w:rsid w:val="003E69F5"/>
    <w:rsid w:val="0043337E"/>
    <w:rsid w:val="00437408"/>
    <w:rsid w:val="004430CE"/>
    <w:rsid w:val="004740F9"/>
    <w:rsid w:val="004B2186"/>
    <w:rsid w:val="004C02E9"/>
    <w:rsid w:val="004F1743"/>
    <w:rsid w:val="004F7A09"/>
    <w:rsid w:val="005025A5"/>
    <w:rsid w:val="00507ADB"/>
    <w:rsid w:val="00576C77"/>
    <w:rsid w:val="00595345"/>
    <w:rsid w:val="005D20D5"/>
    <w:rsid w:val="005D5122"/>
    <w:rsid w:val="00616382"/>
    <w:rsid w:val="006352CF"/>
    <w:rsid w:val="006A3BB5"/>
    <w:rsid w:val="006E1BC5"/>
    <w:rsid w:val="006F14C2"/>
    <w:rsid w:val="007146E4"/>
    <w:rsid w:val="00766E26"/>
    <w:rsid w:val="00772793"/>
    <w:rsid w:val="007C3E0D"/>
    <w:rsid w:val="007E6B87"/>
    <w:rsid w:val="008252BE"/>
    <w:rsid w:val="0083616F"/>
    <w:rsid w:val="008363B6"/>
    <w:rsid w:val="00865B3E"/>
    <w:rsid w:val="008D7CB0"/>
    <w:rsid w:val="008F430F"/>
    <w:rsid w:val="0099003A"/>
    <w:rsid w:val="009A017F"/>
    <w:rsid w:val="009A0E22"/>
    <w:rsid w:val="009C670B"/>
    <w:rsid w:val="009F4409"/>
    <w:rsid w:val="00A17E6C"/>
    <w:rsid w:val="00A340BB"/>
    <w:rsid w:val="00A94CD9"/>
    <w:rsid w:val="00AD4D1D"/>
    <w:rsid w:val="00B101D8"/>
    <w:rsid w:val="00B16409"/>
    <w:rsid w:val="00B2483E"/>
    <w:rsid w:val="00B51872"/>
    <w:rsid w:val="00B6624C"/>
    <w:rsid w:val="00B76901"/>
    <w:rsid w:val="00B92270"/>
    <w:rsid w:val="00BC1254"/>
    <w:rsid w:val="00BC2C3C"/>
    <w:rsid w:val="00C3499A"/>
    <w:rsid w:val="00C96B88"/>
    <w:rsid w:val="00CA1D6D"/>
    <w:rsid w:val="00CA4CF2"/>
    <w:rsid w:val="00CC5570"/>
    <w:rsid w:val="00D053AA"/>
    <w:rsid w:val="00D20B37"/>
    <w:rsid w:val="00D67B62"/>
    <w:rsid w:val="00D76C3A"/>
    <w:rsid w:val="00D814F4"/>
    <w:rsid w:val="00DE766C"/>
    <w:rsid w:val="00DF29FE"/>
    <w:rsid w:val="00E115D4"/>
    <w:rsid w:val="00E27547"/>
    <w:rsid w:val="00E42F7F"/>
    <w:rsid w:val="00E86B25"/>
    <w:rsid w:val="00E912D9"/>
    <w:rsid w:val="00E94F94"/>
    <w:rsid w:val="00EA10A2"/>
    <w:rsid w:val="00ED6643"/>
    <w:rsid w:val="00F00D9F"/>
    <w:rsid w:val="00F65B04"/>
    <w:rsid w:val="00F66C9B"/>
    <w:rsid w:val="00F75B44"/>
    <w:rsid w:val="00F92FAE"/>
    <w:rsid w:val="00FE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40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8252B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3449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449B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449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449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40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8252B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3449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449B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449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449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8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77</cp:revision>
  <dcterms:created xsi:type="dcterms:W3CDTF">2023-08-18T00:20:00Z</dcterms:created>
  <dcterms:modified xsi:type="dcterms:W3CDTF">2025-04-27T00:40:00Z</dcterms:modified>
</cp:coreProperties>
</file>