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B1" w:rsidRPr="00786786" w:rsidRDefault="005C72B1" w:rsidP="005C72B1">
      <w:pPr>
        <w:adjustRightInd w:val="0"/>
        <w:snapToGrid w:val="0"/>
        <w:spacing w:line="360" w:lineRule="auto"/>
        <w:jc w:val="center"/>
        <w:rPr>
          <w:rFonts w:asciiTheme="minorEastAsia" w:eastAsiaTheme="minorEastAsia" w:hAnsiTheme="minorEastAsia"/>
          <w:bCs/>
          <w:sz w:val="24"/>
        </w:rPr>
      </w:pPr>
      <w:r w:rsidRPr="003E7C55">
        <w:rPr>
          <w:rFonts w:asciiTheme="minorEastAsia" w:eastAsiaTheme="minorEastAsia" w:hAnsiTheme="minorEastAsia"/>
          <w:kern w:val="0"/>
          <w:sz w:val="24"/>
        </w:rPr>
        <w:t>证券</w:t>
      </w:r>
      <w:r w:rsidRPr="003E7C55">
        <w:rPr>
          <w:rFonts w:asciiTheme="minorEastAsia" w:eastAsiaTheme="minorEastAsia" w:hAnsiTheme="minorEastAsia"/>
          <w:bCs/>
          <w:sz w:val="24"/>
        </w:rPr>
        <w:t>代码：000936         证券简称：华西股份</w:t>
      </w:r>
      <w:r w:rsidR="003E7C55">
        <w:rPr>
          <w:rFonts w:asciiTheme="minorEastAsia" w:eastAsiaTheme="minorEastAsia" w:hAnsiTheme="minorEastAsia" w:hint="eastAsia"/>
          <w:bCs/>
          <w:sz w:val="24"/>
        </w:rPr>
        <w:t xml:space="preserve">     </w:t>
      </w:r>
      <w:r w:rsidR="002716A2">
        <w:rPr>
          <w:rFonts w:asciiTheme="minorEastAsia" w:eastAsiaTheme="minorEastAsia" w:hAnsiTheme="minorEastAsia" w:hint="eastAsia"/>
          <w:bCs/>
          <w:sz w:val="24"/>
        </w:rPr>
        <w:t xml:space="preserve"> </w:t>
      </w:r>
      <w:r w:rsidR="003E7C55" w:rsidRPr="00786786">
        <w:rPr>
          <w:rFonts w:asciiTheme="minorEastAsia" w:eastAsiaTheme="minorEastAsia" w:hAnsiTheme="minorEastAsia" w:hint="eastAsia"/>
          <w:bCs/>
          <w:sz w:val="24"/>
        </w:rPr>
        <w:t xml:space="preserve"> </w:t>
      </w:r>
      <w:r w:rsidRPr="00786786">
        <w:rPr>
          <w:rFonts w:asciiTheme="minorEastAsia" w:eastAsiaTheme="minorEastAsia" w:hAnsiTheme="minorEastAsia"/>
          <w:bCs/>
          <w:sz w:val="24"/>
        </w:rPr>
        <w:t>公告编号：</w:t>
      </w:r>
      <w:r w:rsidR="004E3E4F" w:rsidRPr="00786786">
        <w:rPr>
          <w:rFonts w:asciiTheme="minorEastAsia" w:eastAsiaTheme="minorEastAsia" w:hAnsiTheme="minorEastAsia"/>
          <w:bCs/>
          <w:sz w:val="24"/>
        </w:rPr>
        <w:t>20</w:t>
      </w:r>
      <w:r w:rsidR="006D154F" w:rsidRPr="00786786">
        <w:rPr>
          <w:rFonts w:asciiTheme="minorEastAsia" w:eastAsiaTheme="minorEastAsia" w:hAnsiTheme="minorEastAsia" w:hint="eastAsia"/>
          <w:bCs/>
          <w:sz w:val="24"/>
        </w:rPr>
        <w:t>2</w:t>
      </w:r>
      <w:r w:rsidR="003C01CE" w:rsidRPr="00786786">
        <w:rPr>
          <w:rFonts w:asciiTheme="minorEastAsia" w:eastAsiaTheme="minorEastAsia" w:hAnsiTheme="minorEastAsia" w:hint="eastAsia"/>
          <w:bCs/>
          <w:sz w:val="24"/>
        </w:rPr>
        <w:t>4</w:t>
      </w:r>
      <w:r w:rsidR="004E3E4F" w:rsidRPr="00786786">
        <w:rPr>
          <w:rFonts w:asciiTheme="minorEastAsia" w:eastAsiaTheme="minorEastAsia" w:hAnsiTheme="minorEastAsia"/>
          <w:bCs/>
          <w:sz w:val="24"/>
        </w:rPr>
        <w:t>-</w:t>
      </w:r>
      <w:r w:rsidR="00643FB3" w:rsidRPr="00786786">
        <w:rPr>
          <w:rFonts w:asciiTheme="minorEastAsia" w:eastAsiaTheme="minorEastAsia" w:hAnsiTheme="minorEastAsia" w:hint="eastAsia"/>
          <w:bCs/>
          <w:sz w:val="24"/>
        </w:rPr>
        <w:t>0</w:t>
      </w:r>
      <w:r w:rsidR="00CF64E1">
        <w:rPr>
          <w:rFonts w:asciiTheme="minorEastAsia" w:eastAsiaTheme="minorEastAsia" w:hAnsiTheme="minorEastAsia" w:hint="eastAsia"/>
          <w:bCs/>
          <w:sz w:val="24"/>
        </w:rPr>
        <w:t>54</w:t>
      </w:r>
    </w:p>
    <w:p w:rsidR="005C72B1" w:rsidRPr="002716A2" w:rsidRDefault="005C72B1" w:rsidP="00E949C7">
      <w:pPr>
        <w:adjustRightInd w:val="0"/>
        <w:snapToGrid w:val="0"/>
        <w:spacing w:line="360" w:lineRule="auto"/>
        <w:jc w:val="center"/>
        <w:rPr>
          <w:rFonts w:asciiTheme="minorHAnsi" w:eastAsiaTheme="minorEastAsia" w:hAnsiTheme="minorHAnsi"/>
          <w:bCs/>
          <w:sz w:val="24"/>
        </w:rPr>
      </w:pPr>
    </w:p>
    <w:p w:rsidR="005C72B1" w:rsidRPr="00C000A4" w:rsidRDefault="005C72B1" w:rsidP="00E949C7">
      <w:pPr>
        <w:adjustRightInd w:val="0"/>
        <w:snapToGrid w:val="0"/>
        <w:spacing w:line="360" w:lineRule="auto"/>
        <w:jc w:val="center"/>
        <w:rPr>
          <w:rFonts w:asciiTheme="minorHAnsi" w:eastAsia="黑体" w:hAnsiTheme="minorHAnsi"/>
          <w:b/>
          <w:sz w:val="30"/>
          <w:szCs w:val="30"/>
        </w:rPr>
      </w:pPr>
      <w:r w:rsidRPr="00C000A4">
        <w:rPr>
          <w:rFonts w:asciiTheme="minorHAnsi" w:eastAsia="黑体" w:hAnsiTheme="minorHAnsi"/>
          <w:b/>
          <w:sz w:val="30"/>
          <w:szCs w:val="30"/>
        </w:rPr>
        <w:t>江苏华西村股份有限公司</w:t>
      </w:r>
    </w:p>
    <w:p w:rsidR="005C72B1" w:rsidRPr="00C000A4" w:rsidRDefault="005C72B1" w:rsidP="00E949C7">
      <w:pPr>
        <w:adjustRightInd w:val="0"/>
        <w:snapToGrid w:val="0"/>
        <w:spacing w:line="360" w:lineRule="auto"/>
        <w:jc w:val="center"/>
        <w:rPr>
          <w:rFonts w:asciiTheme="minorHAnsi" w:eastAsia="黑体" w:hAnsiTheme="minorHAnsi"/>
          <w:b/>
          <w:sz w:val="30"/>
          <w:szCs w:val="30"/>
        </w:rPr>
      </w:pPr>
      <w:r w:rsidRPr="00C000A4">
        <w:rPr>
          <w:rFonts w:asciiTheme="minorHAnsi" w:eastAsia="黑体" w:hAnsiTheme="minorHAnsi"/>
          <w:b/>
          <w:sz w:val="30"/>
          <w:szCs w:val="30"/>
        </w:rPr>
        <w:t>关于</w:t>
      </w:r>
      <w:r w:rsidR="00CF64E1">
        <w:rPr>
          <w:rFonts w:asciiTheme="minorHAnsi" w:eastAsia="黑体" w:hAnsiTheme="minorHAnsi"/>
          <w:b/>
          <w:sz w:val="30"/>
          <w:szCs w:val="30"/>
        </w:rPr>
        <w:t>转让参股公司部分股份的</w:t>
      </w:r>
      <w:r w:rsidR="00FA4C5E">
        <w:rPr>
          <w:rFonts w:asciiTheme="minorHAnsi" w:eastAsia="黑体" w:hAnsiTheme="minorHAnsi"/>
          <w:b/>
          <w:sz w:val="30"/>
          <w:szCs w:val="30"/>
        </w:rPr>
        <w:t>进展</w:t>
      </w:r>
      <w:r w:rsidR="00A1212E" w:rsidRPr="00C000A4">
        <w:rPr>
          <w:rFonts w:asciiTheme="minorHAnsi" w:eastAsia="黑体" w:hAnsiTheme="minorHAnsi"/>
          <w:b/>
          <w:sz w:val="30"/>
          <w:szCs w:val="30"/>
        </w:rPr>
        <w:t>公告</w:t>
      </w:r>
    </w:p>
    <w:p w:rsidR="00E949C7" w:rsidRDefault="00E949C7" w:rsidP="00E949C7">
      <w:pPr>
        <w:tabs>
          <w:tab w:val="num" w:pos="900"/>
        </w:tabs>
        <w:adjustRightInd w:val="0"/>
        <w:snapToGrid w:val="0"/>
        <w:spacing w:line="360" w:lineRule="auto"/>
        <w:ind w:firstLineChars="200" w:firstLine="480"/>
        <w:rPr>
          <w:rFonts w:asciiTheme="minorHAnsi" w:eastAsiaTheme="minorEastAsia" w:hAnsiTheme="minorHAnsi"/>
          <w:sz w:val="24"/>
        </w:rPr>
      </w:pPr>
    </w:p>
    <w:p w:rsidR="005C72B1" w:rsidRPr="004242D7" w:rsidRDefault="00A1212E" w:rsidP="00E949C7">
      <w:pPr>
        <w:tabs>
          <w:tab w:val="num" w:pos="900"/>
        </w:tabs>
        <w:adjustRightInd w:val="0"/>
        <w:snapToGrid w:val="0"/>
        <w:spacing w:line="360" w:lineRule="auto"/>
        <w:ind w:firstLineChars="200" w:firstLine="480"/>
        <w:rPr>
          <w:rFonts w:asciiTheme="minorHAnsi" w:eastAsiaTheme="minorEastAsia" w:hAnsiTheme="minorHAnsi"/>
          <w:sz w:val="24"/>
        </w:rPr>
      </w:pPr>
      <w:r w:rsidRPr="00827F5D">
        <w:rPr>
          <w:rFonts w:asciiTheme="minorHAnsi" w:eastAsiaTheme="minorEastAsia" w:hAnsiTheme="minorHAnsi"/>
          <w:sz w:val="24"/>
        </w:rPr>
        <w:t>本公司及董事会全体成员保证信息披露内容的真实、准确和完整，没有虚假记载、误导性陈述或重大遗漏。</w:t>
      </w:r>
    </w:p>
    <w:p w:rsidR="00A1212E" w:rsidRPr="004242D7" w:rsidRDefault="00A1212E" w:rsidP="00E949C7">
      <w:pPr>
        <w:tabs>
          <w:tab w:val="num" w:pos="900"/>
        </w:tabs>
        <w:adjustRightInd w:val="0"/>
        <w:snapToGrid w:val="0"/>
        <w:spacing w:line="360" w:lineRule="auto"/>
        <w:ind w:firstLineChars="200" w:firstLine="480"/>
        <w:rPr>
          <w:rFonts w:asciiTheme="minorHAnsi" w:eastAsiaTheme="minorEastAsia" w:hAnsiTheme="minorHAnsi"/>
          <w:sz w:val="24"/>
        </w:rPr>
      </w:pPr>
    </w:p>
    <w:p w:rsidR="005C72B1" w:rsidRPr="00A675EC" w:rsidRDefault="003C01CE" w:rsidP="005856D6">
      <w:pPr>
        <w:tabs>
          <w:tab w:val="num" w:pos="900"/>
        </w:tabs>
        <w:adjustRightInd w:val="0"/>
        <w:snapToGrid w:val="0"/>
        <w:spacing w:line="360" w:lineRule="auto"/>
        <w:ind w:firstLineChars="200" w:firstLine="482"/>
        <w:rPr>
          <w:rFonts w:asciiTheme="minorEastAsia" w:eastAsiaTheme="minorEastAsia" w:hAnsiTheme="minorEastAsia"/>
          <w:b/>
          <w:sz w:val="24"/>
        </w:rPr>
      </w:pPr>
      <w:r w:rsidRPr="00A675EC">
        <w:rPr>
          <w:rFonts w:asciiTheme="minorEastAsia" w:eastAsiaTheme="minorEastAsia" w:hAnsiTheme="minorEastAsia"/>
          <w:b/>
          <w:sz w:val="24"/>
        </w:rPr>
        <w:t>一、</w:t>
      </w:r>
      <w:r w:rsidR="00B00041">
        <w:rPr>
          <w:rFonts w:asciiTheme="minorEastAsia" w:eastAsiaTheme="minorEastAsia" w:hAnsiTheme="minorEastAsia"/>
          <w:b/>
          <w:sz w:val="24"/>
        </w:rPr>
        <w:t>交易</w:t>
      </w:r>
      <w:r w:rsidR="005C72B1" w:rsidRPr="00A675EC">
        <w:rPr>
          <w:rFonts w:asciiTheme="minorEastAsia" w:eastAsiaTheme="minorEastAsia" w:hAnsiTheme="minorEastAsia"/>
          <w:b/>
          <w:sz w:val="24"/>
        </w:rPr>
        <w:t>概述</w:t>
      </w:r>
    </w:p>
    <w:p w:rsidR="00CF64E1" w:rsidRDefault="00CF64E1" w:rsidP="00CF64E1">
      <w:pPr>
        <w:tabs>
          <w:tab w:val="num" w:pos="900"/>
        </w:tabs>
        <w:adjustRightInd w:val="0"/>
        <w:snapToGrid w:val="0"/>
        <w:spacing w:line="360" w:lineRule="auto"/>
        <w:ind w:firstLineChars="200" w:firstLine="480"/>
        <w:rPr>
          <w:sz w:val="24"/>
        </w:rPr>
      </w:pPr>
      <w:r w:rsidRPr="00CF64E1">
        <w:rPr>
          <w:sz w:val="24"/>
        </w:rPr>
        <w:t>江苏华西村股份有限公司（以下简称“公司”）</w:t>
      </w:r>
      <w:r w:rsidRPr="00CF64E1">
        <w:rPr>
          <w:rFonts w:hint="eastAsia"/>
          <w:sz w:val="24"/>
        </w:rPr>
        <w:t>第九届董事会第三次会议</w:t>
      </w:r>
      <w:r>
        <w:rPr>
          <w:rFonts w:hint="eastAsia"/>
          <w:sz w:val="24"/>
        </w:rPr>
        <w:t>、2024年第一次临时股东大会</w:t>
      </w:r>
      <w:r w:rsidRPr="00CF64E1">
        <w:rPr>
          <w:rFonts w:hint="eastAsia"/>
          <w:sz w:val="24"/>
        </w:rPr>
        <w:t>审议通过了《关于转让参股公司部分股份的议案》，公司控制主体</w:t>
      </w:r>
      <w:r w:rsidRPr="008D3EAF">
        <w:rPr>
          <w:sz w:val="24"/>
        </w:rPr>
        <w:t>上海启</w:t>
      </w:r>
      <w:proofErr w:type="gramStart"/>
      <w:r w:rsidRPr="008D3EAF">
        <w:rPr>
          <w:sz w:val="24"/>
        </w:rPr>
        <w:t>澜</w:t>
      </w:r>
      <w:proofErr w:type="gramEnd"/>
      <w:r w:rsidRPr="008D3EAF">
        <w:rPr>
          <w:sz w:val="24"/>
        </w:rPr>
        <w:t>企业管理咨询合伙企业（有限合伙）（以下简称“上海启澜”）</w:t>
      </w:r>
      <w:r w:rsidRPr="00CF64E1">
        <w:rPr>
          <w:sz w:val="24"/>
        </w:rPr>
        <w:t>拟将其持有</w:t>
      </w:r>
      <w:r w:rsidRPr="00D6370A">
        <w:rPr>
          <w:sz w:val="24"/>
        </w:rPr>
        <w:t>Source Photonics Holding</w:t>
      </w:r>
      <w:r>
        <w:rPr>
          <w:rFonts w:hint="eastAsia"/>
          <w:sz w:val="24"/>
        </w:rPr>
        <w:t>s</w:t>
      </w:r>
      <w:r w:rsidRPr="00D6370A">
        <w:rPr>
          <w:sz w:val="24"/>
        </w:rPr>
        <w:t xml:space="preserve"> (Cayman) Limited（以下简称“</w:t>
      </w:r>
      <w:r w:rsidRPr="00B00041">
        <w:rPr>
          <w:sz w:val="24"/>
        </w:rPr>
        <w:t>索尔思光电”或“标的公司”</w:t>
      </w:r>
      <w:r w:rsidRPr="00D6370A">
        <w:rPr>
          <w:sz w:val="24"/>
        </w:rPr>
        <w:t>）</w:t>
      </w:r>
      <w:r w:rsidR="00B00041" w:rsidRPr="00B00041">
        <w:rPr>
          <w:sz w:val="24"/>
        </w:rPr>
        <w:t xml:space="preserve"> </w:t>
      </w:r>
      <w:r w:rsidR="00B00041" w:rsidRPr="00CF64E1">
        <w:rPr>
          <w:sz w:val="24"/>
        </w:rPr>
        <w:t>556.03万股</w:t>
      </w:r>
      <w:r w:rsidRPr="00CF64E1">
        <w:rPr>
          <w:sz w:val="24"/>
        </w:rPr>
        <w:t>股份以及通过Diamond Hill, L.P.持有的2,959.25万股股份转让给</w:t>
      </w:r>
      <w:r w:rsidRPr="00CF64E1">
        <w:rPr>
          <w:rFonts w:hint="eastAsia"/>
          <w:sz w:val="24"/>
        </w:rPr>
        <w:t>北京万通新发展集团股份有限公司（以下简称“万通发展”）</w:t>
      </w:r>
      <w:r w:rsidRPr="00CF64E1">
        <w:rPr>
          <w:sz w:val="24"/>
        </w:rPr>
        <w:t>，合计转让3,515.28万股索尔思光电股份，转让总价款为9,202.66万美元。本次转让完成后，上</w:t>
      </w:r>
      <w:r w:rsidRPr="00CF64E1">
        <w:rPr>
          <w:rFonts w:hint="eastAsia"/>
          <w:sz w:val="24"/>
        </w:rPr>
        <w:t>海启</w:t>
      </w:r>
      <w:proofErr w:type="gramStart"/>
      <w:r w:rsidRPr="00CF64E1">
        <w:rPr>
          <w:rFonts w:hint="eastAsia"/>
          <w:sz w:val="24"/>
        </w:rPr>
        <w:t>澜</w:t>
      </w:r>
      <w:proofErr w:type="gramEnd"/>
      <w:r w:rsidRPr="00CF64E1">
        <w:rPr>
          <w:rFonts w:hint="eastAsia"/>
          <w:sz w:val="24"/>
        </w:rPr>
        <w:t>通过</w:t>
      </w:r>
      <w:r w:rsidRPr="00CF64E1">
        <w:rPr>
          <w:sz w:val="24"/>
        </w:rPr>
        <w:t>Diamond Hill, L.P.剩余持有索尔思光电3,034.37万股股份。详见公司于2024年6月24日</w:t>
      </w:r>
      <w:r>
        <w:rPr>
          <w:sz w:val="24"/>
        </w:rPr>
        <w:t>、</w:t>
      </w:r>
      <w:r>
        <w:rPr>
          <w:rFonts w:hint="eastAsia"/>
          <w:sz w:val="24"/>
        </w:rPr>
        <w:t>9月13日</w:t>
      </w:r>
      <w:r w:rsidRPr="00CF64E1">
        <w:rPr>
          <w:sz w:val="24"/>
        </w:rPr>
        <w:t>在《上海证券报》《证券时报》和</w:t>
      </w:r>
      <w:r w:rsidRPr="00FA4C5E">
        <w:rPr>
          <w:rFonts w:asciiTheme="minorEastAsia" w:eastAsiaTheme="minorEastAsia" w:hAnsiTheme="minorEastAsia"/>
          <w:sz w:val="24"/>
        </w:rPr>
        <w:t>巨潮资讯网（http://www.cninfo.com.cn）披露</w:t>
      </w:r>
      <w:r>
        <w:rPr>
          <w:rFonts w:asciiTheme="minorEastAsia" w:eastAsiaTheme="minorEastAsia" w:hAnsiTheme="minorEastAsia"/>
          <w:sz w:val="24"/>
        </w:rPr>
        <w:t>的</w:t>
      </w:r>
      <w:r w:rsidRPr="00CF64E1">
        <w:rPr>
          <w:sz w:val="24"/>
        </w:rPr>
        <w:t>《关于转让参股公司部分股份的公告》（公告编号：2024-035）、《第九届董事会第三次会议决议公告》（公告编号：2024-037</w:t>
      </w:r>
      <w:r>
        <w:rPr>
          <w:sz w:val="24"/>
        </w:rPr>
        <w:t>）、《</w:t>
      </w:r>
      <w:r>
        <w:rPr>
          <w:rFonts w:hint="eastAsia"/>
          <w:sz w:val="24"/>
        </w:rPr>
        <w:t>2024年第一次临时股东大会决议公告》（公告编号：2024-052）。</w:t>
      </w:r>
    </w:p>
    <w:p w:rsidR="00BE5A8B" w:rsidRDefault="00BE5A8B" w:rsidP="00624EF4">
      <w:pPr>
        <w:pStyle w:val="a6"/>
        <w:adjustRightInd w:val="0"/>
        <w:snapToGrid w:val="0"/>
        <w:spacing w:line="360" w:lineRule="auto"/>
        <w:ind w:firstLine="482"/>
        <w:rPr>
          <w:rFonts w:asciiTheme="minorEastAsia" w:eastAsiaTheme="minorEastAsia" w:hAnsiTheme="minorEastAsia"/>
          <w:b/>
          <w:sz w:val="24"/>
        </w:rPr>
      </w:pPr>
    </w:p>
    <w:p w:rsidR="003C01CE" w:rsidRPr="00624EF4" w:rsidRDefault="003C01CE" w:rsidP="00624EF4">
      <w:pPr>
        <w:pStyle w:val="a6"/>
        <w:adjustRightInd w:val="0"/>
        <w:snapToGrid w:val="0"/>
        <w:spacing w:line="360" w:lineRule="auto"/>
        <w:ind w:firstLine="482"/>
        <w:rPr>
          <w:rFonts w:asciiTheme="minorEastAsia" w:eastAsiaTheme="minorEastAsia" w:hAnsiTheme="minorEastAsia"/>
          <w:b/>
          <w:sz w:val="24"/>
        </w:rPr>
      </w:pPr>
      <w:r w:rsidRPr="00624EF4">
        <w:rPr>
          <w:rFonts w:asciiTheme="minorEastAsia" w:eastAsiaTheme="minorEastAsia" w:hAnsiTheme="minorEastAsia" w:hint="eastAsia"/>
          <w:b/>
          <w:sz w:val="24"/>
        </w:rPr>
        <w:t>二、</w:t>
      </w:r>
      <w:r w:rsidR="00EF1A5F" w:rsidRPr="00624EF4">
        <w:rPr>
          <w:rFonts w:asciiTheme="minorEastAsia" w:eastAsiaTheme="minorEastAsia" w:hAnsiTheme="minorEastAsia" w:hint="eastAsia"/>
          <w:b/>
          <w:sz w:val="24"/>
        </w:rPr>
        <w:t>进展情况</w:t>
      </w:r>
    </w:p>
    <w:p w:rsidR="000C7CBB" w:rsidRPr="00C60CD9" w:rsidRDefault="00B00041" w:rsidP="00C60CD9">
      <w:pPr>
        <w:pStyle w:val="a6"/>
        <w:adjustRightInd w:val="0"/>
        <w:snapToGrid w:val="0"/>
        <w:spacing w:line="360" w:lineRule="auto"/>
        <w:ind w:firstLine="480"/>
        <w:rPr>
          <w:rFonts w:asciiTheme="minorEastAsia" w:eastAsiaTheme="minorEastAsia" w:hAnsiTheme="minorEastAsia"/>
          <w:sz w:val="24"/>
        </w:rPr>
      </w:pPr>
      <w:r w:rsidRPr="00C60CD9">
        <w:rPr>
          <w:rFonts w:asciiTheme="minorEastAsia" w:eastAsiaTheme="minorEastAsia" w:hAnsiTheme="minorEastAsia"/>
          <w:sz w:val="24"/>
        </w:rPr>
        <w:t>近日，</w:t>
      </w:r>
      <w:r w:rsidRPr="00C60CD9">
        <w:rPr>
          <w:rFonts w:asciiTheme="minorEastAsia" w:eastAsiaTheme="minorEastAsia" w:hAnsiTheme="minorEastAsia" w:hint="eastAsia"/>
          <w:sz w:val="24"/>
        </w:rPr>
        <w:t>上海启</w:t>
      </w:r>
      <w:proofErr w:type="gramStart"/>
      <w:r w:rsidRPr="00C60CD9">
        <w:rPr>
          <w:rFonts w:asciiTheme="minorEastAsia" w:eastAsiaTheme="minorEastAsia" w:hAnsiTheme="minorEastAsia" w:hint="eastAsia"/>
          <w:sz w:val="24"/>
        </w:rPr>
        <w:t>澜</w:t>
      </w:r>
      <w:proofErr w:type="gramEnd"/>
      <w:r w:rsidRPr="00C60CD9">
        <w:rPr>
          <w:rFonts w:asciiTheme="minorEastAsia" w:eastAsiaTheme="minorEastAsia" w:hAnsiTheme="minorEastAsia" w:hint="eastAsia"/>
          <w:sz w:val="24"/>
        </w:rPr>
        <w:t>与万通发展签署了《</w:t>
      </w:r>
      <w:r w:rsidRPr="00C60CD9">
        <w:rPr>
          <w:rFonts w:asciiTheme="minorEastAsia" w:eastAsiaTheme="minorEastAsia" w:hAnsiTheme="minorEastAsia"/>
          <w:sz w:val="24"/>
        </w:rPr>
        <w:t>关于Source Photonics Holdings (Cayman) Limited之股份转让协议之补充协议》</w:t>
      </w:r>
      <w:r w:rsidR="009E2B52">
        <w:rPr>
          <w:rFonts w:asciiTheme="minorEastAsia" w:eastAsiaTheme="minorEastAsia" w:hAnsiTheme="minorEastAsia"/>
          <w:sz w:val="24"/>
        </w:rPr>
        <w:t>（以下简称“</w:t>
      </w:r>
      <w:r w:rsidR="009E2B52" w:rsidRPr="00C60CD9">
        <w:rPr>
          <w:rFonts w:asciiTheme="minorEastAsia" w:eastAsiaTheme="minorEastAsia" w:hAnsiTheme="minorEastAsia" w:hint="eastAsia"/>
          <w:sz w:val="24"/>
        </w:rPr>
        <w:t>《</w:t>
      </w:r>
      <w:r w:rsidR="009E2B52">
        <w:rPr>
          <w:rFonts w:asciiTheme="minorEastAsia" w:eastAsiaTheme="minorEastAsia" w:hAnsiTheme="minorEastAsia"/>
          <w:sz w:val="24"/>
        </w:rPr>
        <w:t>补充协议》”</w:t>
      </w:r>
      <w:r w:rsidR="00BF7071">
        <w:rPr>
          <w:rFonts w:asciiTheme="minorEastAsia" w:eastAsiaTheme="minorEastAsia" w:hAnsiTheme="minorEastAsia"/>
          <w:sz w:val="24"/>
        </w:rPr>
        <w:t>）</w:t>
      </w:r>
      <w:r w:rsidR="009E2B52">
        <w:rPr>
          <w:rFonts w:asciiTheme="minorEastAsia" w:eastAsiaTheme="minorEastAsia" w:hAnsiTheme="minorEastAsia"/>
          <w:sz w:val="24"/>
        </w:rPr>
        <w:t>。《</w:t>
      </w:r>
      <w:r w:rsidR="0001350A">
        <w:rPr>
          <w:rFonts w:asciiTheme="minorEastAsia" w:eastAsiaTheme="minorEastAsia" w:hAnsiTheme="minorEastAsia" w:hint="eastAsia"/>
          <w:sz w:val="24"/>
        </w:rPr>
        <w:t>补充</w:t>
      </w:r>
      <w:r w:rsidRPr="00C60CD9">
        <w:rPr>
          <w:rFonts w:asciiTheme="minorEastAsia" w:eastAsiaTheme="minorEastAsia" w:hAnsiTheme="minorEastAsia"/>
          <w:sz w:val="24"/>
        </w:rPr>
        <w:t>协议</w:t>
      </w:r>
      <w:r w:rsidR="009E2B52">
        <w:rPr>
          <w:rFonts w:asciiTheme="minorEastAsia" w:eastAsiaTheme="minorEastAsia" w:hAnsiTheme="minorEastAsia"/>
          <w:sz w:val="24"/>
        </w:rPr>
        <w:t>》</w:t>
      </w:r>
      <w:r w:rsidRPr="00C60CD9">
        <w:rPr>
          <w:rFonts w:asciiTheme="minorEastAsia" w:eastAsiaTheme="minorEastAsia" w:hAnsiTheme="minorEastAsia"/>
          <w:sz w:val="24"/>
        </w:rPr>
        <w:t>主要</w:t>
      </w:r>
      <w:r w:rsidR="002A6FAA">
        <w:rPr>
          <w:rFonts w:asciiTheme="minorEastAsia" w:eastAsiaTheme="minorEastAsia" w:hAnsiTheme="minorEastAsia"/>
          <w:sz w:val="24"/>
        </w:rPr>
        <w:t>内容</w:t>
      </w:r>
      <w:r w:rsidR="00F32FE5" w:rsidRPr="00C60CD9">
        <w:rPr>
          <w:rFonts w:asciiTheme="minorEastAsia" w:eastAsiaTheme="minorEastAsia" w:hAnsiTheme="minorEastAsia"/>
          <w:sz w:val="24"/>
        </w:rPr>
        <w:t>如下：</w:t>
      </w:r>
      <w:bookmarkStart w:id="0" w:name="_GoBack"/>
      <w:bookmarkEnd w:id="0"/>
    </w:p>
    <w:p w:rsidR="00F32FE5" w:rsidRPr="00C60CD9" w:rsidRDefault="00F32FE5" w:rsidP="00C60CD9">
      <w:pPr>
        <w:pStyle w:val="a6"/>
        <w:adjustRightInd w:val="0"/>
        <w:snapToGrid w:val="0"/>
        <w:spacing w:line="360" w:lineRule="auto"/>
        <w:ind w:firstLine="480"/>
        <w:rPr>
          <w:rFonts w:asciiTheme="minorEastAsia" w:eastAsiaTheme="minorEastAsia" w:hAnsiTheme="minorEastAsia"/>
          <w:sz w:val="24"/>
        </w:rPr>
      </w:pPr>
      <w:bookmarkStart w:id="1" w:name="_Toc177661714"/>
      <w:bookmarkStart w:id="2" w:name="_Toc430525432"/>
      <w:r w:rsidRPr="00C60CD9">
        <w:rPr>
          <w:rFonts w:asciiTheme="minorEastAsia" w:eastAsiaTheme="minorEastAsia" w:hAnsiTheme="minorEastAsia" w:hint="eastAsia"/>
          <w:sz w:val="24"/>
        </w:rPr>
        <w:t>1、</w:t>
      </w:r>
      <w:bookmarkStart w:id="3" w:name="_Hlk177661435"/>
      <w:r w:rsidRPr="00C60CD9">
        <w:rPr>
          <w:rFonts w:asciiTheme="minorEastAsia" w:eastAsiaTheme="minorEastAsia" w:hAnsiTheme="minorEastAsia" w:hint="eastAsia"/>
          <w:sz w:val="24"/>
        </w:rPr>
        <w:t>标的股份</w:t>
      </w:r>
      <w:r w:rsidRPr="00C60CD9">
        <w:rPr>
          <w:rFonts w:asciiTheme="minorEastAsia" w:eastAsiaTheme="minorEastAsia" w:hAnsiTheme="minorEastAsia"/>
          <w:sz w:val="24"/>
        </w:rPr>
        <w:t>对价及支付方式</w:t>
      </w:r>
      <w:bookmarkEnd w:id="1"/>
      <w:bookmarkEnd w:id="2"/>
    </w:p>
    <w:p w:rsidR="00F32FE5" w:rsidRPr="00C60CD9" w:rsidRDefault="00F32FE5" w:rsidP="00C60CD9">
      <w:pPr>
        <w:pStyle w:val="a6"/>
        <w:adjustRightInd w:val="0"/>
        <w:snapToGrid w:val="0"/>
        <w:spacing w:line="360" w:lineRule="auto"/>
        <w:ind w:firstLine="480"/>
        <w:rPr>
          <w:rFonts w:asciiTheme="minorEastAsia" w:eastAsiaTheme="minorEastAsia" w:hAnsiTheme="minorEastAsia"/>
          <w:sz w:val="24"/>
        </w:rPr>
      </w:pPr>
      <w:bookmarkStart w:id="4" w:name="_Hlk160981059"/>
      <w:r w:rsidRPr="00C60CD9">
        <w:rPr>
          <w:rFonts w:asciiTheme="minorEastAsia" w:eastAsiaTheme="minorEastAsia" w:hAnsiTheme="minorEastAsia" w:hint="eastAsia"/>
          <w:sz w:val="24"/>
        </w:rPr>
        <w:t>经各方协商一致，《股份转让协议》中关于“标的股份转让价款及支付方式”</w:t>
      </w:r>
      <w:r w:rsidRPr="00C60CD9">
        <w:rPr>
          <w:rFonts w:asciiTheme="minorEastAsia" w:eastAsiaTheme="minorEastAsia" w:hAnsiTheme="minorEastAsia" w:hint="eastAsia"/>
          <w:sz w:val="24"/>
        </w:rPr>
        <w:lastRenderedPageBreak/>
        <w:t>修改如下：</w:t>
      </w:r>
    </w:p>
    <w:p w:rsidR="00F32FE5" w:rsidRPr="00C60CD9" w:rsidRDefault="00F32FE5" w:rsidP="00C60CD9">
      <w:pPr>
        <w:pStyle w:val="a6"/>
        <w:adjustRightInd w:val="0"/>
        <w:snapToGrid w:val="0"/>
        <w:spacing w:line="360" w:lineRule="auto"/>
        <w:ind w:firstLine="480"/>
        <w:rPr>
          <w:rFonts w:asciiTheme="minorEastAsia" w:eastAsiaTheme="minorEastAsia" w:hAnsiTheme="minorEastAsia"/>
          <w:sz w:val="24"/>
        </w:rPr>
      </w:pPr>
      <w:bookmarkStart w:id="5" w:name="_Toc430525434"/>
      <w:bookmarkStart w:id="6" w:name="_Hlk33394280"/>
      <w:bookmarkEnd w:id="4"/>
      <w:r w:rsidRPr="00C60CD9">
        <w:rPr>
          <w:rFonts w:asciiTheme="minorEastAsia" w:eastAsiaTheme="minorEastAsia" w:hAnsiTheme="minorEastAsia" w:hint="eastAsia"/>
          <w:sz w:val="24"/>
        </w:rPr>
        <w:t>经各方协商一致，标的股份转让价款分四期支付，各期支付比例及支付条件具体如下：</w:t>
      </w:r>
    </w:p>
    <w:p w:rsidR="00F32FE5" w:rsidRPr="00C60CD9" w:rsidRDefault="0001350A" w:rsidP="00C60CD9">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sidR="00F32FE5" w:rsidRPr="00C60CD9">
        <w:rPr>
          <w:rFonts w:asciiTheme="minorEastAsia" w:eastAsiaTheme="minorEastAsia" w:hAnsiTheme="minorEastAsia" w:hint="eastAsia"/>
          <w:sz w:val="24"/>
        </w:rPr>
        <w:t>第一期标的股份转让价款：在标的股份转让价款支付条件全部满足后</w:t>
      </w:r>
      <w:r w:rsidR="00F32FE5" w:rsidRPr="00C60CD9">
        <w:rPr>
          <w:rFonts w:asciiTheme="minorEastAsia" w:eastAsiaTheme="minorEastAsia" w:hAnsiTheme="minorEastAsia"/>
          <w:sz w:val="24"/>
        </w:rPr>
        <w:t>10</w:t>
      </w:r>
      <w:r w:rsidR="00F32FE5" w:rsidRPr="00C60CD9">
        <w:rPr>
          <w:rFonts w:asciiTheme="minorEastAsia" w:eastAsiaTheme="minorEastAsia" w:hAnsiTheme="minorEastAsia" w:hint="eastAsia"/>
          <w:sz w:val="24"/>
        </w:rPr>
        <w:t>个工作日内，万通发展应向本协议转让方支付第一期标的股份转让价款。第一期标的股份收转让价款合计</w:t>
      </w:r>
      <w:r w:rsidR="00F32FE5" w:rsidRPr="00C60CD9">
        <w:rPr>
          <w:rFonts w:asciiTheme="minorEastAsia" w:eastAsiaTheme="minorEastAsia" w:hAnsiTheme="minorEastAsia"/>
          <w:sz w:val="24"/>
        </w:rPr>
        <w:t>154,232,296</w:t>
      </w:r>
      <w:r w:rsidR="00F32FE5" w:rsidRPr="00C60CD9">
        <w:rPr>
          <w:rFonts w:asciiTheme="minorEastAsia" w:eastAsiaTheme="minorEastAsia" w:hAnsiTheme="minorEastAsia" w:hint="eastAsia"/>
          <w:sz w:val="24"/>
        </w:rPr>
        <w:t>美元（含税），占标的股份转让总价款的51%。</w:t>
      </w:r>
    </w:p>
    <w:p w:rsidR="00F32FE5" w:rsidRPr="00C60CD9" w:rsidRDefault="00F32FE5" w:rsidP="00C60CD9">
      <w:pPr>
        <w:pStyle w:val="a6"/>
        <w:adjustRightInd w:val="0"/>
        <w:snapToGrid w:val="0"/>
        <w:spacing w:line="360" w:lineRule="auto"/>
        <w:ind w:firstLine="480"/>
        <w:rPr>
          <w:rFonts w:asciiTheme="minorEastAsia" w:eastAsiaTheme="minorEastAsia" w:hAnsiTheme="minorEastAsia"/>
          <w:sz w:val="24"/>
        </w:rPr>
      </w:pPr>
      <w:r w:rsidRPr="00C60CD9">
        <w:rPr>
          <w:rFonts w:asciiTheme="minorEastAsia" w:eastAsiaTheme="minorEastAsia" w:hAnsiTheme="minorEastAsia" w:hint="eastAsia"/>
          <w:sz w:val="24"/>
        </w:rPr>
        <w:t>万通发展应向本协议转让方支付的第一期标的股份转让价款如下表列示：</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6132"/>
        <w:gridCol w:w="1820"/>
      </w:tblGrid>
      <w:tr w:rsidR="00F32FE5" w:rsidRPr="00C60CD9" w:rsidTr="00D8084A">
        <w:trPr>
          <w:tblHeader/>
        </w:trPr>
        <w:tc>
          <w:tcPr>
            <w:tcW w:w="334" w:type="pct"/>
            <w:vAlign w:val="center"/>
          </w:tcPr>
          <w:p w:rsidR="00F32FE5" w:rsidRPr="00C60CD9" w:rsidRDefault="00F32FE5" w:rsidP="00C60CD9">
            <w:pPr>
              <w:jc w:val="center"/>
              <w:rPr>
                <w:rFonts w:asciiTheme="minorEastAsia" w:eastAsiaTheme="minorEastAsia" w:hAnsiTheme="minorEastAsia"/>
                <w:b/>
                <w:bCs/>
                <w:sz w:val="21"/>
                <w:szCs w:val="21"/>
              </w:rPr>
            </w:pPr>
            <w:bookmarkStart w:id="7" w:name="_Hlk161336326"/>
            <w:r w:rsidRPr="00C60CD9">
              <w:rPr>
                <w:rFonts w:asciiTheme="minorEastAsia" w:eastAsiaTheme="minorEastAsia" w:hAnsiTheme="minorEastAsia" w:hint="eastAsia"/>
                <w:b/>
                <w:bCs/>
                <w:sz w:val="21"/>
                <w:szCs w:val="21"/>
              </w:rPr>
              <w:t>序号</w:t>
            </w:r>
          </w:p>
        </w:tc>
        <w:tc>
          <w:tcPr>
            <w:tcW w:w="3598"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本协议转让方</w:t>
            </w:r>
          </w:p>
        </w:tc>
        <w:tc>
          <w:tcPr>
            <w:tcW w:w="1068"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股份转让价款（含税，美元）</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sz w:val="21"/>
                <w:szCs w:val="21"/>
              </w:rPr>
            </w:pPr>
            <w:r w:rsidRPr="00C60CD9">
              <w:rPr>
                <w:rFonts w:asciiTheme="minorEastAsia" w:eastAsiaTheme="minorEastAsia" w:hAnsiTheme="minorEastAsia"/>
                <w:sz w:val="21"/>
                <w:szCs w:val="21"/>
              </w:rPr>
              <w:t xml:space="preserve">Diamond </w:t>
            </w:r>
            <w:proofErr w:type="spellStart"/>
            <w:r w:rsidRPr="00C60CD9">
              <w:rPr>
                <w:rFonts w:asciiTheme="minorEastAsia" w:eastAsiaTheme="minorEastAsia" w:hAnsiTheme="minorEastAsia"/>
                <w:sz w:val="21"/>
                <w:szCs w:val="21"/>
              </w:rPr>
              <w:t>Hill</w:t>
            </w:r>
            <w:r w:rsidRPr="00C60CD9">
              <w:rPr>
                <w:rFonts w:asciiTheme="minorEastAsia" w:eastAsiaTheme="minorEastAsia" w:hAnsiTheme="minorEastAsia" w:hint="eastAsia"/>
                <w:sz w:val="21"/>
                <w:szCs w:val="21"/>
              </w:rPr>
              <w:t>,L.P</w:t>
            </w:r>
            <w:proofErr w:type="spellEnd"/>
            <w:r w:rsidRPr="00C60CD9">
              <w:rPr>
                <w:rFonts w:asciiTheme="minorEastAsia" w:eastAsiaTheme="minorEastAsia" w:hAnsiTheme="minorEastAsia" w:hint="eastAsia"/>
                <w:sz w:val="21"/>
                <w:szCs w:val="21"/>
              </w:rPr>
              <w:t>.</w:t>
            </w:r>
          </w:p>
        </w:tc>
        <w:tc>
          <w:tcPr>
            <w:tcW w:w="1068"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color w:val="000000"/>
                <w:sz w:val="21"/>
                <w:szCs w:val="21"/>
              </w:rPr>
              <w:t>39,509,862</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sz w:val="21"/>
                <w:szCs w:val="21"/>
              </w:rPr>
              <w:t>上海麓村企业管理咨询合伙企业（有限合伙）</w:t>
            </w:r>
          </w:p>
        </w:tc>
        <w:tc>
          <w:tcPr>
            <w:tcW w:w="1068"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32,985,603</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sz w:val="21"/>
                <w:szCs w:val="21"/>
              </w:rPr>
              <w:t>上海</w:t>
            </w:r>
            <w:proofErr w:type="gramStart"/>
            <w:r w:rsidRPr="00C60CD9">
              <w:rPr>
                <w:rFonts w:asciiTheme="minorEastAsia" w:eastAsiaTheme="minorEastAsia" w:hAnsiTheme="minorEastAsia" w:hint="eastAsia"/>
                <w:sz w:val="21"/>
                <w:szCs w:val="21"/>
              </w:rPr>
              <w:t>煜</w:t>
            </w:r>
            <w:proofErr w:type="gramEnd"/>
            <w:r w:rsidRPr="00C60CD9">
              <w:rPr>
                <w:rFonts w:asciiTheme="minorEastAsia" w:eastAsiaTheme="minorEastAsia" w:hAnsiTheme="minorEastAsia" w:hint="eastAsia"/>
                <w:sz w:val="21"/>
                <w:szCs w:val="21"/>
              </w:rPr>
              <w:t>村企业管理咨询合伙企业（有限合伙）</w:t>
            </w:r>
          </w:p>
        </w:tc>
        <w:tc>
          <w:tcPr>
            <w:tcW w:w="1068"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color w:val="000000"/>
                <w:sz w:val="21"/>
                <w:szCs w:val="21"/>
              </w:rPr>
              <w:t>11,517,661</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sz w:val="21"/>
                <w:szCs w:val="21"/>
              </w:rPr>
            </w:pPr>
            <w:r w:rsidRPr="00C60CD9">
              <w:rPr>
                <w:rFonts w:asciiTheme="minorEastAsia" w:eastAsiaTheme="minorEastAsia" w:hAnsiTheme="minorEastAsia"/>
                <w:color w:val="333333"/>
                <w:sz w:val="21"/>
                <w:szCs w:val="21"/>
              </w:rPr>
              <w:t>V-Capital</w:t>
            </w:r>
            <w:r w:rsidRPr="00C60CD9">
              <w:rPr>
                <w:rFonts w:asciiTheme="minorEastAsia" w:eastAsiaTheme="minorEastAsia" w:hAnsiTheme="minorEastAsia" w:hint="eastAsia"/>
                <w:color w:val="333333"/>
                <w:sz w:val="21"/>
                <w:szCs w:val="21"/>
              </w:rPr>
              <w:t xml:space="preserve"> </w:t>
            </w:r>
            <w:proofErr w:type="spellStart"/>
            <w:r w:rsidRPr="00C60CD9">
              <w:rPr>
                <w:rFonts w:asciiTheme="minorEastAsia" w:eastAsiaTheme="minorEastAsia" w:hAnsiTheme="minorEastAsia"/>
                <w:color w:val="333333"/>
                <w:sz w:val="21"/>
                <w:szCs w:val="21"/>
              </w:rPr>
              <w:t>Zhigeng</w:t>
            </w:r>
            <w:proofErr w:type="spellEnd"/>
            <w:r w:rsidRPr="00C60CD9">
              <w:rPr>
                <w:rFonts w:asciiTheme="minorEastAsia" w:eastAsiaTheme="minorEastAsia" w:hAnsiTheme="minorEastAsia" w:hint="eastAsia"/>
                <w:color w:val="333333"/>
                <w:sz w:val="21"/>
                <w:szCs w:val="21"/>
              </w:rPr>
              <w:t xml:space="preserve"> </w:t>
            </w:r>
            <w:r w:rsidRPr="00C60CD9">
              <w:rPr>
                <w:rFonts w:asciiTheme="minorEastAsia" w:eastAsiaTheme="minorEastAsia" w:hAnsiTheme="minorEastAsia"/>
                <w:color w:val="333333"/>
                <w:sz w:val="21"/>
                <w:szCs w:val="21"/>
              </w:rPr>
              <w:t>International</w:t>
            </w:r>
            <w:r w:rsidRPr="00C60CD9">
              <w:rPr>
                <w:rFonts w:asciiTheme="minorEastAsia" w:eastAsiaTheme="minorEastAsia" w:hAnsiTheme="minorEastAsia" w:hint="eastAsia"/>
                <w:color w:val="333333"/>
                <w:sz w:val="21"/>
                <w:szCs w:val="21"/>
              </w:rPr>
              <w:t xml:space="preserve"> </w:t>
            </w:r>
            <w:r w:rsidRPr="00C60CD9">
              <w:rPr>
                <w:rFonts w:asciiTheme="minorEastAsia" w:eastAsiaTheme="minorEastAsia" w:hAnsiTheme="minorEastAsia"/>
                <w:color w:val="333333"/>
                <w:sz w:val="21"/>
                <w:szCs w:val="21"/>
              </w:rPr>
              <w:t>Co.</w:t>
            </w:r>
            <w:r w:rsidRPr="00C60CD9">
              <w:rPr>
                <w:rFonts w:asciiTheme="minorEastAsia" w:eastAsiaTheme="minorEastAsia" w:hAnsiTheme="minorEastAsia" w:hint="eastAsia"/>
                <w:color w:val="333333"/>
                <w:sz w:val="21"/>
                <w:szCs w:val="21"/>
              </w:rPr>
              <w:t xml:space="preserve"> </w:t>
            </w:r>
            <w:r w:rsidRPr="00C60CD9">
              <w:rPr>
                <w:rFonts w:asciiTheme="minorEastAsia" w:eastAsiaTheme="minorEastAsia" w:hAnsiTheme="minorEastAsia"/>
                <w:color w:val="333333"/>
                <w:sz w:val="21"/>
                <w:szCs w:val="21"/>
              </w:rPr>
              <w:t>,Limited</w:t>
            </w:r>
          </w:p>
        </w:tc>
        <w:tc>
          <w:tcPr>
            <w:tcW w:w="1068"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12,589,051</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sz w:val="21"/>
                <w:szCs w:val="21"/>
              </w:rPr>
            </w:pPr>
            <w:r w:rsidRPr="00C60CD9">
              <w:rPr>
                <w:rFonts w:asciiTheme="minorEastAsia" w:eastAsiaTheme="minorEastAsia" w:hAnsiTheme="minorEastAsia" w:hint="eastAsia"/>
                <w:color w:val="333333"/>
                <w:sz w:val="21"/>
                <w:szCs w:val="21"/>
              </w:rPr>
              <w:t>上海启</w:t>
            </w:r>
            <w:proofErr w:type="gramStart"/>
            <w:r w:rsidRPr="00C60CD9">
              <w:rPr>
                <w:rFonts w:asciiTheme="minorEastAsia" w:eastAsiaTheme="minorEastAsia" w:hAnsiTheme="minorEastAsia" w:hint="eastAsia"/>
                <w:color w:val="333333"/>
                <w:sz w:val="21"/>
                <w:szCs w:val="21"/>
              </w:rPr>
              <w:t>澜</w:t>
            </w:r>
            <w:proofErr w:type="gramEnd"/>
            <w:r w:rsidRPr="00C60CD9">
              <w:rPr>
                <w:rFonts w:asciiTheme="minorEastAsia" w:eastAsiaTheme="minorEastAsia" w:hAnsiTheme="minorEastAsia" w:hint="eastAsia"/>
                <w:color w:val="333333"/>
                <w:sz w:val="21"/>
                <w:szCs w:val="21"/>
              </w:rPr>
              <w:t>企业管理咨询合伙企业（有限合伙）</w:t>
            </w:r>
          </w:p>
        </w:tc>
        <w:tc>
          <w:tcPr>
            <w:tcW w:w="1068"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color w:val="000000"/>
                <w:sz w:val="21"/>
                <w:szCs w:val="21"/>
              </w:rPr>
              <w:t>7,423,722</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color w:val="333333"/>
                <w:sz w:val="21"/>
                <w:szCs w:val="21"/>
              </w:rPr>
            </w:pPr>
            <w:proofErr w:type="gramStart"/>
            <w:r w:rsidRPr="00C60CD9">
              <w:rPr>
                <w:rFonts w:asciiTheme="minorEastAsia" w:eastAsiaTheme="minorEastAsia" w:hAnsiTheme="minorEastAsia" w:hint="eastAsia"/>
                <w:color w:val="333333"/>
                <w:sz w:val="21"/>
                <w:szCs w:val="21"/>
              </w:rPr>
              <w:t>上海修承企业管理</w:t>
            </w:r>
            <w:proofErr w:type="gramEnd"/>
            <w:r w:rsidRPr="00C60CD9">
              <w:rPr>
                <w:rFonts w:asciiTheme="minorEastAsia" w:eastAsiaTheme="minorEastAsia" w:hAnsiTheme="minorEastAsia" w:hint="eastAsia"/>
                <w:color w:val="333333"/>
                <w:sz w:val="21"/>
                <w:szCs w:val="21"/>
              </w:rPr>
              <w:t>咨询合伙企业（有限合伙）</w:t>
            </w:r>
          </w:p>
        </w:tc>
        <w:tc>
          <w:tcPr>
            <w:tcW w:w="1068"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16,492,802</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color w:val="333333"/>
                <w:sz w:val="21"/>
                <w:szCs w:val="21"/>
              </w:rPr>
              <w:t>TR Capital (Source Photonics) Limited</w:t>
            </w:r>
          </w:p>
        </w:tc>
        <w:tc>
          <w:tcPr>
            <w:tcW w:w="1068"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16,361,909</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sz w:val="21"/>
                <w:szCs w:val="21"/>
              </w:rPr>
              <w:t>Fin</w:t>
            </w:r>
            <w:r w:rsidRPr="00C60CD9">
              <w:rPr>
                <w:rFonts w:asciiTheme="minorEastAsia" w:eastAsiaTheme="minorEastAsia" w:hAnsiTheme="minorEastAsia" w:hint="eastAsia"/>
                <w:sz w:val="21"/>
                <w:szCs w:val="21"/>
              </w:rPr>
              <w:t xml:space="preserve"> </w:t>
            </w:r>
            <w:r w:rsidRPr="00C60CD9">
              <w:rPr>
                <w:rFonts w:asciiTheme="minorEastAsia" w:eastAsiaTheme="minorEastAsia" w:hAnsiTheme="minorEastAsia"/>
                <w:sz w:val="21"/>
                <w:szCs w:val="21"/>
              </w:rPr>
              <w:t>Trek</w:t>
            </w:r>
            <w:r w:rsidRPr="00C60CD9">
              <w:rPr>
                <w:rFonts w:asciiTheme="minorEastAsia" w:eastAsiaTheme="minorEastAsia" w:hAnsiTheme="minorEastAsia" w:hint="eastAsia"/>
                <w:sz w:val="21"/>
                <w:szCs w:val="21"/>
              </w:rPr>
              <w:t xml:space="preserve"> </w:t>
            </w:r>
            <w:r w:rsidRPr="00C60CD9">
              <w:rPr>
                <w:rFonts w:asciiTheme="minorEastAsia" w:eastAsiaTheme="minorEastAsia" w:hAnsiTheme="minorEastAsia"/>
                <w:sz w:val="21"/>
                <w:szCs w:val="21"/>
              </w:rPr>
              <w:t>China</w:t>
            </w:r>
            <w:r w:rsidRPr="00C60CD9">
              <w:rPr>
                <w:rFonts w:asciiTheme="minorEastAsia" w:eastAsiaTheme="minorEastAsia" w:hAnsiTheme="minorEastAsia" w:hint="eastAsia"/>
                <w:sz w:val="21"/>
                <w:szCs w:val="21"/>
              </w:rPr>
              <w:t xml:space="preserve"> </w:t>
            </w:r>
            <w:r w:rsidRPr="00C60CD9">
              <w:rPr>
                <w:rFonts w:asciiTheme="minorEastAsia" w:eastAsiaTheme="minorEastAsia" w:hAnsiTheme="minorEastAsia"/>
                <w:sz w:val="21"/>
                <w:szCs w:val="21"/>
              </w:rPr>
              <w:t>Industry</w:t>
            </w:r>
            <w:r w:rsidRPr="00C60CD9">
              <w:rPr>
                <w:rFonts w:asciiTheme="minorEastAsia" w:eastAsiaTheme="minorEastAsia" w:hAnsiTheme="minorEastAsia" w:hint="eastAsia"/>
                <w:sz w:val="21"/>
                <w:szCs w:val="21"/>
              </w:rPr>
              <w:t xml:space="preserve"> </w:t>
            </w:r>
            <w:r w:rsidRPr="00C60CD9">
              <w:rPr>
                <w:rFonts w:asciiTheme="minorEastAsia" w:eastAsiaTheme="minorEastAsia" w:hAnsiTheme="minorEastAsia"/>
                <w:sz w:val="21"/>
                <w:szCs w:val="21"/>
              </w:rPr>
              <w:t>Power</w:t>
            </w:r>
            <w:r w:rsidRPr="00C60CD9">
              <w:rPr>
                <w:rFonts w:asciiTheme="minorEastAsia" w:eastAsiaTheme="minorEastAsia" w:hAnsiTheme="minorEastAsia" w:hint="eastAsia"/>
                <w:sz w:val="21"/>
                <w:szCs w:val="21"/>
              </w:rPr>
              <w:t xml:space="preserve"> </w:t>
            </w:r>
            <w:r w:rsidRPr="00C60CD9">
              <w:rPr>
                <w:rFonts w:asciiTheme="minorEastAsia" w:eastAsiaTheme="minorEastAsia" w:hAnsiTheme="minorEastAsia"/>
                <w:sz w:val="21"/>
                <w:szCs w:val="21"/>
              </w:rPr>
              <w:t>Investment</w:t>
            </w:r>
            <w:r w:rsidRPr="00C60CD9">
              <w:rPr>
                <w:rFonts w:asciiTheme="minorEastAsia" w:eastAsiaTheme="minorEastAsia" w:hAnsiTheme="minorEastAsia" w:hint="eastAsia"/>
                <w:sz w:val="21"/>
                <w:szCs w:val="21"/>
              </w:rPr>
              <w:t xml:space="preserve"> </w:t>
            </w:r>
            <w:r w:rsidRPr="00C60CD9">
              <w:rPr>
                <w:rFonts w:asciiTheme="minorEastAsia" w:eastAsiaTheme="minorEastAsia" w:hAnsiTheme="minorEastAsia"/>
                <w:sz w:val="21"/>
                <w:szCs w:val="21"/>
              </w:rPr>
              <w:t>Fund</w:t>
            </w:r>
            <w:r w:rsidRPr="00C60CD9">
              <w:rPr>
                <w:rFonts w:asciiTheme="minorEastAsia" w:eastAsiaTheme="minorEastAsia" w:hAnsiTheme="minorEastAsia" w:hint="eastAsia"/>
                <w:sz w:val="21"/>
                <w:szCs w:val="21"/>
              </w:rPr>
              <w:t xml:space="preserve"> </w:t>
            </w:r>
            <w:r w:rsidRPr="00C60CD9">
              <w:rPr>
                <w:rFonts w:asciiTheme="minorEastAsia" w:eastAsiaTheme="minorEastAsia" w:hAnsiTheme="minorEastAsia"/>
                <w:sz w:val="21"/>
                <w:szCs w:val="21"/>
              </w:rPr>
              <w:t>Limited</w:t>
            </w:r>
            <w:r w:rsidRPr="00C60CD9">
              <w:rPr>
                <w:rFonts w:asciiTheme="minorEastAsia" w:eastAsiaTheme="minorEastAsia" w:hAnsiTheme="minorEastAsia" w:hint="eastAsia"/>
                <w:sz w:val="21"/>
                <w:szCs w:val="21"/>
              </w:rPr>
              <w:t xml:space="preserve"> </w:t>
            </w:r>
            <w:r w:rsidRPr="00C60CD9">
              <w:rPr>
                <w:rFonts w:asciiTheme="minorEastAsia" w:eastAsiaTheme="minorEastAsia" w:hAnsiTheme="minorEastAsia"/>
                <w:sz w:val="21"/>
                <w:szCs w:val="21"/>
              </w:rPr>
              <w:t>Partnership</w:t>
            </w:r>
          </w:p>
        </w:tc>
        <w:tc>
          <w:tcPr>
            <w:tcW w:w="1068"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10,995,201</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color w:val="333333"/>
                <w:sz w:val="21"/>
                <w:szCs w:val="21"/>
              </w:rPr>
              <w:t>Asia-IO</w:t>
            </w:r>
            <w:r w:rsidRPr="00C60CD9">
              <w:rPr>
                <w:rFonts w:asciiTheme="minorEastAsia" w:eastAsiaTheme="minorEastAsia" w:hAnsiTheme="minorEastAsia" w:hint="eastAsia"/>
                <w:color w:val="333333"/>
                <w:sz w:val="21"/>
                <w:szCs w:val="21"/>
              </w:rPr>
              <w:t xml:space="preserve"> </w:t>
            </w:r>
            <w:r w:rsidRPr="00C60CD9">
              <w:rPr>
                <w:rFonts w:asciiTheme="minorEastAsia" w:eastAsiaTheme="minorEastAsia" w:hAnsiTheme="minorEastAsia"/>
                <w:color w:val="333333"/>
                <w:sz w:val="21"/>
                <w:szCs w:val="21"/>
              </w:rPr>
              <w:t>SO2</w:t>
            </w:r>
            <w:r w:rsidRPr="00C60CD9">
              <w:rPr>
                <w:rFonts w:asciiTheme="minorEastAsia" w:eastAsiaTheme="minorEastAsia" w:hAnsiTheme="minorEastAsia" w:hint="eastAsia"/>
                <w:color w:val="333333"/>
                <w:sz w:val="21"/>
                <w:szCs w:val="21"/>
              </w:rPr>
              <w:t xml:space="preserve"> </w:t>
            </w:r>
            <w:r w:rsidRPr="00C60CD9">
              <w:rPr>
                <w:rFonts w:asciiTheme="minorEastAsia" w:eastAsiaTheme="minorEastAsia" w:hAnsiTheme="minorEastAsia"/>
                <w:color w:val="333333"/>
                <w:sz w:val="21"/>
                <w:szCs w:val="21"/>
              </w:rPr>
              <w:t>SPV</w:t>
            </w:r>
            <w:r w:rsidRPr="00C60CD9">
              <w:rPr>
                <w:rFonts w:asciiTheme="minorEastAsia" w:eastAsiaTheme="minorEastAsia" w:hAnsiTheme="minorEastAsia" w:hint="eastAsia"/>
                <w:color w:val="333333"/>
                <w:sz w:val="21"/>
                <w:szCs w:val="21"/>
              </w:rPr>
              <w:t xml:space="preserve"> </w:t>
            </w:r>
            <w:r w:rsidRPr="00C60CD9">
              <w:rPr>
                <w:rFonts w:asciiTheme="minorEastAsia" w:eastAsiaTheme="minorEastAsia" w:hAnsiTheme="minorEastAsia"/>
                <w:color w:val="333333"/>
                <w:sz w:val="21"/>
                <w:szCs w:val="21"/>
              </w:rPr>
              <w:t>Limited</w:t>
            </w:r>
          </w:p>
        </w:tc>
        <w:tc>
          <w:tcPr>
            <w:tcW w:w="1068"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4,753,566</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color w:val="333333"/>
                <w:sz w:val="21"/>
                <w:szCs w:val="21"/>
              </w:rPr>
              <w:t>Sunny Faith Holdings Limited</w:t>
            </w:r>
          </w:p>
        </w:tc>
        <w:tc>
          <w:tcPr>
            <w:tcW w:w="1068"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1,202,481</w:t>
            </w:r>
          </w:p>
        </w:tc>
      </w:tr>
      <w:tr w:rsidR="00F32FE5" w:rsidRPr="00C60CD9" w:rsidTr="00D8084A">
        <w:tc>
          <w:tcPr>
            <w:tcW w:w="334" w:type="pct"/>
            <w:vAlign w:val="center"/>
          </w:tcPr>
          <w:p w:rsidR="00F32FE5" w:rsidRPr="00C60CD9" w:rsidRDefault="00F32FE5" w:rsidP="00C60CD9">
            <w:pPr>
              <w:numPr>
                <w:ilvl w:val="0"/>
                <w:numId w:val="37"/>
              </w:numPr>
              <w:ind w:left="0" w:firstLine="0"/>
              <w:jc w:val="center"/>
              <w:rPr>
                <w:rFonts w:asciiTheme="minorEastAsia" w:eastAsiaTheme="minorEastAsia" w:hAnsiTheme="minorEastAsia"/>
                <w:color w:val="333333"/>
                <w:sz w:val="21"/>
                <w:szCs w:val="21"/>
              </w:rPr>
            </w:pPr>
          </w:p>
        </w:tc>
        <w:tc>
          <w:tcPr>
            <w:tcW w:w="3598"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color w:val="333333"/>
                <w:sz w:val="21"/>
                <w:szCs w:val="21"/>
              </w:rPr>
              <w:t>霍尔果斯盛世创</w:t>
            </w:r>
            <w:proofErr w:type="gramStart"/>
            <w:r w:rsidRPr="00C60CD9">
              <w:rPr>
                <w:rFonts w:asciiTheme="minorEastAsia" w:eastAsiaTheme="minorEastAsia" w:hAnsiTheme="minorEastAsia" w:hint="eastAsia"/>
                <w:color w:val="333333"/>
                <w:sz w:val="21"/>
                <w:szCs w:val="21"/>
              </w:rPr>
              <w:t>鑫</w:t>
            </w:r>
            <w:proofErr w:type="gramEnd"/>
            <w:r w:rsidRPr="00C60CD9">
              <w:rPr>
                <w:rFonts w:asciiTheme="minorEastAsia" w:eastAsiaTheme="minorEastAsia" w:hAnsiTheme="minorEastAsia" w:hint="eastAsia"/>
                <w:color w:val="333333"/>
                <w:sz w:val="21"/>
                <w:szCs w:val="21"/>
              </w:rPr>
              <w:t>股权投资合伙企业（有限合伙）</w:t>
            </w:r>
          </w:p>
        </w:tc>
        <w:tc>
          <w:tcPr>
            <w:tcW w:w="1068" w:type="pct"/>
            <w:vAlign w:val="center"/>
          </w:tcPr>
          <w:p w:rsidR="00F32FE5" w:rsidRPr="00C60CD9" w:rsidRDefault="00F32FE5" w:rsidP="00C60CD9">
            <w:pPr>
              <w:jc w:val="center"/>
              <w:rPr>
                <w:rFonts w:asciiTheme="minorEastAsia" w:eastAsiaTheme="minorEastAsia" w:hAnsiTheme="minorEastAsia"/>
                <w:sz w:val="21"/>
                <w:szCs w:val="21"/>
              </w:rPr>
            </w:pPr>
            <w:r w:rsidRPr="00C60CD9">
              <w:rPr>
                <w:rFonts w:asciiTheme="minorEastAsia" w:eastAsiaTheme="minorEastAsia" w:hAnsiTheme="minorEastAsia" w:hint="eastAsia"/>
                <w:color w:val="000000"/>
                <w:sz w:val="21"/>
                <w:szCs w:val="21"/>
              </w:rPr>
              <w:t>400,438</w:t>
            </w:r>
          </w:p>
        </w:tc>
      </w:tr>
      <w:tr w:rsidR="00F32FE5" w:rsidRPr="00C60CD9" w:rsidTr="00D8084A">
        <w:tc>
          <w:tcPr>
            <w:tcW w:w="3932" w:type="pct"/>
            <w:gridSpan w:val="2"/>
            <w:vAlign w:val="center"/>
          </w:tcPr>
          <w:p w:rsidR="00F32FE5" w:rsidRPr="00C60CD9" w:rsidRDefault="00F32FE5" w:rsidP="00C60CD9">
            <w:pPr>
              <w:jc w:val="center"/>
              <w:rPr>
                <w:rFonts w:asciiTheme="minorEastAsia" w:eastAsiaTheme="minorEastAsia" w:hAnsiTheme="minorEastAsia"/>
                <w:b/>
                <w:bCs/>
                <w:color w:val="333333"/>
                <w:sz w:val="21"/>
                <w:szCs w:val="21"/>
              </w:rPr>
            </w:pPr>
            <w:r w:rsidRPr="00C60CD9">
              <w:rPr>
                <w:rFonts w:asciiTheme="minorEastAsia" w:eastAsiaTheme="minorEastAsia" w:hAnsiTheme="minorEastAsia" w:hint="eastAsia"/>
                <w:b/>
                <w:bCs/>
                <w:color w:val="333333"/>
                <w:sz w:val="21"/>
                <w:szCs w:val="21"/>
              </w:rPr>
              <w:t>合</w:t>
            </w:r>
            <w:r w:rsidR="001B2B9D">
              <w:rPr>
                <w:rFonts w:asciiTheme="minorEastAsia" w:eastAsiaTheme="minorEastAsia" w:hAnsiTheme="minorEastAsia" w:hint="eastAsia"/>
                <w:b/>
                <w:bCs/>
                <w:color w:val="333333"/>
                <w:sz w:val="21"/>
                <w:szCs w:val="21"/>
              </w:rPr>
              <w:t xml:space="preserve">  </w:t>
            </w:r>
            <w:r w:rsidRPr="00C60CD9">
              <w:rPr>
                <w:rFonts w:asciiTheme="minorEastAsia" w:eastAsiaTheme="minorEastAsia" w:hAnsiTheme="minorEastAsia" w:hint="eastAsia"/>
                <w:b/>
                <w:bCs/>
                <w:color w:val="333333"/>
                <w:sz w:val="21"/>
                <w:szCs w:val="21"/>
              </w:rPr>
              <w:t>计</w:t>
            </w:r>
          </w:p>
        </w:tc>
        <w:tc>
          <w:tcPr>
            <w:tcW w:w="1068"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b/>
                <w:bCs/>
                <w:sz w:val="21"/>
                <w:szCs w:val="21"/>
              </w:rPr>
              <w:t>154,232,296</w:t>
            </w:r>
          </w:p>
        </w:tc>
      </w:tr>
      <w:bookmarkEnd w:id="7"/>
    </w:tbl>
    <w:p w:rsidR="00C60CD9" w:rsidRPr="00C60CD9" w:rsidRDefault="00C60CD9" w:rsidP="00C60CD9">
      <w:pPr>
        <w:pStyle w:val="a6"/>
        <w:adjustRightInd w:val="0"/>
        <w:snapToGrid w:val="0"/>
        <w:spacing w:line="360" w:lineRule="auto"/>
        <w:ind w:firstLine="480"/>
        <w:rPr>
          <w:rFonts w:asciiTheme="minorEastAsia" w:eastAsiaTheme="minorEastAsia" w:hAnsiTheme="minorEastAsia"/>
          <w:sz w:val="24"/>
        </w:rPr>
      </w:pPr>
    </w:p>
    <w:p w:rsidR="00F32FE5" w:rsidRPr="00C60CD9" w:rsidRDefault="0001350A" w:rsidP="00C60CD9">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sidR="00F32FE5" w:rsidRPr="00C60CD9">
        <w:rPr>
          <w:rFonts w:asciiTheme="minorEastAsia" w:eastAsiaTheme="minorEastAsia" w:hAnsiTheme="minorEastAsia" w:hint="eastAsia"/>
          <w:sz w:val="24"/>
        </w:rPr>
        <w:t>第二期标的股份转让价款：</w:t>
      </w:r>
      <w:bookmarkStart w:id="8" w:name="_Hlk166428379"/>
      <w:bookmarkStart w:id="9" w:name="_Hlk162110362"/>
      <w:bookmarkStart w:id="10" w:name="_Hlk163568159"/>
      <w:r w:rsidR="00F32FE5" w:rsidRPr="00C60CD9">
        <w:rPr>
          <w:rFonts w:asciiTheme="minorEastAsia" w:eastAsiaTheme="minorEastAsia" w:hAnsiTheme="minorEastAsia" w:hint="eastAsia"/>
          <w:sz w:val="24"/>
        </w:rPr>
        <w:t>在标的股份完成《股份转让协议》所述交割后，</w:t>
      </w:r>
      <w:bookmarkStart w:id="11" w:name="_Hlk166428409"/>
      <w:bookmarkEnd w:id="8"/>
      <w:r w:rsidR="00F32FE5" w:rsidRPr="00C60CD9">
        <w:rPr>
          <w:rFonts w:asciiTheme="minorEastAsia" w:eastAsiaTheme="minorEastAsia" w:hAnsiTheme="minorEastAsia" w:hint="eastAsia"/>
          <w:sz w:val="24"/>
        </w:rPr>
        <w:t>万通发展应于2025年3月31日前，</w:t>
      </w:r>
      <w:bookmarkEnd w:id="9"/>
      <w:r w:rsidR="00F32FE5" w:rsidRPr="00C60CD9">
        <w:rPr>
          <w:rFonts w:asciiTheme="minorEastAsia" w:eastAsiaTheme="minorEastAsia" w:hAnsiTheme="minorEastAsia" w:hint="eastAsia"/>
          <w:sz w:val="24"/>
        </w:rPr>
        <w:t>向本协议转让方足额支付第二期标的股份转让价款。</w:t>
      </w:r>
      <w:bookmarkEnd w:id="11"/>
      <w:r w:rsidR="00F32FE5" w:rsidRPr="00C60CD9">
        <w:rPr>
          <w:rFonts w:asciiTheme="minorEastAsia" w:eastAsiaTheme="minorEastAsia" w:hAnsiTheme="minorEastAsia" w:hint="eastAsia"/>
          <w:sz w:val="24"/>
        </w:rPr>
        <w:t>第二期标的股份转让价款支付为：万通发展向主要卖方股东支付主要卖方股东转让价款的20%；向其他股东支付其他股东转让价款的49%。</w:t>
      </w:r>
    </w:p>
    <w:p w:rsidR="00F32FE5" w:rsidRPr="00C60CD9" w:rsidRDefault="00F32FE5" w:rsidP="00C60CD9">
      <w:pPr>
        <w:pStyle w:val="a6"/>
        <w:adjustRightInd w:val="0"/>
        <w:snapToGrid w:val="0"/>
        <w:spacing w:line="360" w:lineRule="auto"/>
        <w:ind w:firstLine="480"/>
        <w:rPr>
          <w:rFonts w:asciiTheme="minorEastAsia" w:eastAsiaTheme="minorEastAsia" w:hAnsiTheme="minorEastAsia"/>
          <w:sz w:val="24"/>
        </w:rPr>
      </w:pPr>
      <w:bookmarkStart w:id="12" w:name="_Toc31991305"/>
      <w:bookmarkStart w:id="13" w:name="_Toc430525435"/>
      <w:bookmarkEnd w:id="5"/>
      <w:bookmarkEnd w:id="6"/>
      <w:bookmarkEnd w:id="10"/>
      <w:r w:rsidRPr="00C60CD9">
        <w:rPr>
          <w:rFonts w:asciiTheme="minorEastAsia" w:eastAsiaTheme="minorEastAsia" w:hAnsiTheme="minorEastAsia" w:hint="eastAsia"/>
          <w:sz w:val="24"/>
        </w:rPr>
        <w:t>万通发展应向本协议转让方支付的第二期标的股份转让价款如下表列示：</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7"/>
        <w:gridCol w:w="5457"/>
        <w:gridCol w:w="2488"/>
      </w:tblGrid>
      <w:tr w:rsidR="00F32FE5" w:rsidRPr="00C60CD9" w:rsidTr="00D8084A">
        <w:trPr>
          <w:tblHeader/>
        </w:trPr>
        <w:tc>
          <w:tcPr>
            <w:tcW w:w="338"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序号</w:t>
            </w:r>
          </w:p>
        </w:tc>
        <w:tc>
          <w:tcPr>
            <w:tcW w:w="3202"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本协议转让方</w:t>
            </w:r>
          </w:p>
        </w:tc>
        <w:tc>
          <w:tcPr>
            <w:tcW w:w="1460"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股份转让价款</w:t>
            </w:r>
          </w:p>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（含税，美元）</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C60CD9" w:rsidP="00C60CD9">
            <w:pPr>
              <w:jc w:val="center"/>
              <w:rPr>
                <w:rFonts w:asciiTheme="minorEastAsia" w:eastAsiaTheme="minorEastAsia" w:hAnsiTheme="minorEastAsia"/>
                <w:sz w:val="21"/>
                <w:szCs w:val="21"/>
              </w:rPr>
            </w:pPr>
            <w:r w:rsidRPr="00C60CD9">
              <w:rPr>
                <w:rFonts w:asciiTheme="minorEastAsia" w:eastAsiaTheme="minorEastAsia" w:hAnsiTheme="minorEastAsia"/>
                <w:sz w:val="21"/>
                <w:szCs w:val="21"/>
              </w:rPr>
              <w:t xml:space="preserve">Diamond </w:t>
            </w:r>
            <w:proofErr w:type="spellStart"/>
            <w:r w:rsidRPr="00C60CD9">
              <w:rPr>
                <w:rFonts w:asciiTheme="minorEastAsia" w:eastAsiaTheme="minorEastAsia" w:hAnsiTheme="minorEastAsia"/>
                <w:sz w:val="21"/>
                <w:szCs w:val="21"/>
              </w:rPr>
              <w:t>Hill</w:t>
            </w:r>
            <w:r w:rsidRPr="00C60CD9">
              <w:rPr>
                <w:rFonts w:asciiTheme="minorEastAsia" w:eastAsiaTheme="minorEastAsia" w:hAnsiTheme="minorEastAsia" w:hint="eastAsia"/>
                <w:sz w:val="21"/>
                <w:szCs w:val="21"/>
              </w:rPr>
              <w:t>,L.P</w:t>
            </w:r>
            <w:proofErr w:type="spellEnd"/>
            <w:r w:rsidRPr="00C60CD9">
              <w:rPr>
                <w:rFonts w:asciiTheme="minorEastAsia" w:eastAsiaTheme="minorEastAsia" w:hAnsiTheme="minorEastAsia" w:hint="eastAsia"/>
                <w:sz w:val="21"/>
                <w:szCs w:val="21"/>
              </w:rPr>
              <w:t>.</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15,494,064</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sz w:val="21"/>
                <w:szCs w:val="21"/>
              </w:rPr>
              <w:t>上海麓村企业管理咨询合伙企业（有限合伙）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12,935,531</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sz w:val="21"/>
                <w:szCs w:val="21"/>
              </w:rPr>
              <w:t>上海</w:t>
            </w:r>
            <w:proofErr w:type="gramStart"/>
            <w:r w:rsidRPr="00C60CD9">
              <w:rPr>
                <w:rFonts w:asciiTheme="minorEastAsia" w:eastAsiaTheme="minorEastAsia" w:hAnsiTheme="minorEastAsia" w:hint="eastAsia"/>
                <w:sz w:val="21"/>
                <w:szCs w:val="21"/>
              </w:rPr>
              <w:t>煜</w:t>
            </w:r>
            <w:proofErr w:type="gramEnd"/>
            <w:r w:rsidRPr="00C60CD9">
              <w:rPr>
                <w:rFonts w:asciiTheme="minorEastAsia" w:eastAsiaTheme="minorEastAsia" w:hAnsiTheme="minorEastAsia" w:hint="eastAsia"/>
                <w:sz w:val="21"/>
                <w:szCs w:val="21"/>
              </w:rPr>
              <w:t>村企业管理咨询合伙企业（有限合伙）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4,516,730</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sz w:val="21"/>
                <w:szCs w:val="21"/>
              </w:rPr>
            </w:pPr>
            <w:r w:rsidRPr="00C60CD9">
              <w:rPr>
                <w:rFonts w:asciiTheme="minorEastAsia" w:eastAsiaTheme="minorEastAsia" w:hAnsiTheme="minorEastAsia"/>
                <w:color w:val="333333"/>
                <w:sz w:val="21"/>
                <w:szCs w:val="21"/>
              </w:rPr>
              <w:t xml:space="preserve">V-Capital </w:t>
            </w:r>
            <w:proofErr w:type="spellStart"/>
            <w:r w:rsidRPr="00C60CD9">
              <w:rPr>
                <w:rFonts w:asciiTheme="minorEastAsia" w:eastAsiaTheme="minorEastAsia" w:hAnsiTheme="minorEastAsia"/>
                <w:color w:val="333333"/>
                <w:sz w:val="21"/>
                <w:szCs w:val="21"/>
              </w:rPr>
              <w:t>Zhigeng</w:t>
            </w:r>
            <w:proofErr w:type="spellEnd"/>
            <w:r w:rsidRPr="00C60CD9">
              <w:rPr>
                <w:rFonts w:asciiTheme="minorEastAsia" w:eastAsiaTheme="minorEastAsia" w:hAnsiTheme="minorEastAsia"/>
                <w:color w:val="333333"/>
                <w:sz w:val="21"/>
                <w:szCs w:val="21"/>
              </w:rPr>
              <w:t xml:space="preserve"> International Co., Limited</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4,936,883</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sz w:val="21"/>
                <w:szCs w:val="21"/>
              </w:rPr>
            </w:pPr>
            <w:r w:rsidRPr="00C60CD9">
              <w:rPr>
                <w:rFonts w:asciiTheme="minorEastAsia" w:eastAsiaTheme="minorEastAsia" w:hAnsiTheme="minorEastAsia" w:hint="eastAsia"/>
                <w:color w:val="333333"/>
                <w:sz w:val="21"/>
                <w:szCs w:val="21"/>
              </w:rPr>
              <w:t>上海启</w:t>
            </w:r>
            <w:proofErr w:type="gramStart"/>
            <w:r w:rsidRPr="00C60CD9">
              <w:rPr>
                <w:rFonts w:asciiTheme="minorEastAsia" w:eastAsiaTheme="minorEastAsia" w:hAnsiTheme="minorEastAsia" w:hint="eastAsia"/>
                <w:color w:val="333333"/>
                <w:sz w:val="21"/>
                <w:szCs w:val="21"/>
              </w:rPr>
              <w:t>澜</w:t>
            </w:r>
            <w:proofErr w:type="gramEnd"/>
            <w:r w:rsidRPr="00C60CD9">
              <w:rPr>
                <w:rFonts w:asciiTheme="minorEastAsia" w:eastAsiaTheme="minorEastAsia" w:hAnsiTheme="minorEastAsia" w:hint="eastAsia"/>
                <w:color w:val="333333"/>
                <w:sz w:val="21"/>
                <w:szCs w:val="21"/>
              </w:rPr>
              <w:t>企业管理咨询合伙企业（有限合伙）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2,911,264</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proofErr w:type="gramStart"/>
            <w:r w:rsidRPr="00C60CD9">
              <w:rPr>
                <w:rFonts w:asciiTheme="minorEastAsia" w:eastAsiaTheme="minorEastAsia" w:hAnsiTheme="minorEastAsia" w:hint="eastAsia"/>
                <w:color w:val="333333"/>
                <w:sz w:val="21"/>
                <w:szCs w:val="21"/>
              </w:rPr>
              <w:t>上海修承企业管理</w:t>
            </w:r>
            <w:proofErr w:type="gramEnd"/>
            <w:r w:rsidRPr="00C60CD9">
              <w:rPr>
                <w:rFonts w:asciiTheme="minorEastAsia" w:eastAsiaTheme="minorEastAsia" w:hAnsiTheme="minorEastAsia" w:hint="eastAsia"/>
                <w:color w:val="333333"/>
                <w:sz w:val="21"/>
                <w:szCs w:val="21"/>
              </w:rPr>
              <w:t>咨询合伙企业（有限合伙）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15,846,026</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color w:val="333333"/>
                <w:sz w:val="21"/>
                <w:szCs w:val="21"/>
              </w:rPr>
              <w:t>TR Capital (Source Photonics) Limited</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15,720,265</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proofErr w:type="spellStart"/>
            <w:r w:rsidRPr="00C60CD9">
              <w:rPr>
                <w:rFonts w:asciiTheme="minorEastAsia" w:eastAsiaTheme="minorEastAsia" w:hAnsiTheme="minorEastAsia"/>
                <w:sz w:val="21"/>
                <w:szCs w:val="21"/>
              </w:rPr>
              <w:t>FinTrek</w:t>
            </w:r>
            <w:proofErr w:type="spellEnd"/>
            <w:r w:rsidRPr="00C60CD9">
              <w:rPr>
                <w:rFonts w:asciiTheme="minorEastAsia" w:eastAsiaTheme="minorEastAsia" w:hAnsiTheme="minorEastAsia"/>
                <w:sz w:val="21"/>
                <w:szCs w:val="21"/>
              </w:rPr>
              <w:t xml:space="preserve"> China Industry Power Investment Fund Limited Partnership</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10,564,017</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color w:val="333333"/>
                <w:sz w:val="21"/>
                <w:szCs w:val="21"/>
              </w:rPr>
              <w:t>Asia-IO SO2 SPV Limited</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4,567,151</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color w:val="333333"/>
                <w:sz w:val="21"/>
                <w:szCs w:val="21"/>
              </w:rPr>
              <w:t>Sunny Faith Holdings Limited</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color w:val="000000"/>
                <w:sz w:val="21"/>
                <w:szCs w:val="21"/>
              </w:rPr>
              <w:t>1,155,325</w:t>
            </w:r>
          </w:p>
        </w:tc>
      </w:tr>
      <w:tr w:rsidR="00F32FE5" w:rsidRPr="00C60CD9" w:rsidTr="00D8084A">
        <w:tc>
          <w:tcPr>
            <w:tcW w:w="338" w:type="pct"/>
            <w:vAlign w:val="center"/>
          </w:tcPr>
          <w:p w:rsidR="00F32FE5" w:rsidRPr="00C60CD9" w:rsidRDefault="00F32FE5" w:rsidP="00C60CD9">
            <w:pPr>
              <w:numPr>
                <w:ilvl w:val="0"/>
                <w:numId w:val="38"/>
              </w:numPr>
              <w:ind w:left="0" w:firstLine="0"/>
              <w:jc w:val="center"/>
              <w:rPr>
                <w:rFonts w:asciiTheme="minorEastAsia" w:eastAsiaTheme="minorEastAsia" w:hAnsiTheme="minorEastAsia"/>
                <w:color w:val="333333"/>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color w:val="333333"/>
                <w:sz w:val="21"/>
                <w:szCs w:val="21"/>
              </w:rPr>
              <w:t>霍尔果斯盛世创</w:t>
            </w:r>
            <w:proofErr w:type="gramStart"/>
            <w:r w:rsidRPr="00C60CD9">
              <w:rPr>
                <w:rFonts w:asciiTheme="minorEastAsia" w:eastAsiaTheme="minorEastAsia" w:hAnsiTheme="minorEastAsia" w:hint="eastAsia"/>
                <w:color w:val="333333"/>
                <w:sz w:val="21"/>
                <w:szCs w:val="21"/>
              </w:rPr>
              <w:t>鑫</w:t>
            </w:r>
            <w:proofErr w:type="gramEnd"/>
            <w:r w:rsidRPr="00C60CD9">
              <w:rPr>
                <w:rFonts w:asciiTheme="minorEastAsia" w:eastAsiaTheme="minorEastAsia" w:hAnsiTheme="minorEastAsia" w:hint="eastAsia"/>
                <w:color w:val="333333"/>
                <w:sz w:val="21"/>
                <w:szCs w:val="21"/>
              </w:rPr>
              <w:t>股权投资合伙企业（有限合伙）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color w:val="000000"/>
                <w:sz w:val="21"/>
                <w:szCs w:val="21"/>
              </w:rPr>
              <w:t>384,735</w:t>
            </w:r>
          </w:p>
        </w:tc>
      </w:tr>
      <w:tr w:rsidR="00F32FE5" w:rsidRPr="00C60CD9" w:rsidTr="00D8084A">
        <w:tc>
          <w:tcPr>
            <w:tcW w:w="3540" w:type="pct"/>
            <w:gridSpan w:val="2"/>
            <w:vAlign w:val="center"/>
          </w:tcPr>
          <w:p w:rsidR="00F32FE5" w:rsidRPr="00C60CD9" w:rsidRDefault="00F32FE5" w:rsidP="00C60CD9">
            <w:pPr>
              <w:jc w:val="center"/>
              <w:rPr>
                <w:rFonts w:asciiTheme="minorEastAsia" w:eastAsiaTheme="minorEastAsia" w:hAnsiTheme="minorEastAsia"/>
                <w:b/>
                <w:bCs/>
                <w:color w:val="333333"/>
                <w:sz w:val="21"/>
                <w:szCs w:val="21"/>
              </w:rPr>
            </w:pPr>
            <w:r w:rsidRPr="00C60CD9">
              <w:rPr>
                <w:rFonts w:asciiTheme="minorEastAsia" w:eastAsiaTheme="minorEastAsia" w:hAnsiTheme="minorEastAsia" w:hint="eastAsia"/>
                <w:b/>
                <w:bCs/>
                <w:color w:val="333333"/>
                <w:sz w:val="21"/>
                <w:szCs w:val="21"/>
              </w:rPr>
              <w:t>合</w:t>
            </w:r>
            <w:r w:rsidR="001B2B9D">
              <w:rPr>
                <w:rFonts w:asciiTheme="minorEastAsia" w:eastAsiaTheme="minorEastAsia" w:hAnsiTheme="minorEastAsia" w:hint="eastAsia"/>
                <w:b/>
                <w:bCs/>
                <w:color w:val="333333"/>
                <w:sz w:val="21"/>
                <w:szCs w:val="21"/>
              </w:rPr>
              <w:t xml:space="preserve">  </w:t>
            </w:r>
            <w:r w:rsidRPr="00C60CD9">
              <w:rPr>
                <w:rFonts w:asciiTheme="minorEastAsia" w:eastAsiaTheme="minorEastAsia" w:hAnsiTheme="minorEastAsia" w:hint="eastAsia"/>
                <w:b/>
                <w:bCs/>
                <w:color w:val="333333"/>
                <w:sz w:val="21"/>
                <w:szCs w:val="21"/>
              </w:rPr>
              <w:t>计</w:t>
            </w:r>
          </w:p>
        </w:tc>
        <w:tc>
          <w:tcPr>
            <w:tcW w:w="1460" w:type="pct"/>
            <w:vAlign w:val="center"/>
          </w:tcPr>
          <w:p w:rsidR="00F32FE5" w:rsidRPr="00C60CD9" w:rsidRDefault="00353AD2" w:rsidP="00C60CD9">
            <w:pPr>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89,031,9</w:t>
            </w:r>
            <w:r>
              <w:rPr>
                <w:rFonts w:asciiTheme="minorEastAsia" w:eastAsiaTheme="minorEastAsia" w:hAnsiTheme="minorEastAsia" w:hint="eastAsia"/>
                <w:b/>
                <w:bCs/>
                <w:sz w:val="21"/>
                <w:szCs w:val="21"/>
              </w:rPr>
              <w:t>91</w:t>
            </w:r>
          </w:p>
        </w:tc>
      </w:tr>
    </w:tbl>
    <w:p w:rsidR="00C60CD9" w:rsidRDefault="00C60CD9" w:rsidP="00C60CD9">
      <w:pPr>
        <w:pStyle w:val="a6"/>
        <w:adjustRightInd w:val="0"/>
        <w:snapToGrid w:val="0"/>
        <w:spacing w:line="360" w:lineRule="auto"/>
        <w:ind w:firstLine="480"/>
        <w:rPr>
          <w:rFonts w:asciiTheme="minorEastAsia" w:eastAsiaTheme="minorEastAsia" w:hAnsiTheme="minorEastAsia"/>
          <w:sz w:val="24"/>
        </w:rPr>
      </w:pPr>
      <w:bookmarkStart w:id="14" w:name="_Hlk177038291"/>
      <w:bookmarkEnd w:id="12"/>
    </w:p>
    <w:p w:rsidR="00F32FE5" w:rsidRPr="00C60CD9" w:rsidRDefault="0001350A" w:rsidP="00C60CD9">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w:t>
      </w:r>
      <w:r w:rsidR="00F32FE5" w:rsidRPr="00C60CD9">
        <w:rPr>
          <w:rFonts w:asciiTheme="minorEastAsia" w:eastAsiaTheme="minorEastAsia" w:hAnsiTheme="minorEastAsia" w:hint="eastAsia"/>
          <w:sz w:val="24"/>
        </w:rPr>
        <w:t>第三期标的股份转让价款：万通发展应于2026年3月31日前，向主要卖方股东足额支付第三期标的股份转让价款。第三期标的股份转让价款支付为：万通发展向主要卖方股东支付主要卖方股东转让价款的19%。</w:t>
      </w:r>
    </w:p>
    <w:p w:rsidR="00F32FE5" w:rsidRPr="00C60CD9" w:rsidRDefault="00F32FE5" w:rsidP="00C60CD9">
      <w:pPr>
        <w:pStyle w:val="a6"/>
        <w:adjustRightInd w:val="0"/>
        <w:snapToGrid w:val="0"/>
        <w:spacing w:line="360" w:lineRule="auto"/>
        <w:ind w:firstLine="480"/>
        <w:rPr>
          <w:rFonts w:asciiTheme="minorEastAsia" w:eastAsiaTheme="minorEastAsia" w:hAnsiTheme="minorEastAsia"/>
          <w:sz w:val="24"/>
        </w:rPr>
      </w:pPr>
      <w:r w:rsidRPr="00C60CD9">
        <w:rPr>
          <w:rFonts w:asciiTheme="minorEastAsia" w:eastAsiaTheme="minorEastAsia" w:hAnsiTheme="minorEastAsia" w:hint="eastAsia"/>
          <w:sz w:val="24"/>
        </w:rPr>
        <w:t>万通发展应向本协议转让方支付的第三期标的股份转让价款如下表列示：</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7"/>
        <w:gridCol w:w="5457"/>
        <w:gridCol w:w="2488"/>
      </w:tblGrid>
      <w:tr w:rsidR="00F32FE5" w:rsidRPr="00C60CD9" w:rsidTr="00D8084A">
        <w:trPr>
          <w:tblHeader/>
        </w:trPr>
        <w:tc>
          <w:tcPr>
            <w:tcW w:w="338"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序号</w:t>
            </w:r>
          </w:p>
        </w:tc>
        <w:tc>
          <w:tcPr>
            <w:tcW w:w="3202"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本协议转让方</w:t>
            </w:r>
          </w:p>
        </w:tc>
        <w:tc>
          <w:tcPr>
            <w:tcW w:w="1460"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股份转让价款</w:t>
            </w:r>
          </w:p>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（含税，美元）</w:t>
            </w:r>
          </w:p>
        </w:tc>
      </w:tr>
      <w:tr w:rsidR="00F32FE5" w:rsidRPr="00C60CD9" w:rsidTr="00D8084A">
        <w:tc>
          <w:tcPr>
            <w:tcW w:w="338" w:type="pct"/>
            <w:vAlign w:val="center"/>
          </w:tcPr>
          <w:p w:rsidR="00F32FE5" w:rsidRPr="00C60CD9" w:rsidRDefault="00F32FE5" w:rsidP="00C60CD9">
            <w:pPr>
              <w:numPr>
                <w:ilvl w:val="0"/>
                <w:numId w:val="39"/>
              </w:numPr>
              <w:jc w:val="center"/>
              <w:rPr>
                <w:rFonts w:asciiTheme="minorEastAsia" w:eastAsiaTheme="minorEastAsia" w:hAnsiTheme="minorEastAsia"/>
                <w:sz w:val="21"/>
                <w:szCs w:val="21"/>
              </w:rPr>
            </w:pPr>
          </w:p>
        </w:tc>
        <w:tc>
          <w:tcPr>
            <w:tcW w:w="3202" w:type="pct"/>
            <w:vAlign w:val="center"/>
          </w:tcPr>
          <w:p w:rsidR="00F32FE5" w:rsidRPr="00C60CD9" w:rsidRDefault="00C60CD9" w:rsidP="00C60CD9">
            <w:pPr>
              <w:jc w:val="center"/>
              <w:rPr>
                <w:rFonts w:asciiTheme="minorEastAsia" w:eastAsiaTheme="minorEastAsia" w:hAnsiTheme="minorEastAsia"/>
                <w:sz w:val="21"/>
                <w:szCs w:val="21"/>
              </w:rPr>
            </w:pPr>
            <w:r w:rsidRPr="00C60CD9">
              <w:rPr>
                <w:rFonts w:asciiTheme="minorEastAsia" w:eastAsiaTheme="minorEastAsia" w:hAnsiTheme="minorEastAsia"/>
                <w:sz w:val="21"/>
                <w:szCs w:val="21"/>
              </w:rPr>
              <w:t xml:space="preserve">Diamond </w:t>
            </w:r>
            <w:proofErr w:type="spellStart"/>
            <w:r w:rsidRPr="00C60CD9">
              <w:rPr>
                <w:rFonts w:asciiTheme="minorEastAsia" w:eastAsiaTheme="minorEastAsia" w:hAnsiTheme="minorEastAsia"/>
                <w:sz w:val="21"/>
                <w:szCs w:val="21"/>
              </w:rPr>
              <w:t>Hill</w:t>
            </w:r>
            <w:r w:rsidRPr="00C60CD9">
              <w:rPr>
                <w:rFonts w:asciiTheme="minorEastAsia" w:eastAsiaTheme="minorEastAsia" w:hAnsiTheme="minorEastAsia" w:hint="eastAsia"/>
                <w:sz w:val="21"/>
                <w:szCs w:val="21"/>
              </w:rPr>
              <w:t>,L.P</w:t>
            </w:r>
            <w:proofErr w:type="spellEnd"/>
            <w:r w:rsidRPr="00C60CD9">
              <w:rPr>
                <w:rFonts w:asciiTheme="minorEastAsia" w:eastAsiaTheme="minorEastAsia" w:hAnsiTheme="minorEastAsia" w:hint="eastAsia"/>
                <w:sz w:val="21"/>
                <w:szCs w:val="21"/>
              </w:rPr>
              <w:t>.</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14,719,360</w:t>
            </w:r>
          </w:p>
        </w:tc>
      </w:tr>
      <w:tr w:rsidR="00F32FE5" w:rsidRPr="00C60CD9" w:rsidTr="00D8084A">
        <w:tc>
          <w:tcPr>
            <w:tcW w:w="338" w:type="pct"/>
            <w:vAlign w:val="center"/>
          </w:tcPr>
          <w:p w:rsidR="00F32FE5" w:rsidRPr="00C60CD9" w:rsidRDefault="00F32FE5" w:rsidP="00C60CD9">
            <w:pPr>
              <w:numPr>
                <w:ilvl w:val="0"/>
                <w:numId w:val="39"/>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sz w:val="21"/>
                <w:szCs w:val="21"/>
              </w:rPr>
              <w:t>上海麓村企业管理咨询合伙企业（有限合伙）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12,288,754</w:t>
            </w:r>
          </w:p>
        </w:tc>
      </w:tr>
      <w:tr w:rsidR="00F32FE5" w:rsidRPr="00C60CD9" w:rsidTr="00D8084A">
        <w:tc>
          <w:tcPr>
            <w:tcW w:w="338" w:type="pct"/>
            <w:vAlign w:val="center"/>
          </w:tcPr>
          <w:p w:rsidR="00F32FE5" w:rsidRPr="00C60CD9" w:rsidRDefault="00F32FE5" w:rsidP="00C60CD9">
            <w:pPr>
              <w:numPr>
                <w:ilvl w:val="0"/>
                <w:numId w:val="39"/>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sz w:val="21"/>
                <w:szCs w:val="21"/>
              </w:rPr>
              <w:t>上海</w:t>
            </w:r>
            <w:proofErr w:type="gramStart"/>
            <w:r w:rsidRPr="00C60CD9">
              <w:rPr>
                <w:rFonts w:asciiTheme="minorEastAsia" w:eastAsiaTheme="minorEastAsia" w:hAnsiTheme="minorEastAsia" w:hint="eastAsia"/>
                <w:sz w:val="21"/>
                <w:szCs w:val="21"/>
              </w:rPr>
              <w:t>煜</w:t>
            </w:r>
            <w:proofErr w:type="gramEnd"/>
            <w:r w:rsidRPr="00C60CD9">
              <w:rPr>
                <w:rFonts w:asciiTheme="minorEastAsia" w:eastAsiaTheme="minorEastAsia" w:hAnsiTheme="minorEastAsia" w:hint="eastAsia"/>
                <w:sz w:val="21"/>
                <w:szCs w:val="21"/>
              </w:rPr>
              <w:t>村企业管理咨询合伙企业（有限合伙）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4,290,893</w:t>
            </w:r>
          </w:p>
        </w:tc>
      </w:tr>
      <w:tr w:rsidR="00F32FE5" w:rsidRPr="00C60CD9" w:rsidTr="00D8084A">
        <w:tc>
          <w:tcPr>
            <w:tcW w:w="338" w:type="pct"/>
            <w:vAlign w:val="center"/>
          </w:tcPr>
          <w:p w:rsidR="00F32FE5" w:rsidRPr="00C60CD9" w:rsidRDefault="00F32FE5" w:rsidP="00C60CD9">
            <w:pPr>
              <w:numPr>
                <w:ilvl w:val="0"/>
                <w:numId w:val="39"/>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sz w:val="21"/>
                <w:szCs w:val="21"/>
              </w:rPr>
            </w:pPr>
            <w:r w:rsidRPr="00C60CD9">
              <w:rPr>
                <w:rFonts w:asciiTheme="minorEastAsia" w:eastAsiaTheme="minorEastAsia" w:hAnsiTheme="minorEastAsia"/>
                <w:color w:val="333333"/>
                <w:sz w:val="21"/>
                <w:szCs w:val="21"/>
              </w:rPr>
              <w:t xml:space="preserve">V-Capital </w:t>
            </w:r>
            <w:proofErr w:type="spellStart"/>
            <w:r w:rsidRPr="00C60CD9">
              <w:rPr>
                <w:rFonts w:asciiTheme="minorEastAsia" w:eastAsiaTheme="minorEastAsia" w:hAnsiTheme="minorEastAsia"/>
                <w:color w:val="333333"/>
                <w:sz w:val="21"/>
                <w:szCs w:val="21"/>
              </w:rPr>
              <w:t>Zhigeng</w:t>
            </w:r>
            <w:proofErr w:type="spellEnd"/>
            <w:r w:rsidRPr="00C60CD9">
              <w:rPr>
                <w:rFonts w:asciiTheme="minorEastAsia" w:eastAsiaTheme="minorEastAsia" w:hAnsiTheme="minorEastAsia"/>
                <w:color w:val="333333"/>
                <w:sz w:val="21"/>
                <w:szCs w:val="21"/>
              </w:rPr>
              <w:t xml:space="preserve"> International Co., Limited</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4,690,038</w:t>
            </w:r>
          </w:p>
        </w:tc>
      </w:tr>
      <w:tr w:rsidR="00F32FE5" w:rsidRPr="00C60CD9" w:rsidTr="00D8084A">
        <w:tc>
          <w:tcPr>
            <w:tcW w:w="338" w:type="pct"/>
            <w:vAlign w:val="center"/>
          </w:tcPr>
          <w:p w:rsidR="00F32FE5" w:rsidRPr="00C60CD9" w:rsidRDefault="00F32FE5" w:rsidP="00C60CD9">
            <w:pPr>
              <w:numPr>
                <w:ilvl w:val="0"/>
                <w:numId w:val="39"/>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sz w:val="21"/>
                <w:szCs w:val="21"/>
              </w:rPr>
            </w:pPr>
            <w:r w:rsidRPr="00C60CD9">
              <w:rPr>
                <w:rFonts w:asciiTheme="minorEastAsia" w:eastAsiaTheme="minorEastAsia" w:hAnsiTheme="minorEastAsia" w:hint="eastAsia"/>
                <w:color w:val="333333"/>
                <w:sz w:val="21"/>
                <w:szCs w:val="21"/>
              </w:rPr>
              <w:t>上海启</w:t>
            </w:r>
            <w:proofErr w:type="gramStart"/>
            <w:r w:rsidRPr="00C60CD9">
              <w:rPr>
                <w:rFonts w:asciiTheme="minorEastAsia" w:eastAsiaTheme="minorEastAsia" w:hAnsiTheme="minorEastAsia" w:hint="eastAsia"/>
                <w:color w:val="333333"/>
                <w:sz w:val="21"/>
                <w:szCs w:val="21"/>
              </w:rPr>
              <w:t>澜</w:t>
            </w:r>
            <w:proofErr w:type="gramEnd"/>
            <w:r w:rsidRPr="00C60CD9">
              <w:rPr>
                <w:rFonts w:asciiTheme="minorEastAsia" w:eastAsiaTheme="minorEastAsia" w:hAnsiTheme="minorEastAsia" w:hint="eastAsia"/>
                <w:color w:val="333333"/>
                <w:sz w:val="21"/>
                <w:szCs w:val="21"/>
              </w:rPr>
              <w:t>企业管理咨询合伙企业（有限合伙）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2,765,700</w:t>
            </w:r>
          </w:p>
        </w:tc>
      </w:tr>
      <w:tr w:rsidR="00F32FE5" w:rsidRPr="00C60CD9" w:rsidTr="00D8084A">
        <w:tc>
          <w:tcPr>
            <w:tcW w:w="3540" w:type="pct"/>
            <w:gridSpan w:val="2"/>
            <w:vAlign w:val="center"/>
          </w:tcPr>
          <w:p w:rsidR="00F32FE5" w:rsidRPr="00C60CD9" w:rsidRDefault="00F32FE5" w:rsidP="00C60CD9">
            <w:pPr>
              <w:jc w:val="center"/>
              <w:rPr>
                <w:rFonts w:asciiTheme="minorEastAsia" w:eastAsiaTheme="minorEastAsia" w:hAnsiTheme="minorEastAsia"/>
                <w:b/>
                <w:bCs/>
                <w:color w:val="333333"/>
                <w:sz w:val="21"/>
                <w:szCs w:val="21"/>
              </w:rPr>
            </w:pPr>
            <w:r w:rsidRPr="00C60CD9">
              <w:rPr>
                <w:rFonts w:asciiTheme="minorEastAsia" w:eastAsiaTheme="minorEastAsia" w:hAnsiTheme="minorEastAsia" w:hint="eastAsia"/>
                <w:b/>
                <w:bCs/>
                <w:color w:val="333333"/>
                <w:sz w:val="21"/>
                <w:szCs w:val="21"/>
              </w:rPr>
              <w:t>合</w:t>
            </w:r>
            <w:r w:rsidR="001B2B9D">
              <w:rPr>
                <w:rFonts w:asciiTheme="minorEastAsia" w:eastAsiaTheme="minorEastAsia" w:hAnsiTheme="minorEastAsia" w:hint="eastAsia"/>
                <w:b/>
                <w:bCs/>
                <w:color w:val="333333"/>
                <w:sz w:val="21"/>
                <w:szCs w:val="21"/>
              </w:rPr>
              <w:t xml:space="preserve">  </w:t>
            </w:r>
            <w:r w:rsidRPr="00C60CD9">
              <w:rPr>
                <w:rFonts w:asciiTheme="minorEastAsia" w:eastAsiaTheme="minorEastAsia" w:hAnsiTheme="minorEastAsia" w:hint="eastAsia"/>
                <w:b/>
                <w:bCs/>
                <w:color w:val="333333"/>
                <w:sz w:val="21"/>
                <w:szCs w:val="21"/>
              </w:rPr>
              <w:t>计</w:t>
            </w:r>
          </w:p>
        </w:tc>
        <w:tc>
          <w:tcPr>
            <w:tcW w:w="1460" w:type="pct"/>
            <w:vAlign w:val="center"/>
          </w:tcPr>
          <w:p w:rsidR="00F32FE5" w:rsidRPr="00C60CD9" w:rsidRDefault="00353AD2" w:rsidP="00C60CD9">
            <w:pPr>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38,754,74</w:t>
            </w:r>
            <w:r>
              <w:rPr>
                <w:rFonts w:asciiTheme="minorEastAsia" w:eastAsiaTheme="minorEastAsia" w:hAnsiTheme="minorEastAsia" w:hint="eastAsia"/>
                <w:b/>
                <w:bCs/>
                <w:sz w:val="21"/>
                <w:szCs w:val="21"/>
              </w:rPr>
              <w:t>5</w:t>
            </w:r>
          </w:p>
        </w:tc>
      </w:tr>
      <w:bookmarkEnd w:id="14"/>
    </w:tbl>
    <w:p w:rsidR="00C60CD9" w:rsidRDefault="00C60CD9" w:rsidP="00C60CD9">
      <w:pPr>
        <w:pStyle w:val="a6"/>
        <w:adjustRightInd w:val="0"/>
        <w:snapToGrid w:val="0"/>
        <w:spacing w:line="360" w:lineRule="auto"/>
        <w:ind w:firstLine="480"/>
        <w:rPr>
          <w:rFonts w:asciiTheme="minorEastAsia" w:eastAsiaTheme="minorEastAsia" w:hAnsiTheme="minorEastAsia"/>
          <w:sz w:val="24"/>
        </w:rPr>
      </w:pPr>
    </w:p>
    <w:p w:rsidR="00F32FE5" w:rsidRPr="00C60CD9" w:rsidRDefault="0001350A" w:rsidP="00C60CD9">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（4）</w:t>
      </w:r>
      <w:r w:rsidR="001B2B9D">
        <w:rPr>
          <w:rFonts w:asciiTheme="minorEastAsia" w:eastAsiaTheme="minorEastAsia" w:hAnsiTheme="minorEastAsia" w:hint="eastAsia"/>
          <w:sz w:val="24"/>
        </w:rPr>
        <w:t>第四期标的股份转让价款：</w:t>
      </w:r>
      <w:r w:rsidR="00F32FE5" w:rsidRPr="00C60CD9">
        <w:rPr>
          <w:rFonts w:asciiTheme="minorEastAsia" w:eastAsiaTheme="minorEastAsia" w:hAnsiTheme="minorEastAsia" w:hint="eastAsia"/>
          <w:sz w:val="24"/>
        </w:rPr>
        <w:t>万通发展应于2027年3月31日前，向主要卖方股东足额支付第四期标的股份转让价款。第四期标的股份转让价款支付为：万通发展向主要卖方股东支付主要卖方股东转让价款的10%。</w:t>
      </w:r>
    </w:p>
    <w:p w:rsidR="00F32FE5" w:rsidRPr="00C60CD9" w:rsidRDefault="00F32FE5" w:rsidP="00C60CD9">
      <w:pPr>
        <w:pStyle w:val="a6"/>
        <w:adjustRightInd w:val="0"/>
        <w:snapToGrid w:val="0"/>
        <w:spacing w:line="360" w:lineRule="auto"/>
        <w:ind w:firstLine="480"/>
        <w:rPr>
          <w:rFonts w:asciiTheme="minorEastAsia" w:eastAsiaTheme="minorEastAsia" w:hAnsiTheme="minorEastAsia"/>
          <w:sz w:val="24"/>
        </w:rPr>
      </w:pPr>
      <w:r w:rsidRPr="00C60CD9">
        <w:rPr>
          <w:rFonts w:asciiTheme="minorEastAsia" w:eastAsiaTheme="minorEastAsia" w:hAnsiTheme="minorEastAsia" w:hint="eastAsia"/>
          <w:sz w:val="24"/>
        </w:rPr>
        <w:t>万通发展应向本协议转让方支付的第四期标的股份转让价款如下表列示：</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7"/>
        <w:gridCol w:w="5457"/>
        <w:gridCol w:w="2488"/>
      </w:tblGrid>
      <w:tr w:rsidR="00F32FE5" w:rsidRPr="00C60CD9" w:rsidTr="00D8084A">
        <w:trPr>
          <w:tblHeader/>
        </w:trPr>
        <w:tc>
          <w:tcPr>
            <w:tcW w:w="338"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序号</w:t>
            </w:r>
          </w:p>
        </w:tc>
        <w:tc>
          <w:tcPr>
            <w:tcW w:w="3202"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本协议转让方</w:t>
            </w:r>
          </w:p>
        </w:tc>
        <w:tc>
          <w:tcPr>
            <w:tcW w:w="1460"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股份转让价款</w:t>
            </w:r>
          </w:p>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hint="eastAsia"/>
                <w:b/>
                <w:bCs/>
                <w:sz w:val="21"/>
                <w:szCs w:val="21"/>
              </w:rPr>
              <w:t>（含税，美元）</w:t>
            </w:r>
          </w:p>
        </w:tc>
      </w:tr>
      <w:tr w:rsidR="00F32FE5" w:rsidRPr="00C60CD9" w:rsidTr="00D8084A">
        <w:tc>
          <w:tcPr>
            <w:tcW w:w="338" w:type="pct"/>
            <w:vAlign w:val="center"/>
          </w:tcPr>
          <w:p w:rsidR="00F32FE5" w:rsidRPr="00C60CD9" w:rsidRDefault="00F32FE5" w:rsidP="00C60CD9">
            <w:pPr>
              <w:numPr>
                <w:ilvl w:val="0"/>
                <w:numId w:val="40"/>
              </w:numPr>
              <w:jc w:val="center"/>
              <w:rPr>
                <w:rFonts w:asciiTheme="minorEastAsia" w:eastAsiaTheme="minorEastAsia" w:hAnsiTheme="minorEastAsia"/>
                <w:sz w:val="21"/>
                <w:szCs w:val="21"/>
              </w:rPr>
            </w:pPr>
          </w:p>
        </w:tc>
        <w:tc>
          <w:tcPr>
            <w:tcW w:w="3202" w:type="pct"/>
            <w:vAlign w:val="center"/>
          </w:tcPr>
          <w:p w:rsidR="00F32FE5" w:rsidRPr="00C60CD9" w:rsidRDefault="00C60CD9" w:rsidP="00C60CD9">
            <w:pPr>
              <w:jc w:val="center"/>
              <w:rPr>
                <w:rFonts w:asciiTheme="minorEastAsia" w:eastAsiaTheme="minorEastAsia" w:hAnsiTheme="minorEastAsia"/>
                <w:sz w:val="21"/>
                <w:szCs w:val="21"/>
              </w:rPr>
            </w:pPr>
            <w:r w:rsidRPr="00C60CD9">
              <w:rPr>
                <w:rFonts w:asciiTheme="minorEastAsia" w:eastAsiaTheme="minorEastAsia" w:hAnsiTheme="minorEastAsia"/>
                <w:sz w:val="21"/>
                <w:szCs w:val="21"/>
              </w:rPr>
              <w:t xml:space="preserve">Diamond </w:t>
            </w:r>
            <w:proofErr w:type="spellStart"/>
            <w:r w:rsidRPr="00C60CD9">
              <w:rPr>
                <w:rFonts w:asciiTheme="minorEastAsia" w:eastAsiaTheme="minorEastAsia" w:hAnsiTheme="minorEastAsia"/>
                <w:sz w:val="21"/>
                <w:szCs w:val="21"/>
              </w:rPr>
              <w:t>Hill</w:t>
            </w:r>
            <w:r w:rsidRPr="00C60CD9">
              <w:rPr>
                <w:rFonts w:asciiTheme="minorEastAsia" w:eastAsiaTheme="minorEastAsia" w:hAnsiTheme="minorEastAsia" w:hint="eastAsia"/>
                <w:sz w:val="21"/>
                <w:szCs w:val="21"/>
              </w:rPr>
              <w:t>,L.P</w:t>
            </w:r>
            <w:proofErr w:type="spellEnd"/>
            <w:r w:rsidRPr="00C60CD9">
              <w:rPr>
                <w:rFonts w:asciiTheme="minorEastAsia" w:eastAsiaTheme="minorEastAsia" w:hAnsiTheme="minorEastAsia" w:hint="eastAsia"/>
                <w:sz w:val="21"/>
                <w:szCs w:val="21"/>
              </w:rPr>
              <w:t>.</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7,747,032</w:t>
            </w:r>
          </w:p>
        </w:tc>
      </w:tr>
      <w:tr w:rsidR="00F32FE5" w:rsidRPr="00C60CD9" w:rsidTr="00D8084A">
        <w:tc>
          <w:tcPr>
            <w:tcW w:w="338" w:type="pct"/>
            <w:vAlign w:val="center"/>
          </w:tcPr>
          <w:p w:rsidR="00F32FE5" w:rsidRPr="00C60CD9" w:rsidRDefault="00F32FE5" w:rsidP="00C60CD9">
            <w:pPr>
              <w:numPr>
                <w:ilvl w:val="0"/>
                <w:numId w:val="40"/>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sz w:val="21"/>
                <w:szCs w:val="21"/>
              </w:rPr>
              <w:t>上海麓村企业管理咨询合伙企业（有限合伙）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6,467,765</w:t>
            </w:r>
          </w:p>
        </w:tc>
      </w:tr>
      <w:tr w:rsidR="00F32FE5" w:rsidRPr="00C60CD9" w:rsidTr="00D8084A">
        <w:tc>
          <w:tcPr>
            <w:tcW w:w="338" w:type="pct"/>
            <w:vAlign w:val="center"/>
          </w:tcPr>
          <w:p w:rsidR="00F32FE5" w:rsidRPr="00C60CD9" w:rsidRDefault="00F32FE5" w:rsidP="00C60CD9">
            <w:pPr>
              <w:numPr>
                <w:ilvl w:val="0"/>
                <w:numId w:val="40"/>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color w:val="333333"/>
                <w:sz w:val="21"/>
                <w:szCs w:val="21"/>
              </w:rPr>
            </w:pPr>
            <w:r w:rsidRPr="00C60CD9">
              <w:rPr>
                <w:rFonts w:asciiTheme="minorEastAsia" w:eastAsiaTheme="minorEastAsia" w:hAnsiTheme="minorEastAsia" w:hint="eastAsia"/>
                <w:sz w:val="21"/>
                <w:szCs w:val="21"/>
              </w:rPr>
              <w:t>上海</w:t>
            </w:r>
            <w:proofErr w:type="gramStart"/>
            <w:r w:rsidRPr="00C60CD9">
              <w:rPr>
                <w:rFonts w:asciiTheme="minorEastAsia" w:eastAsiaTheme="minorEastAsia" w:hAnsiTheme="minorEastAsia" w:hint="eastAsia"/>
                <w:sz w:val="21"/>
                <w:szCs w:val="21"/>
              </w:rPr>
              <w:t>煜</w:t>
            </w:r>
            <w:proofErr w:type="gramEnd"/>
            <w:r w:rsidRPr="00C60CD9">
              <w:rPr>
                <w:rFonts w:asciiTheme="minorEastAsia" w:eastAsiaTheme="minorEastAsia" w:hAnsiTheme="minorEastAsia" w:hint="eastAsia"/>
                <w:sz w:val="21"/>
                <w:szCs w:val="21"/>
              </w:rPr>
              <w:t>村企业管理咨询合伙企业（有限合伙）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2,258,365</w:t>
            </w:r>
          </w:p>
        </w:tc>
      </w:tr>
      <w:tr w:rsidR="00F32FE5" w:rsidRPr="00C60CD9" w:rsidTr="00D8084A">
        <w:tc>
          <w:tcPr>
            <w:tcW w:w="338" w:type="pct"/>
            <w:vAlign w:val="center"/>
          </w:tcPr>
          <w:p w:rsidR="00F32FE5" w:rsidRPr="00C60CD9" w:rsidRDefault="00F32FE5" w:rsidP="00C60CD9">
            <w:pPr>
              <w:numPr>
                <w:ilvl w:val="0"/>
                <w:numId w:val="40"/>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sz w:val="21"/>
                <w:szCs w:val="21"/>
              </w:rPr>
            </w:pPr>
            <w:r w:rsidRPr="00C60CD9">
              <w:rPr>
                <w:rFonts w:asciiTheme="minorEastAsia" w:eastAsiaTheme="minorEastAsia" w:hAnsiTheme="minorEastAsia"/>
                <w:color w:val="333333"/>
                <w:sz w:val="21"/>
                <w:szCs w:val="21"/>
              </w:rPr>
              <w:t xml:space="preserve">V-Capital </w:t>
            </w:r>
            <w:proofErr w:type="spellStart"/>
            <w:r w:rsidRPr="00C60CD9">
              <w:rPr>
                <w:rFonts w:asciiTheme="minorEastAsia" w:eastAsiaTheme="minorEastAsia" w:hAnsiTheme="minorEastAsia"/>
                <w:color w:val="333333"/>
                <w:sz w:val="21"/>
                <w:szCs w:val="21"/>
              </w:rPr>
              <w:t>Zhigeng</w:t>
            </w:r>
            <w:proofErr w:type="spellEnd"/>
            <w:r w:rsidRPr="00C60CD9">
              <w:rPr>
                <w:rFonts w:asciiTheme="minorEastAsia" w:eastAsiaTheme="minorEastAsia" w:hAnsiTheme="minorEastAsia"/>
                <w:color w:val="333333"/>
                <w:sz w:val="21"/>
                <w:szCs w:val="21"/>
              </w:rPr>
              <w:t xml:space="preserve"> International Co., Limited</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2,468,441</w:t>
            </w:r>
          </w:p>
        </w:tc>
      </w:tr>
      <w:tr w:rsidR="00F32FE5" w:rsidRPr="00C60CD9" w:rsidTr="00D8084A">
        <w:tc>
          <w:tcPr>
            <w:tcW w:w="338" w:type="pct"/>
            <w:vAlign w:val="center"/>
          </w:tcPr>
          <w:p w:rsidR="00F32FE5" w:rsidRPr="00C60CD9" w:rsidRDefault="00F32FE5" w:rsidP="00C60CD9">
            <w:pPr>
              <w:numPr>
                <w:ilvl w:val="0"/>
                <w:numId w:val="40"/>
              </w:numPr>
              <w:ind w:left="0" w:firstLine="0"/>
              <w:jc w:val="center"/>
              <w:rPr>
                <w:rFonts w:asciiTheme="minorEastAsia" w:eastAsiaTheme="minorEastAsia" w:hAnsiTheme="minorEastAsia"/>
                <w:sz w:val="21"/>
                <w:szCs w:val="21"/>
              </w:rPr>
            </w:pPr>
          </w:p>
        </w:tc>
        <w:tc>
          <w:tcPr>
            <w:tcW w:w="3202" w:type="pct"/>
            <w:vAlign w:val="center"/>
          </w:tcPr>
          <w:p w:rsidR="00F32FE5" w:rsidRPr="00C60CD9" w:rsidRDefault="00F32FE5" w:rsidP="00C60CD9">
            <w:pPr>
              <w:jc w:val="center"/>
              <w:rPr>
                <w:rFonts w:asciiTheme="minorEastAsia" w:eastAsiaTheme="minorEastAsia" w:hAnsiTheme="minorEastAsia"/>
                <w:sz w:val="21"/>
                <w:szCs w:val="21"/>
              </w:rPr>
            </w:pPr>
            <w:r w:rsidRPr="00C60CD9">
              <w:rPr>
                <w:rFonts w:asciiTheme="minorEastAsia" w:eastAsiaTheme="minorEastAsia" w:hAnsiTheme="minorEastAsia" w:hint="eastAsia"/>
                <w:color w:val="333333"/>
                <w:sz w:val="21"/>
                <w:szCs w:val="21"/>
              </w:rPr>
              <w:t>上海启</w:t>
            </w:r>
            <w:proofErr w:type="gramStart"/>
            <w:r w:rsidRPr="00C60CD9">
              <w:rPr>
                <w:rFonts w:asciiTheme="minorEastAsia" w:eastAsiaTheme="minorEastAsia" w:hAnsiTheme="minorEastAsia" w:hint="eastAsia"/>
                <w:color w:val="333333"/>
                <w:sz w:val="21"/>
                <w:szCs w:val="21"/>
              </w:rPr>
              <w:t>澜</w:t>
            </w:r>
            <w:proofErr w:type="gramEnd"/>
            <w:r w:rsidRPr="00C60CD9">
              <w:rPr>
                <w:rFonts w:asciiTheme="minorEastAsia" w:eastAsiaTheme="minorEastAsia" w:hAnsiTheme="minorEastAsia" w:hint="eastAsia"/>
                <w:color w:val="333333"/>
                <w:sz w:val="21"/>
                <w:szCs w:val="21"/>
              </w:rPr>
              <w:t>企业管理咨询合伙企业（有限合伙）</w:t>
            </w:r>
          </w:p>
        </w:tc>
        <w:tc>
          <w:tcPr>
            <w:tcW w:w="1460" w:type="pct"/>
            <w:vAlign w:val="center"/>
          </w:tcPr>
          <w:p w:rsidR="00F32FE5" w:rsidRPr="00C60CD9" w:rsidRDefault="00F32FE5" w:rsidP="00C60CD9">
            <w:pPr>
              <w:jc w:val="center"/>
              <w:rPr>
                <w:rFonts w:asciiTheme="minorEastAsia" w:eastAsiaTheme="minorEastAsia" w:hAnsiTheme="minorEastAsia"/>
                <w:color w:val="000000"/>
                <w:sz w:val="21"/>
                <w:szCs w:val="21"/>
              </w:rPr>
            </w:pPr>
            <w:r w:rsidRPr="00C60CD9">
              <w:rPr>
                <w:rFonts w:asciiTheme="minorEastAsia" w:eastAsiaTheme="minorEastAsia" w:hAnsiTheme="minorEastAsia" w:hint="eastAsia"/>
                <w:color w:val="000000"/>
                <w:sz w:val="21"/>
                <w:szCs w:val="21"/>
              </w:rPr>
              <w:t>1,455,632</w:t>
            </w:r>
          </w:p>
        </w:tc>
      </w:tr>
      <w:tr w:rsidR="00F32FE5" w:rsidRPr="00C60CD9" w:rsidTr="00D8084A">
        <w:tc>
          <w:tcPr>
            <w:tcW w:w="3540" w:type="pct"/>
            <w:gridSpan w:val="2"/>
            <w:vAlign w:val="center"/>
          </w:tcPr>
          <w:p w:rsidR="00F32FE5" w:rsidRPr="00C60CD9" w:rsidRDefault="00F32FE5" w:rsidP="00C60CD9">
            <w:pPr>
              <w:jc w:val="center"/>
              <w:rPr>
                <w:rFonts w:asciiTheme="minorEastAsia" w:eastAsiaTheme="minorEastAsia" w:hAnsiTheme="minorEastAsia"/>
                <w:b/>
                <w:bCs/>
                <w:color w:val="333333"/>
                <w:sz w:val="21"/>
                <w:szCs w:val="21"/>
              </w:rPr>
            </w:pPr>
            <w:r w:rsidRPr="00C60CD9">
              <w:rPr>
                <w:rFonts w:asciiTheme="minorEastAsia" w:eastAsiaTheme="minorEastAsia" w:hAnsiTheme="minorEastAsia" w:hint="eastAsia"/>
                <w:b/>
                <w:bCs/>
                <w:color w:val="333333"/>
                <w:sz w:val="21"/>
                <w:szCs w:val="21"/>
              </w:rPr>
              <w:t>合</w:t>
            </w:r>
            <w:r w:rsidR="001B2B9D">
              <w:rPr>
                <w:rFonts w:asciiTheme="minorEastAsia" w:eastAsiaTheme="minorEastAsia" w:hAnsiTheme="minorEastAsia" w:hint="eastAsia"/>
                <w:b/>
                <w:bCs/>
                <w:color w:val="333333"/>
                <w:sz w:val="21"/>
                <w:szCs w:val="21"/>
              </w:rPr>
              <w:t xml:space="preserve">  </w:t>
            </w:r>
            <w:r w:rsidRPr="00C60CD9">
              <w:rPr>
                <w:rFonts w:asciiTheme="minorEastAsia" w:eastAsiaTheme="minorEastAsia" w:hAnsiTheme="minorEastAsia" w:hint="eastAsia"/>
                <w:b/>
                <w:bCs/>
                <w:color w:val="333333"/>
                <w:sz w:val="21"/>
                <w:szCs w:val="21"/>
              </w:rPr>
              <w:t>计</w:t>
            </w:r>
          </w:p>
        </w:tc>
        <w:tc>
          <w:tcPr>
            <w:tcW w:w="1460" w:type="pct"/>
            <w:vAlign w:val="center"/>
          </w:tcPr>
          <w:p w:rsidR="00F32FE5" w:rsidRPr="00C60CD9" w:rsidRDefault="00F32FE5" w:rsidP="00C60CD9">
            <w:pPr>
              <w:jc w:val="center"/>
              <w:rPr>
                <w:rFonts w:asciiTheme="minorEastAsia" w:eastAsiaTheme="minorEastAsia" w:hAnsiTheme="minorEastAsia"/>
                <w:b/>
                <w:bCs/>
                <w:sz w:val="21"/>
                <w:szCs w:val="21"/>
              </w:rPr>
            </w:pPr>
            <w:r w:rsidRPr="00C60CD9">
              <w:rPr>
                <w:rFonts w:asciiTheme="minorEastAsia" w:eastAsiaTheme="minorEastAsia" w:hAnsiTheme="minorEastAsia"/>
                <w:b/>
                <w:bCs/>
                <w:sz w:val="21"/>
                <w:szCs w:val="21"/>
              </w:rPr>
              <w:t>20,397,235</w:t>
            </w:r>
          </w:p>
        </w:tc>
      </w:tr>
    </w:tbl>
    <w:p w:rsidR="0001350A" w:rsidRDefault="0001350A" w:rsidP="0001350A">
      <w:pPr>
        <w:pStyle w:val="a6"/>
        <w:adjustRightInd w:val="0"/>
        <w:snapToGrid w:val="0"/>
        <w:spacing w:line="360" w:lineRule="auto"/>
        <w:ind w:firstLine="480"/>
        <w:rPr>
          <w:rFonts w:asciiTheme="minorEastAsia" w:eastAsiaTheme="minorEastAsia" w:hAnsiTheme="minorEastAsia"/>
          <w:sz w:val="24"/>
        </w:rPr>
      </w:pPr>
      <w:bookmarkStart w:id="15" w:name="_Toc177661715"/>
      <w:bookmarkEnd w:id="3"/>
    </w:p>
    <w:p w:rsidR="00F32FE5" w:rsidRPr="0001350A" w:rsidRDefault="0001350A" w:rsidP="0001350A">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sidR="00F32FE5" w:rsidRPr="0001350A">
        <w:rPr>
          <w:rFonts w:asciiTheme="minorEastAsia" w:eastAsiaTheme="minorEastAsia" w:hAnsiTheme="minorEastAsia" w:hint="eastAsia"/>
          <w:sz w:val="24"/>
        </w:rPr>
        <w:t>分手费</w:t>
      </w:r>
      <w:bookmarkEnd w:id="15"/>
    </w:p>
    <w:p w:rsidR="00F32FE5" w:rsidRDefault="00F32FE5" w:rsidP="0001350A">
      <w:pPr>
        <w:pStyle w:val="a6"/>
        <w:adjustRightInd w:val="0"/>
        <w:snapToGrid w:val="0"/>
        <w:spacing w:line="360" w:lineRule="auto"/>
        <w:ind w:firstLine="480"/>
        <w:rPr>
          <w:rFonts w:asciiTheme="minorEastAsia" w:eastAsiaTheme="minorEastAsia" w:hAnsiTheme="minorEastAsia"/>
          <w:sz w:val="24"/>
        </w:rPr>
      </w:pPr>
      <w:r w:rsidRPr="0001350A">
        <w:rPr>
          <w:rFonts w:asciiTheme="minorEastAsia" w:eastAsiaTheme="minorEastAsia" w:hAnsiTheme="minorEastAsia" w:hint="eastAsia"/>
          <w:sz w:val="24"/>
        </w:rPr>
        <w:lastRenderedPageBreak/>
        <w:t>经各方协商一致，《股份转让协议》</w:t>
      </w:r>
      <w:r w:rsidR="0001350A">
        <w:rPr>
          <w:rFonts w:asciiTheme="minorEastAsia" w:eastAsiaTheme="minorEastAsia" w:hAnsiTheme="minorEastAsia" w:hint="eastAsia"/>
          <w:sz w:val="24"/>
        </w:rPr>
        <w:t>中关于“受让方分手费”第一款内容</w:t>
      </w:r>
      <w:r w:rsidRPr="0001350A">
        <w:rPr>
          <w:rFonts w:asciiTheme="minorEastAsia" w:eastAsiaTheme="minorEastAsia" w:hAnsiTheme="minorEastAsia" w:hint="eastAsia"/>
          <w:sz w:val="24"/>
        </w:rPr>
        <w:t>修改如下：</w:t>
      </w:r>
    </w:p>
    <w:p w:rsidR="00D57ABA" w:rsidRPr="00D57ABA" w:rsidRDefault="00D57ABA" w:rsidP="00D57ABA">
      <w:pPr>
        <w:pStyle w:val="a6"/>
        <w:adjustRightInd w:val="0"/>
        <w:snapToGrid w:val="0"/>
        <w:spacing w:line="360" w:lineRule="auto"/>
        <w:ind w:firstLine="480"/>
        <w:rPr>
          <w:rFonts w:asciiTheme="minorEastAsia" w:eastAsiaTheme="minorEastAsia" w:hAnsiTheme="minorEastAsia"/>
          <w:sz w:val="24"/>
        </w:rPr>
      </w:pPr>
      <w:r w:rsidRPr="00D57ABA">
        <w:rPr>
          <w:rFonts w:asciiTheme="minorEastAsia" w:eastAsiaTheme="minorEastAsia" w:hAnsiTheme="minorEastAsia" w:hint="eastAsia"/>
          <w:sz w:val="24"/>
        </w:rPr>
        <w:t>自《股份转让协议》签署之日至</w:t>
      </w:r>
      <w:r w:rsidRPr="00D57ABA">
        <w:rPr>
          <w:rFonts w:asciiTheme="minorEastAsia" w:eastAsiaTheme="minorEastAsia" w:hAnsiTheme="minorEastAsia"/>
          <w:sz w:val="24"/>
        </w:rPr>
        <w:t>2024</w:t>
      </w:r>
      <w:r w:rsidRPr="00D57ABA">
        <w:rPr>
          <w:rFonts w:asciiTheme="minorEastAsia" w:eastAsiaTheme="minorEastAsia" w:hAnsiTheme="minorEastAsia" w:hint="eastAsia"/>
          <w:sz w:val="24"/>
        </w:rPr>
        <w:t>年</w:t>
      </w:r>
      <w:r w:rsidRPr="00D57ABA">
        <w:rPr>
          <w:rFonts w:asciiTheme="minorEastAsia" w:eastAsiaTheme="minorEastAsia" w:hAnsiTheme="minorEastAsia"/>
          <w:sz w:val="24"/>
        </w:rPr>
        <w:t>10</w:t>
      </w:r>
      <w:r w:rsidRPr="00D57ABA">
        <w:rPr>
          <w:rFonts w:asciiTheme="minorEastAsia" w:eastAsiaTheme="minorEastAsia" w:hAnsiTheme="minorEastAsia" w:hint="eastAsia"/>
          <w:sz w:val="24"/>
        </w:rPr>
        <w:t>月</w:t>
      </w:r>
      <w:r w:rsidRPr="00D57ABA">
        <w:rPr>
          <w:rFonts w:asciiTheme="minorEastAsia" w:eastAsiaTheme="minorEastAsia" w:hAnsiTheme="minorEastAsia"/>
          <w:sz w:val="24"/>
        </w:rPr>
        <w:t>31</w:t>
      </w:r>
      <w:r w:rsidRPr="00D57ABA">
        <w:rPr>
          <w:rFonts w:asciiTheme="minorEastAsia" w:eastAsiaTheme="minorEastAsia" w:hAnsiTheme="minorEastAsia" w:hint="eastAsia"/>
          <w:sz w:val="24"/>
        </w:rPr>
        <w:t>日（含当日），如万通发展尚未发出审议本次交易股东大会的召开通知及公告，万通发展有权终止本次交易，无需向本协议其他各方承担任何本协议项下之任何违约责任或赔偿责任。</w:t>
      </w:r>
    </w:p>
    <w:p w:rsidR="00D57ABA" w:rsidRDefault="00D57ABA" w:rsidP="00D57ABA">
      <w:pPr>
        <w:pStyle w:val="a6"/>
        <w:adjustRightInd w:val="0"/>
        <w:snapToGrid w:val="0"/>
        <w:spacing w:line="360" w:lineRule="auto"/>
        <w:ind w:firstLine="480"/>
        <w:rPr>
          <w:rFonts w:asciiTheme="minorEastAsia" w:eastAsiaTheme="minorEastAsia" w:hAnsiTheme="minorEastAsia"/>
          <w:sz w:val="24"/>
        </w:rPr>
      </w:pPr>
      <w:r w:rsidRPr="00D57ABA">
        <w:rPr>
          <w:rFonts w:asciiTheme="minorEastAsia" w:eastAsiaTheme="minorEastAsia" w:hAnsiTheme="minorEastAsia" w:hint="eastAsia"/>
          <w:sz w:val="24"/>
        </w:rPr>
        <w:t>自</w:t>
      </w:r>
      <w:r w:rsidRPr="00D57ABA">
        <w:rPr>
          <w:rFonts w:asciiTheme="minorEastAsia" w:eastAsiaTheme="minorEastAsia" w:hAnsiTheme="minorEastAsia"/>
          <w:sz w:val="24"/>
        </w:rPr>
        <w:t>2024</w:t>
      </w:r>
      <w:r w:rsidRPr="00D57ABA">
        <w:rPr>
          <w:rFonts w:asciiTheme="minorEastAsia" w:eastAsiaTheme="minorEastAsia" w:hAnsiTheme="minorEastAsia" w:hint="eastAsia"/>
          <w:sz w:val="24"/>
        </w:rPr>
        <w:t>年</w:t>
      </w:r>
      <w:r w:rsidRPr="00D57ABA">
        <w:rPr>
          <w:rFonts w:asciiTheme="minorEastAsia" w:eastAsiaTheme="minorEastAsia" w:hAnsiTheme="minorEastAsia"/>
          <w:sz w:val="24"/>
        </w:rPr>
        <w:t>11</w:t>
      </w:r>
      <w:r w:rsidRPr="00D57ABA">
        <w:rPr>
          <w:rFonts w:asciiTheme="minorEastAsia" w:eastAsiaTheme="minorEastAsia" w:hAnsiTheme="minorEastAsia" w:hint="eastAsia"/>
          <w:sz w:val="24"/>
        </w:rPr>
        <w:t>月</w:t>
      </w:r>
      <w:r w:rsidRPr="00D57ABA">
        <w:rPr>
          <w:rFonts w:asciiTheme="minorEastAsia" w:eastAsiaTheme="minorEastAsia" w:hAnsiTheme="minorEastAsia"/>
          <w:sz w:val="24"/>
        </w:rPr>
        <w:t>1</w:t>
      </w:r>
      <w:r w:rsidRPr="00D57ABA">
        <w:rPr>
          <w:rFonts w:asciiTheme="minorEastAsia" w:eastAsiaTheme="minorEastAsia" w:hAnsiTheme="minorEastAsia" w:hint="eastAsia"/>
          <w:sz w:val="24"/>
        </w:rPr>
        <w:t>日（含当日）起，除仅因本协议转让方及标的公司未根据本协议约定履行其义务外，如（</w:t>
      </w:r>
      <w:r w:rsidRPr="00D57ABA">
        <w:rPr>
          <w:rFonts w:asciiTheme="minorEastAsia" w:eastAsiaTheme="minorEastAsia" w:hAnsiTheme="minorEastAsia"/>
          <w:sz w:val="24"/>
        </w:rPr>
        <w:t>i</w:t>
      </w:r>
      <w:r w:rsidRPr="00D57ABA">
        <w:rPr>
          <w:rFonts w:asciiTheme="minorEastAsia" w:eastAsiaTheme="minorEastAsia" w:hAnsiTheme="minorEastAsia" w:hint="eastAsia"/>
          <w:sz w:val="24"/>
        </w:rPr>
        <w:t>）万通发展未发出审议本次交易股东大会召开通知及公告且未能就股东大会召开日期与标的公司及本协议转让方另行协商一致的；或（</w:t>
      </w:r>
      <w:r w:rsidRPr="00D57ABA">
        <w:rPr>
          <w:rFonts w:asciiTheme="minorEastAsia" w:eastAsiaTheme="minorEastAsia" w:hAnsiTheme="minorEastAsia"/>
          <w:sz w:val="24"/>
        </w:rPr>
        <w:t>ii</w:t>
      </w:r>
      <w:r w:rsidRPr="00D57ABA">
        <w:rPr>
          <w:rFonts w:asciiTheme="minorEastAsia" w:eastAsiaTheme="minorEastAsia" w:hAnsiTheme="minorEastAsia" w:hint="eastAsia"/>
          <w:sz w:val="24"/>
        </w:rPr>
        <w:t>）经万通发展股东大会审议否决本次交易，则万通发展应在前述任一情形发生后的</w:t>
      </w:r>
      <w:r w:rsidRPr="00D57ABA">
        <w:rPr>
          <w:rFonts w:asciiTheme="minorEastAsia" w:eastAsiaTheme="minorEastAsia" w:hAnsiTheme="minorEastAsia"/>
          <w:sz w:val="24"/>
        </w:rPr>
        <w:t>15</w:t>
      </w:r>
      <w:r w:rsidRPr="00D57ABA">
        <w:rPr>
          <w:rFonts w:asciiTheme="minorEastAsia" w:eastAsiaTheme="minorEastAsia" w:hAnsiTheme="minorEastAsia" w:hint="eastAsia"/>
          <w:sz w:val="24"/>
        </w:rPr>
        <w:t>个工作日内（孰早），向标的公司支付本协议项下标的股份转让价款的</w:t>
      </w:r>
      <w:r w:rsidRPr="00D57ABA">
        <w:rPr>
          <w:rFonts w:asciiTheme="minorEastAsia" w:eastAsiaTheme="minorEastAsia" w:hAnsiTheme="minorEastAsia"/>
          <w:sz w:val="24"/>
        </w:rPr>
        <w:t>1%</w:t>
      </w:r>
      <w:r w:rsidRPr="00D57ABA">
        <w:rPr>
          <w:rFonts w:asciiTheme="minorEastAsia" w:eastAsiaTheme="minorEastAsia" w:hAnsiTheme="minorEastAsia" w:hint="eastAsia"/>
          <w:sz w:val="24"/>
        </w:rPr>
        <w:t>作为分手费（含税）。</w:t>
      </w:r>
    </w:p>
    <w:p w:rsidR="00D57ABA" w:rsidRPr="0001350A" w:rsidRDefault="00D57ABA" w:rsidP="0001350A">
      <w:pPr>
        <w:pStyle w:val="a6"/>
        <w:adjustRightInd w:val="0"/>
        <w:snapToGrid w:val="0"/>
        <w:spacing w:line="360" w:lineRule="auto"/>
        <w:ind w:firstLine="480"/>
        <w:rPr>
          <w:rFonts w:asciiTheme="minorEastAsia" w:eastAsiaTheme="minorEastAsia" w:hAnsiTheme="minorEastAsia"/>
          <w:sz w:val="24"/>
        </w:rPr>
      </w:pPr>
    </w:p>
    <w:p w:rsidR="00F32FE5" w:rsidRPr="0001350A" w:rsidRDefault="0001350A" w:rsidP="0001350A">
      <w:pPr>
        <w:pStyle w:val="a6"/>
        <w:adjustRightInd w:val="0"/>
        <w:snapToGrid w:val="0"/>
        <w:spacing w:line="360" w:lineRule="auto"/>
        <w:ind w:firstLine="480"/>
        <w:rPr>
          <w:rFonts w:asciiTheme="minorEastAsia" w:eastAsiaTheme="minorEastAsia" w:hAnsiTheme="minorEastAsia"/>
          <w:sz w:val="24"/>
        </w:rPr>
      </w:pPr>
      <w:bookmarkStart w:id="16" w:name="_Toc177661716"/>
      <w:r>
        <w:rPr>
          <w:rFonts w:asciiTheme="minorEastAsia" w:eastAsiaTheme="minorEastAsia" w:hAnsiTheme="minorEastAsia" w:hint="eastAsia"/>
          <w:sz w:val="24"/>
        </w:rPr>
        <w:t>3、</w:t>
      </w:r>
      <w:r w:rsidR="00F32FE5" w:rsidRPr="0001350A">
        <w:rPr>
          <w:rFonts w:asciiTheme="minorEastAsia" w:eastAsiaTheme="minorEastAsia" w:hAnsiTheme="minorEastAsia" w:hint="eastAsia"/>
          <w:sz w:val="24"/>
        </w:rPr>
        <w:t>条款效力</w:t>
      </w:r>
      <w:bookmarkEnd w:id="16"/>
    </w:p>
    <w:p w:rsidR="00F32FE5" w:rsidRDefault="00F32FE5" w:rsidP="0001350A">
      <w:pPr>
        <w:pStyle w:val="a6"/>
        <w:adjustRightInd w:val="0"/>
        <w:snapToGrid w:val="0"/>
        <w:spacing w:line="360" w:lineRule="auto"/>
        <w:ind w:firstLine="480"/>
        <w:rPr>
          <w:rFonts w:asciiTheme="minorEastAsia" w:eastAsiaTheme="minorEastAsia" w:hAnsiTheme="minorEastAsia"/>
          <w:sz w:val="24"/>
        </w:rPr>
      </w:pPr>
      <w:r w:rsidRPr="0001350A">
        <w:rPr>
          <w:rFonts w:asciiTheme="minorEastAsia" w:eastAsiaTheme="minorEastAsia" w:hAnsiTheme="minorEastAsia" w:hint="eastAsia"/>
          <w:sz w:val="24"/>
        </w:rPr>
        <w:t>本协议生效后，本协议有约定的，以本协议约定为准。本协议未约定之处，以《股份转让协议》约定为准。</w:t>
      </w:r>
    </w:p>
    <w:p w:rsidR="0001350A" w:rsidRPr="0001350A" w:rsidRDefault="0001350A" w:rsidP="0001350A">
      <w:pPr>
        <w:pStyle w:val="a6"/>
        <w:adjustRightInd w:val="0"/>
        <w:snapToGrid w:val="0"/>
        <w:spacing w:line="360" w:lineRule="auto"/>
        <w:ind w:firstLine="480"/>
        <w:rPr>
          <w:rFonts w:asciiTheme="minorEastAsia" w:eastAsiaTheme="minorEastAsia" w:hAnsiTheme="minorEastAsia"/>
          <w:sz w:val="24"/>
        </w:rPr>
      </w:pPr>
    </w:p>
    <w:p w:rsidR="00F32FE5" w:rsidRPr="0001350A" w:rsidRDefault="0001350A" w:rsidP="0001350A">
      <w:pPr>
        <w:pStyle w:val="a6"/>
        <w:adjustRightInd w:val="0"/>
        <w:snapToGrid w:val="0"/>
        <w:spacing w:line="360" w:lineRule="auto"/>
        <w:ind w:firstLine="480"/>
        <w:rPr>
          <w:rFonts w:asciiTheme="minorEastAsia" w:eastAsiaTheme="minorEastAsia" w:hAnsiTheme="minorEastAsia"/>
          <w:sz w:val="24"/>
        </w:rPr>
      </w:pPr>
      <w:bookmarkStart w:id="17" w:name="_Toc177661717"/>
      <w:bookmarkStart w:id="18" w:name="_Toc430525438"/>
      <w:bookmarkEnd w:id="13"/>
      <w:r>
        <w:rPr>
          <w:rFonts w:asciiTheme="minorEastAsia" w:eastAsiaTheme="minorEastAsia" w:hAnsiTheme="minorEastAsia" w:hint="eastAsia"/>
          <w:sz w:val="24"/>
        </w:rPr>
        <w:t>4、</w:t>
      </w:r>
      <w:r w:rsidR="00F32FE5" w:rsidRPr="0001350A">
        <w:rPr>
          <w:rFonts w:asciiTheme="minorEastAsia" w:eastAsiaTheme="minorEastAsia" w:hAnsiTheme="minorEastAsia" w:hint="eastAsia"/>
          <w:sz w:val="24"/>
        </w:rPr>
        <w:t>协议生效</w:t>
      </w:r>
      <w:bookmarkEnd w:id="17"/>
    </w:p>
    <w:p w:rsidR="00D57ABA" w:rsidRDefault="00D57ABA" w:rsidP="00D57ABA">
      <w:pPr>
        <w:pStyle w:val="a6"/>
        <w:adjustRightInd w:val="0"/>
        <w:snapToGrid w:val="0"/>
        <w:spacing w:line="360" w:lineRule="auto"/>
        <w:ind w:firstLine="480"/>
        <w:rPr>
          <w:rFonts w:asciiTheme="minorEastAsia" w:eastAsiaTheme="minorEastAsia" w:hAnsiTheme="minorEastAsia"/>
          <w:sz w:val="24"/>
        </w:rPr>
      </w:pPr>
      <w:bookmarkStart w:id="19" w:name="_Hlk162458581"/>
      <w:bookmarkEnd w:id="18"/>
      <w:r w:rsidRPr="00D57ABA">
        <w:rPr>
          <w:rFonts w:asciiTheme="minorEastAsia" w:eastAsiaTheme="minorEastAsia" w:hAnsiTheme="minorEastAsia" w:hint="eastAsia"/>
          <w:sz w:val="24"/>
        </w:rPr>
        <w:t>本协议自各方亲自签字（若为自然人）</w:t>
      </w:r>
      <w:bookmarkStart w:id="20" w:name="_Hlk165379263"/>
      <w:r w:rsidRPr="00D57ABA">
        <w:rPr>
          <w:rFonts w:asciiTheme="minorEastAsia" w:eastAsiaTheme="minorEastAsia" w:hAnsiTheme="minorEastAsia" w:hint="eastAsia"/>
          <w:sz w:val="24"/>
        </w:rPr>
        <w:t>或法定代表人/授权代表签字并加盖公章（若为境内法人或合伙企业）或授权代表签字（若为境外法人或合伙企业）之日起成立</w:t>
      </w:r>
      <w:bookmarkEnd w:id="19"/>
      <w:bookmarkEnd w:id="20"/>
      <w:r w:rsidRPr="00D57ABA">
        <w:rPr>
          <w:rFonts w:asciiTheme="minorEastAsia" w:eastAsiaTheme="minorEastAsia" w:hAnsiTheme="minorEastAsia" w:hint="eastAsia"/>
          <w:sz w:val="24"/>
        </w:rPr>
        <w:t>。</w:t>
      </w:r>
      <w:bookmarkStart w:id="21" w:name="_Hlk177661560"/>
      <w:r w:rsidRPr="00D57ABA">
        <w:rPr>
          <w:rFonts w:asciiTheme="minorEastAsia" w:eastAsiaTheme="minorEastAsia" w:hAnsiTheme="minorEastAsia" w:hint="eastAsia"/>
          <w:sz w:val="24"/>
        </w:rPr>
        <w:t>本协议第一条自《股份转让协议》生效之日起同时生效，除本协议第一条以外的其他条款自本协议经万通发展董事会审议通过之日起生效。</w:t>
      </w:r>
      <w:bookmarkEnd w:id="21"/>
    </w:p>
    <w:p w:rsidR="00061B45" w:rsidRDefault="00061B45" w:rsidP="00D57ABA">
      <w:pPr>
        <w:pStyle w:val="a6"/>
        <w:adjustRightInd w:val="0"/>
        <w:snapToGrid w:val="0"/>
        <w:spacing w:line="360" w:lineRule="auto"/>
        <w:ind w:firstLine="480"/>
        <w:rPr>
          <w:rFonts w:asciiTheme="minorEastAsia" w:eastAsiaTheme="minorEastAsia" w:hAnsiTheme="minorEastAsia"/>
          <w:sz w:val="24"/>
        </w:rPr>
      </w:pPr>
    </w:p>
    <w:p w:rsidR="00061B45" w:rsidRPr="009E2B52" w:rsidRDefault="00061B45" w:rsidP="009E2B52">
      <w:pPr>
        <w:pStyle w:val="a6"/>
        <w:adjustRightInd w:val="0"/>
        <w:snapToGrid w:val="0"/>
        <w:spacing w:line="360" w:lineRule="auto"/>
        <w:ind w:firstLine="482"/>
        <w:rPr>
          <w:rFonts w:asciiTheme="minorEastAsia" w:eastAsiaTheme="minorEastAsia" w:hAnsiTheme="minorEastAsia"/>
          <w:b/>
          <w:sz w:val="24"/>
        </w:rPr>
      </w:pPr>
      <w:r w:rsidRPr="009E2B52">
        <w:rPr>
          <w:rFonts w:asciiTheme="minorEastAsia" w:eastAsiaTheme="minorEastAsia" w:hAnsiTheme="minorEastAsia" w:hint="eastAsia"/>
          <w:b/>
          <w:sz w:val="24"/>
        </w:rPr>
        <w:t>三、</w:t>
      </w:r>
      <w:r w:rsidR="00BF4937">
        <w:rPr>
          <w:rFonts w:asciiTheme="minorEastAsia" w:eastAsiaTheme="minorEastAsia" w:hAnsiTheme="minorEastAsia" w:hint="eastAsia"/>
          <w:b/>
          <w:sz w:val="24"/>
        </w:rPr>
        <w:t>风险提示</w:t>
      </w:r>
    </w:p>
    <w:p w:rsidR="00BF4937" w:rsidRDefault="00BF4937" w:rsidP="00BF4937">
      <w:pPr>
        <w:pStyle w:val="a6"/>
        <w:adjustRightInd w:val="0"/>
        <w:snapToGrid w:val="0"/>
        <w:spacing w:line="360" w:lineRule="auto"/>
        <w:ind w:firstLine="480"/>
        <w:jc w:val="left"/>
        <w:rPr>
          <w:rFonts w:asciiTheme="minorEastAsia" w:eastAsiaTheme="minorEastAsia" w:hAnsiTheme="minorEastAsia"/>
          <w:sz w:val="24"/>
        </w:rPr>
      </w:pPr>
      <w:bookmarkStart w:id="22" w:name="OLE_LINK3"/>
      <w:bookmarkStart w:id="23" w:name="OLE_LINK1"/>
      <w:bookmarkStart w:id="24" w:name="OLE_LINK2"/>
      <w:bookmarkStart w:id="25" w:name="OLE_LINK5"/>
      <w:r>
        <w:rPr>
          <w:rFonts w:asciiTheme="minorEastAsia" w:eastAsiaTheme="minorEastAsia" w:hAnsiTheme="minorEastAsia" w:hint="eastAsia"/>
          <w:sz w:val="24"/>
        </w:rPr>
        <w:t>1、</w:t>
      </w:r>
      <w:r w:rsidR="009E2B52" w:rsidRPr="009E2B52">
        <w:rPr>
          <w:rFonts w:asciiTheme="minorEastAsia" w:eastAsiaTheme="minorEastAsia" w:hAnsiTheme="minorEastAsia" w:hint="eastAsia"/>
          <w:sz w:val="24"/>
        </w:rPr>
        <w:t>截至本公告披露日</w:t>
      </w:r>
      <w:bookmarkEnd w:id="22"/>
      <w:r w:rsidR="009E2B52" w:rsidRPr="009E2B52">
        <w:rPr>
          <w:rFonts w:asciiTheme="minorEastAsia" w:eastAsiaTheme="minorEastAsia" w:hAnsiTheme="minorEastAsia" w:hint="eastAsia"/>
          <w:sz w:val="24"/>
        </w:rPr>
        <w:t>，《补充协议》</w:t>
      </w:r>
      <w:bookmarkStart w:id="26" w:name="OLE_LINK4"/>
      <w:r w:rsidR="009E2B52" w:rsidRPr="009E2B52">
        <w:rPr>
          <w:rFonts w:asciiTheme="minorEastAsia" w:eastAsiaTheme="minorEastAsia" w:hAnsiTheme="minorEastAsia" w:hint="eastAsia"/>
          <w:sz w:val="24"/>
        </w:rPr>
        <w:t>已</w:t>
      </w:r>
      <w:r w:rsidR="009E2B52">
        <w:rPr>
          <w:rFonts w:asciiTheme="minorEastAsia" w:eastAsiaTheme="minorEastAsia" w:hAnsiTheme="minorEastAsia" w:hint="eastAsia"/>
          <w:sz w:val="24"/>
        </w:rPr>
        <w:t>取得</w:t>
      </w:r>
      <w:r w:rsidR="009E2B52" w:rsidRPr="009E2B52">
        <w:rPr>
          <w:rFonts w:asciiTheme="minorEastAsia" w:eastAsiaTheme="minorEastAsia" w:hAnsiTheme="minorEastAsia" w:hint="eastAsia"/>
          <w:sz w:val="24"/>
        </w:rPr>
        <w:t>包括Diamond Hill, L.</w:t>
      </w:r>
      <w:r w:rsidR="009E2B52" w:rsidRPr="009E2B52">
        <w:rPr>
          <w:rFonts w:asciiTheme="minorEastAsia" w:eastAsiaTheme="minorEastAsia" w:hAnsiTheme="minorEastAsia"/>
          <w:sz w:val="24"/>
        </w:rPr>
        <w:t>P</w:t>
      </w:r>
      <w:r w:rsidR="009E2B52" w:rsidRPr="009E2B52">
        <w:rPr>
          <w:rFonts w:asciiTheme="minorEastAsia" w:eastAsiaTheme="minorEastAsia" w:hAnsiTheme="minorEastAsia" w:hint="eastAsia"/>
          <w:sz w:val="24"/>
        </w:rPr>
        <w:t>.、上海麓村企业管理咨询合伙企业（有限合伙）在内的</w:t>
      </w:r>
      <w:bookmarkEnd w:id="26"/>
      <w:r w:rsidR="009E2B52" w:rsidRPr="009E2B52">
        <w:rPr>
          <w:rFonts w:asciiTheme="minorEastAsia" w:eastAsiaTheme="minorEastAsia" w:hAnsiTheme="minorEastAsia" w:hint="eastAsia"/>
          <w:sz w:val="24"/>
        </w:rPr>
        <w:t>大部分交易方的签署</w:t>
      </w:r>
      <w:r w:rsidR="000F32DE">
        <w:rPr>
          <w:rFonts w:asciiTheme="minorEastAsia" w:eastAsiaTheme="minorEastAsia" w:hAnsiTheme="minorEastAsia" w:hint="eastAsia"/>
          <w:sz w:val="24"/>
        </w:rPr>
        <w:t>页</w:t>
      </w:r>
      <w:r w:rsidR="009E2B52" w:rsidRPr="009E2B52">
        <w:rPr>
          <w:rFonts w:asciiTheme="minorEastAsia" w:eastAsiaTheme="minorEastAsia" w:hAnsiTheme="minorEastAsia" w:hint="eastAsia"/>
          <w:sz w:val="24"/>
        </w:rPr>
        <w:t>，尚有个别交易方的签署页因其自身流程</w:t>
      </w:r>
      <w:bookmarkEnd w:id="23"/>
      <w:r w:rsidR="009E2B52" w:rsidRPr="009E2B52">
        <w:rPr>
          <w:rFonts w:asciiTheme="minorEastAsia" w:eastAsiaTheme="minorEastAsia" w:hAnsiTheme="minorEastAsia" w:hint="eastAsia"/>
          <w:sz w:val="24"/>
        </w:rPr>
        <w:t>原因还待收集，本协议</w:t>
      </w:r>
      <w:bookmarkEnd w:id="24"/>
      <w:r w:rsidR="009E2B52" w:rsidRPr="009E2B52">
        <w:rPr>
          <w:rFonts w:asciiTheme="minorEastAsia" w:eastAsiaTheme="minorEastAsia" w:hAnsiTheme="minorEastAsia" w:hint="eastAsia"/>
          <w:sz w:val="24"/>
        </w:rPr>
        <w:t>待完成全部交易方的签署成立后，公司将按照信息披露要求及时予以公告。</w:t>
      </w:r>
      <w:bookmarkEnd w:id="25"/>
    </w:p>
    <w:p w:rsidR="00EF1A5F" w:rsidRDefault="00BF4937" w:rsidP="00BF4937">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sidRPr="00BF4937">
        <w:rPr>
          <w:rFonts w:asciiTheme="minorEastAsia" w:eastAsiaTheme="minorEastAsia" w:hAnsiTheme="minorEastAsia"/>
          <w:sz w:val="24"/>
        </w:rPr>
        <w:t>公司指定的信息披露媒体为《上海证券报》《证券时报》及巨潮资讯网 （www.cninfo.com.cn），公司所有信息均以在上述指定媒体刊登的信息为准，</w:t>
      </w:r>
      <w:r w:rsidR="00061B45" w:rsidRPr="009E2B52">
        <w:rPr>
          <w:rFonts w:asciiTheme="minorEastAsia" w:eastAsiaTheme="minorEastAsia" w:hAnsiTheme="minorEastAsia" w:hint="eastAsia"/>
          <w:sz w:val="24"/>
        </w:rPr>
        <w:t>敬请广大投资者注意投资风险。</w:t>
      </w:r>
    </w:p>
    <w:p w:rsidR="00BF4937" w:rsidRPr="00BF4937" w:rsidRDefault="00BF4937" w:rsidP="00BF4937">
      <w:pPr>
        <w:pStyle w:val="a6"/>
        <w:adjustRightInd w:val="0"/>
        <w:snapToGrid w:val="0"/>
        <w:spacing w:line="360" w:lineRule="auto"/>
        <w:ind w:firstLine="480"/>
        <w:rPr>
          <w:rFonts w:asciiTheme="minorEastAsia" w:eastAsiaTheme="minorEastAsia" w:hAnsiTheme="minorEastAsia"/>
          <w:sz w:val="24"/>
        </w:rPr>
      </w:pPr>
    </w:p>
    <w:p w:rsidR="007E7417" w:rsidRPr="0021719C" w:rsidRDefault="00061B45" w:rsidP="0021719C">
      <w:pPr>
        <w:pStyle w:val="a6"/>
        <w:adjustRightInd w:val="0"/>
        <w:snapToGrid w:val="0"/>
        <w:spacing w:line="360" w:lineRule="auto"/>
        <w:ind w:firstLine="482"/>
        <w:rPr>
          <w:rFonts w:asciiTheme="minorEastAsia" w:eastAsiaTheme="minorEastAsia" w:hAnsiTheme="minorEastAsia"/>
          <w:b/>
          <w:sz w:val="24"/>
        </w:rPr>
      </w:pPr>
      <w:r>
        <w:rPr>
          <w:rFonts w:asciiTheme="minorEastAsia" w:eastAsiaTheme="minorEastAsia" w:hAnsiTheme="minorEastAsia"/>
          <w:b/>
          <w:sz w:val="24"/>
        </w:rPr>
        <w:t>四</w:t>
      </w:r>
      <w:r w:rsidR="007E7417" w:rsidRPr="0021719C">
        <w:rPr>
          <w:rFonts w:asciiTheme="minorEastAsia" w:eastAsiaTheme="minorEastAsia" w:hAnsiTheme="minorEastAsia"/>
          <w:b/>
          <w:sz w:val="24"/>
        </w:rPr>
        <w:t>、备查文件</w:t>
      </w:r>
    </w:p>
    <w:p w:rsidR="007E7417" w:rsidRPr="0001350A" w:rsidRDefault="00065000" w:rsidP="0001350A">
      <w:pPr>
        <w:snapToGrid w:val="0"/>
        <w:spacing w:line="396" w:lineRule="auto"/>
        <w:ind w:firstLine="465"/>
        <w:jc w:val="left"/>
        <w:rPr>
          <w:color w:val="000000"/>
          <w:sz w:val="24"/>
        </w:rPr>
      </w:pPr>
      <w:r w:rsidRPr="0001350A">
        <w:rPr>
          <w:rFonts w:hint="eastAsia"/>
          <w:color w:val="000000"/>
          <w:sz w:val="24"/>
        </w:rPr>
        <w:t>1</w:t>
      </w:r>
      <w:r w:rsidR="007E7417" w:rsidRPr="0001350A">
        <w:rPr>
          <w:color w:val="000000"/>
          <w:sz w:val="24"/>
        </w:rPr>
        <w:t>、</w:t>
      </w:r>
      <w:r w:rsidR="00326DB0">
        <w:rPr>
          <w:color w:val="000000"/>
          <w:sz w:val="24"/>
        </w:rPr>
        <w:t>《</w:t>
      </w:r>
      <w:r w:rsidR="0001350A" w:rsidRPr="0001350A">
        <w:rPr>
          <w:color w:val="000000"/>
          <w:sz w:val="24"/>
        </w:rPr>
        <w:t>关于Source Photonics Holdings (Cayman) Limited之股份转让协议之补充协议</w:t>
      </w:r>
      <w:r w:rsidR="00326DB0">
        <w:rPr>
          <w:color w:val="000000"/>
          <w:sz w:val="24"/>
        </w:rPr>
        <w:t>》</w:t>
      </w:r>
      <w:r w:rsidR="000C7CBB" w:rsidRPr="0001350A">
        <w:rPr>
          <w:color w:val="000000"/>
          <w:sz w:val="24"/>
        </w:rPr>
        <w:t>。</w:t>
      </w:r>
    </w:p>
    <w:p w:rsidR="007E7417" w:rsidRDefault="007E7417" w:rsidP="00686364">
      <w:pPr>
        <w:pStyle w:val="a6"/>
        <w:adjustRightInd w:val="0"/>
        <w:snapToGrid w:val="0"/>
        <w:spacing w:line="360" w:lineRule="auto"/>
        <w:ind w:firstLine="480"/>
        <w:rPr>
          <w:rFonts w:asciiTheme="minorEastAsia" w:eastAsiaTheme="minorEastAsia" w:hAnsiTheme="minorEastAsia"/>
          <w:sz w:val="24"/>
        </w:rPr>
      </w:pPr>
    </w:p>
    <w:p w:rsidR="009E2B52" w:rsidRDefault="009E2B52" w:rsidP="00686364">
      <w:pPr>
        <w:pStyle w:val="a6"/>
        <w:adjustRightInd w:val="0"/>
        <w:snapToGrid w:val="0"/>
        <w:spacing w:line="360" w:lineRule="auto"/>
        <w:ind w:firstLine="480"/>
        <w:rPr>
          <w:rFonts w:asciiTheme="minorEastAsia" w:eastAsiaTheme="minorEastAsia" w:hAnsiTheme="minorEastAsia"/>
          <w:sz w:val="24"/>
        </w:rPr>
      </w:pPr>
    </w:p>
    <w:p w:rsidR="00BF4937" w:rsidRPr="00686364" w:rsidRDefault="00BF4937" w:rsidP="00686364">
      <w:pPr>
        <w:pStyle w:val="a6"/>
        <w:adjustRightInd w:val="0"/>
        <w:snapToGrid w:val="0"/>
        <w:spacing w:line="360" w:lineRule="auto"/>
        <w:ind w:firstLine="480"/>
        <w:rPr>
          <w:rFonts w:asciiTheme="minorEastAsia" w:eastAsiaTheme="minorEastAsia" w:hAnsiTheme="minorEastAsia"/>
          <w:sz w:val="24"/>
        </w:rPr>
      </w:pPr>
    </w:p>
    <w:p w:rsidR="007E7417" w:rsidRDefault="007E7417" w:rsidP="00EA4A0A">
      <w:pPr>
        <w:topLinePunct/>
        <w:snapToGrid w:val="0"/>
        <w:spacing w:line="360" w:lineRule="auto"/>
        <w:ind w:firstLineChars="200" w:firstLine="480"/>
        <w:rPr>
          <w:rFonts w:asciiTheme="minorEastAsia" w:eastAsiaTheme="minorEastAsia" w:hAnsiTheme="minorEastAsia" w:cs="Calibri"/>
          <w:kern w:val="24"/>
          <w:sz w:val="24"/>
        </w:rPr>
      </w:pPr>
      <w:r w:rsidRPr="009D2EF7">
        <w:rPr>
          <w:rFonts w:asciiTheme="minorEastAsia" w:eastAsiaTheme="minorEastAsia" w:hAnsiTheme="minorEastAsia" w:cs="Calibri"/>
          <w:kern w:val="24"/>
          <w:sz w:val="24"/>
        </w:rPr>
        <w:t>特此公告</w:t>
      </w:r>
      <w:r w:rsidR="00865166" w:rsidRPr="009D2EF7">
        <w:rPr>
          <w:rFonts w:asciiTheme="minorEastAsia" w:eastAsiaTheme="minorEastAsia" w:hAnsiTheme="minorEastAsia" w:cs="Calibri"/>
          <w:kern w:val="24"/>
          <w:sz w:val="24"/>
        </w:rPr>
        <w:t>。</w:t>
      </w:r>
    </w:p>
    <w:p w:rsidR="00061B45" w:rsidRDefault="00061B45" w:rsidP="00EA4A0A">
      <w:pPr>
        <w:topLinePunct/>
        <w:snapToGrid w:val="0"/>
        <w:spacing w:line="360" w:lineRule="auto"/>
        <w:ind w:firstLineChars="200" w:firstLine="480"/>
        <w:rPr>
          <w:rFonts w:asciiTheme="minorEastAsia" w:eastAsiaTheme="minorEastAsia" w:hAnsiTheme="minorEastAsia" w:cs="Calibri"/>
          <w:kern w:val="24"/>
          <w:sz w:val="24"/>
        </w:rPr>
      </w:pPr>
    </w:p>
    <w:p w:rsidR="00061B45" w:rsidRDefault="00061B45" w:rsidP="00EA4A0A">
      <w:pPr>
        <w:topLinePunct/>
        <w:snapToGrid w:val="0"/>
        <w:spacing w:line="360" w:lineRule="auto"/>
        <w:ind w:firstLineChars="200" w:firstLine="480"/>
        <w:rPr>
          <w:rFonts w:asciiTheme="minorEastAsia" w:eastAsiaTheme="minorEastAsia" w:hAnsiTheme="minorEastAsia" w:cs="Calibri"/>
          <w:kern w:val="24"/>
          <w:sz w:val="24"/>
        </w:rPr>
      </w:pPr>
    </w:p>
    <w:p w:rsidR="00BF4937" w:rsidRDefault="00BF4937" w:rsidP="00EA4A0A">
      <w:pPr>
        <w:topLinePunct/>
        <w:snapToGrid w:val="0"/>
        <w:spacing w:line="360" w:lineRule="auto"/>
        <w:ind w:firstLineChars="200" w:firstLine="480"/>
        <w:rPr>
          <w:rFonts w:asciiTheme="minorEastAsia" w:eastAsiaTheme="minorEastAsia" w:hAnsiTheme="minorEastAsia" w:cs="Calibri"/>
          <w:kern w:val="24"/>
          <w:sz w:val="24"/>
        </w:rPr>
      </w:pPr>
    </w:p>
    <w:p w:rsidR="00061B45" w:rsidRDefault="00061B45" w:rsidP="00EA4A0A">
      <w:pPr>
        <w:topLinePunct/>
        <w:snapToGrid w:val="0"/>
        <w:spacing w:line="360" w:lineRule="auto"/>
        <w:ind w:firstLineChars="200" w:firstLine="480"/>
        <w:rPr>
          <w:rFonts w:asciiTheme="minorEastAsia" w:eastAsiaTheme="minorEastAsia" w:hAnsiTheme="minorEastAsia" w:cs="Calibri"/>
          <w:kern w:val="24"/>
          <w:sz w:val="24"/>
        </w:rPr>
      </w:pPr>
    </w:p>
    <w:p w:rsidR="007E7417" w:rsidRPr="003E7C55" w:rsidRDefault="003E7C55" w:rsidP="0031096C">
      <w:pPr>
        <w:tabs>
          <w:tab w:val="num" w:pos="900"/>
        </w:tabs>
        <w:spacing w:line="440" w:lineRule="exact"/>
        <w:ind w:firstLineChars="200" w:firstLine="480"/>
        <w:rPr>
          <w:rFonts w:asciiTheme="minorEastAsia" w:eastAsiaTheme="minorEastAsia" w:hAnsiTheme="minorEastAsia"/>
          <w:sz w:val="24"/>
        </w:rPr>
      </w:pPr>
      <w:r>
        <w:rPr>
          <w:rFonts w:asciiTheme="minorHAnsi" w:eastAsiaTheme="minorEastAsia" w:hAnsiTheme="minorHAnsi" w:hint="eastAsia"/>
          <w:sz w:val="24"/>
        </w:rPr>
        <w:t xml:space="preserve">                            </w:t>
      </w:r>
      <w:r w:rsidR="00CD1BFB">
        <w:rPr>
          <w:rFonts w:asciiTheme="minorHAnsi" w:eastAsiaTheme="minorEastAsia" w:hAnsiTheme="minorHAnsi" w:hint="eastAsia"/>
          <w:sz w:val="24"/>
        </w:rPr>
        <w:t xml:space="preserve"> </w:t>
      </w:r>
      <w:r>
        <w:rPr>
          <w:rFonts w:asciiTheme="minorHAnsi" w:eastAsiaTheme="minorEastAsia" w:hAnsiTheme="minorHAnsi" w:hint="eastAsia"/>
          <w:sz w:val="24"/>
        </w:rPr>
        <w:t xml:space="preserve"> </w:t>
      </w:r>
      <w:r w:rsidRPr="003E7C55">
        <w:rPr>
          <w:rFonts w:asciiTheme="minorEastAsia" w:eastAsiaTheme="minorEastAsia" w:hAnsiTheme="minorEastAsia" w:hint="eastAsia"/>
          <w:sz w:val="24"/>
        </w:rPr>
        <w:t xml:space="preserve"> </w:t>
      </w:r>
      <w:r w:rsidR="007E7417" w:rsidRPr="003E7C55">
        <w:rPr>
          <w:rFonts w:asciiTheme="minorEastAsia" w:eastAsiaTheme="minorEastAsia" w:hAnsiTheme="minorEastAsia"/>
          <w:sz w:val="24"/>
        </w:rPr>
        <w:t>江苏华西村股份有限公司董事会</w:t>
      </w:r>
    </w:p>
    <w:p w:rsidR="007E7417" w:rsidRPr="001B2B9D" w:rsidRDefault="007E7417" w:rsidP="005709B1">
      <w:pPr>
        <w:tabs>
          <w:tab w:val="num" w:pos="900"/>
        </w:tabs>
        <w:spacing w:line="440" w:lineRule="exact"/>
        <w:ind w:firstLineChars="200" w:firstLine="480"/>
        <w:rPr>
          <w:rFonts w:asciiTheme="minorEastAsia" w:eastAsiaTheme="minorEastAsia" w:hAnsiTheme="minorEastAsia"/>
          <w:sz w:val="24"/>
        </w:rPr>
      </w:pPr>
      <w:r w:rsidRPr="003E7C55">
        <w:rPr>
          <w:rFonts w:asciiTheme="minorEastAsia" w:eastAsiaTheme="minorEastAsia" w:hAnsiTheme="minorEastAsia"/>
          <w:sz w:val="24"/>
        </w:rPr>
        <w:t xml:space="preserve">                               </w:t>
      </w:r>
      <w:r w:rsidR="00865166" w:rsidRPr="001B2B9D">
        <w:rPr>
          <w:rFonts w:asciiTheme="minorEastAsia" w:eastAsiaTheme="minorEastAsia" w:hAnsiTheme="minorEastAsia" w:hint="eastAsia"/>
          <w:sz w:val="24"/>
        </w:rPr>
        <w:t xml:space="preserve">  </w:t>
      </w:r>
      <w:r w:rsidR="00423661" w:rsidRPr="001B2B9D">
        <w:rPr>
          <w:rFonts w:asciiTheme="minorEastAsia" w:eastAsiaTheme="minorEastAsia" w:hAnsiTheme="minorEastAsia" w:hint="eastAsia"/>
          <w:sz w:val="24"/>
        </w:rPr>
        <w:t xml:space="preserve"> </w:t>
      </w:r>
      <w:r w:rsidR="00CD1BFB" w:rsidRPr="001B2B9D">
        <w:rPr>
          <w:rFonts w:asciiTheme="minorEastAsia" w:eastAsiaTheme="minorEastAsia" w:hAnsiTheme="minorEastAsia" w:hint="eastAsia"/>
          <w:sz w:val="24"/>
        </w:rPr>
        <w:t xml:space="preserve"> </w:t>
      </w:r>
      <w:r w:rsidRPr="001B2B9D">
        <w:rPr>
          <w:rFonts w:asciiTheme="minorEastAsia" w:eastAsiaTheme="minorEastAsia" w:hAnsiTheme="minorEastAsia"/>
          <w:sz w:val="24"/>
        </w:rPr>
        <w:t xml:space="preserve"> </w:t>
      </w:r>
      <w:r w:rsidR="000115A4" w:rsidRPr="001B2B9D">
        <w:rPr>
          <w:rFonts w:asciiTheme="minorEastAsia" w:eastAsiaTheme="minorEastAsia" w:hAnsiTheme="minorEastAsia" w:hint="eastAsia"/>
          <w:sz w:val="24"/>
        </w:rPr>
        <w:t xml:space="preserve"> </w:t>
      </w:r>
      <w:r w:rsidRPr="001B2B9D">
        <w:rPr>
          <w:rFonts w:asciiTheme="minorEastAsia" w:eastAsiaTheme="minorEastAsia" w:hAnsiTheme="minorEastAsia"/>
          <w:sz w:val="24"/>
        </w:rPr>
        <w:t xml:space="preserve"> </w:t>
      </w:r>
      <w:r w:rsidR="00865166" w:rsidRPr="001B2B9D">
        <w:rPr>
          <w:rFonts w:asciiTheme="minorEastAsia" w:eastAsiaTheme="minorEastAsia" w:hAnsiTheme="minorEastAsia" w:hint="eastAsia"/>
          <w:sz w:val="24"/>
        </w:rPr>
        <w:t>202</w:t>
      </w:r>
      <w:r w:rsidR="003C01CE" w:rsidRPr="001B2B9D">
        <w:rPr>
          <w:rFonts w:asciiTheme="minorEastAsia" w:eastAsiaTheme="minorEastAsia" w:hAnsiTheme="minorEastAsia" w:hint="eastAsia"/>
          <w:sz w:val="24"/>
        </w:rPr>
        <w:t>4</w:t>
      </w:r>
      <w:r w:rsidRPr="001B2B9D">
        <w:rPr>
          <w:rFonts w:asciiTheme="minorEastAsia" w:eastAsiaTheme="minorEastAsia" w:hAnsiTheme="minorEastAsia"/>
          <w:sz w:val="24"/>
        </w:rPr>
        <w:t>年</w:t>
      </w:r>
      <w:r w:rsidR="00BE5A8B" w:rsidRPr="001B2B9D">
        <w:rPr>
          <w:rFonts w:asciiTheme="minorEastAsia" w:eastAsiaTheme="minorEastAsia" w:hAnsiTheme="minorEastAsia" w:hint="eastAsia"/>
          <w:sz w:val="24"/>
        </w:rPr>
        <w:t>9</w:t>
      </w:r>
      <w:r w:rsidRPr="001B2B9D">
        <w:rPr>
          <w:rFonts w:asciiTheme="minorEastAsia" w:eastAsiaTheme="minorEastAsia" w:hAnsiTheme="minorEastAsia"/>
          <w:sz w:val="24"/>
        </w:rPr>
        <w:t>月</w:t>
      </w:r>
      <w:r w:rsidR="001B2B9D">
        <w:rPr>
          <w:rFonts w:asciiTheme="minorEastAsia" w:eastAsiaTheme="minorEastAsia" w:hAnsiTheme="minorEastAsia" w:hint="eastAsia"/>
          <w:sz w:val="24"/>
        </w:rPr>
        <w:t>23</w:t>
      </w:r>
      <w:r w:rsidRPr="001B2B9D">
        <w:rPr>
          <w:rFonts w:asciiTheme="minorEastAsia" w:eastAsiaTheme="minorEastAsia" w:hAnsiTheme="minorEastAsia"/>
          <w:sz w:val="24"/>
        </w:rPr>
        <w:t>日</w:t>
      </w:r>
    </w:p>
    <w:sectPr w:rsidR="007E7417" w:rsidRPr="001B2B9D" w:rsidSect="00BF4E8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A75" w:rsidRDefault="00BC5A75" w:rsidP="005C72B1">
      <w:r>
        <w:separator/>
      </w:r>
    </w:p>
  </w:endnote>
  <w:endnote w:type="continuationSeparator" w:id="0">
    <w:p w:rsidR="00BC5A75" w:rsidRDefault="00BC5A75" w:rsidP="005C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563"/>
      <w:docPartObj>
        <w:docPartGallery w:val="Page Numbers (Bottom of Page)"/>
        <w:docPartUnique/>
      </w:docPartObj>
    </w:sdtPr>
    <w:sdtEndPr/>
    <w:sdtContent>
      <w:p w:rsidR="003E7C55" w:rsidRDefault="009D7974">
        <w:pPr>
          <w:pStyle w:val="a4"/>
          <w:jc w:val="center"/>
        </w:pPr>
        <w:r>
          <w:fldChar w:fldCharType="begin"/>
        </w:r>
        <w:r>
          <w:instrText xml:space="preserve"> PAGE   \* MERGEFORMAT </w:instrText>
        </w:r>
        <w:r>
          <w:fldChar w:fldCharType="separate"/>
        </w:r>
        <w:r w:rsidR="00BF7071" w:rsidRPr="00BF7071">
          <w:rPr>
            <w:noProof/>
            <w:lang w:val="zh-CN"/>
          </w:rPr>
          <w:t>1</w:t>
        </w:r>
        <w:r>
          <w:rPr>
            <w:noProof/>
            <w:lang w:val="zh-CN"/>
          </w:rPr>
          <w:fldChar w:fldCharType="end"/>
        </w:r>
      </w:p>
    </w:sdtContent>
  </w:sdt>
  <w:p w:rsidR="003E7C55" w:rsidRDefault="003E7C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A75" w:rsidRDefault="00BC5A75" w:rsidP="005C72B1">
      <w:r>
        <w:separator/>
      </w:r>
    </w:p>
  </w:footnote>
  <w:footnote w:type="continuationSeparator" w:id="0">
    <w:p w:rsidR="00BC5A75" w:rsidRDefault="00BC5A75" w:rsidP="005C7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01460"/>
    <w:multiLevelType w:val="singleLevel"/>
    <w:tmpl w:val="99301460"/>
    <w:lvl w:ilvl="0">
      <w:start w:val="1"/>
      <w:numFmt w:val="decimal"/>
      <w:suff w:val="nothing"/>
      <w:lvlText w:val="%1"/>
      <w:lvlJc w:val="left"/>
      <w:pPr>
        <w:ind w:left="440" w:hanging="440"/>
      </w:pPr>
      <w:rPr>
        <w:rFonts w:hint="eastAsia"/>
      </w:rPr>
    </w:lvl>
  </w:abstractNum>
  <w:abstractNum w:abstractNumId="1">
    <w:nsid w:val="05EB32A2"/>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
    <w:nsid w:val="0773777B"/>
    <w:multiLevelType w:val="multilevel"/>
    <w:tmpl w:val="0773777B"/>
    <w:lvl w:ilvl="0">
      <w:start w:val="1"/>
      <w:numFmt w:val="japaneseCounting"/>
      <w:lvlText w:val="第%1条"/>
      <w:lvlJc w:val="left"/>
      <w:pPr>
        <w:tabs>
          <w:tab w:val="num" w:pos="840"/>
        </w:tabs>
        <w:ind w:left="840" w:hanging="840"/>
      </w:pPr>
      <w:rPr>
        <w:rFonts w:hint="default"/>
      </w:rPr>
    </w:lvl>
    <w:lvl w:ilvl="1">
      <w:start w:val="1"/>
      <w:numFmt w:val="lowerRoman"/>
      <w:lvlText w:val="（%2）"/>
      <w:lvlJc w:val="left"/>
      <w:pPr>
        <w:tabs>
          <w:tab w:val="num" w:pos="1500"/>
        </w:tabs>
        <w:ind w:left="1500" w:hanging="108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97452C4"/>
    <w:multiLevelType w:val="hybridMultilevel"/>
    <w:tmpl w:val="BC0C9908"/>
    <w:lvl w:ilvl="0" w:tplc="93883F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9AB1A8C"/>
    <w:multiLevelType w:val="multilevel"/>
    <w:tmpl w:val="09AB1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55A5D08"/>
    <w:multiLevelType w:val="hybridMultilevel"/>
    <w:tmpl w:val="F880D72A"/>
    <w:lvl w:ilvl="0" w:tplc="4D4E36FE">
      <w:start w:val="2"/>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6">
    <w:nsid w:val="156C1741"/>
    <w:multiLevelType w:val="multilevel"/>
    <w:tmpl w:val="156C174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130D55"/>
    <w:multiLevelType w:val="hybridMultilevel"/>
    <w:tmpl w:val="DEA058A6"/>
    <w:lvl w:ilvl="0" w:tplc="2410C6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6332E26"/>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DEA19F6"/>
    <w:multiLevelType w:val="multilevel"/>
    <w:tmpl w:val="AD56680A"/>
    <w:lvl w:ilvl="0">
      <w:start w:val="1"/>
      <w:numFmt w:val="decimal"/>
      <w:lvlText w:val="4.%1"/>
      <w:lvlJc w:val="left"/>
      <w:pPr>
        <w:ind w:left="440" w:hanging="440"/>
      </w:pPr>
      <w:rPr>
        <w:rFonts w:hint="eastAsia"/>
        <w:sz w:val="24"/>
        <w:lang w:val="en-US"/>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0">
    <w:nsid w:val="2F952971"/>
    <w:multiLevelType w:val="hybridMultilevel"/>
    <w:tmpl w:val="577EED04"/>
    <w:lvl w:ilvl="0" w:tplc="E362CA0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31012739"/>
    <w:multiLevelType w:val="multilevel"/>
    <w:tmpl w:val="31012739"/>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2">
    <w:nsid w:val="310C4A40"/>
    <w:multiLevelType w:val="multilevel"/>
    <w:tmpl w:val="310C4A40"/>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125105B"/>
    <w:multiLevelType w:val="hybridMultilevel"/>
    <w:tmpl w:val="49A6FACE"/>
    <w:lvl w:ilvl="0" w:tplc="DAFC8A84">
      <w:start w:val="1"/>
      <w:numFmt w:val="japaneseCounting"/>
      <w:lvlText w:val="%1、"/>
      <w:lvlJc w:val="left"/>
      <w:pPr>
        <w:ind w:left="982" w:hanging="510"/>
      </w:pPr>
      <w:rPr>
        <w:rFonts w:hint="default"/>
      </w:rPr>
    </w:lvl>
    <w:lvl w:ilvl="1" w:tplc="5ACE0A42">
      <w:start w:val="1"/>
      <w:numFmt w:val="decimal"/>
      <w:lvlText w:val="%2、"/>
      <w:lvlJc w:val="left"/>
      <w:pPr>
        <w:ind w:left="1252" w:hanging="360"/>
      </w:pPr>
      <w:rPr>
        <w:rFonts w:hint="default"/>
      </w:r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4">
    <w:nsid w:val="346C63AC"/>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5">
    <w:nsid w:val="37962C64"/>
    <w:multiLevelType w:val="singleLevel"/>
    <w:tmpl w:val="37962C64"/>
    <w:lvl w:ilvl="0">
      <w:start w:val="1"/>
      <w:numFmt w:val="decimal"/>
      <w:suff w:val="nothing"/>
      <w:lvlText w:val="%1"/>
      <w:lvlJc w:val="left"/>
      <w:pPr>
        <w:ind w:left="440" w:hanging="440"/>
      </w:pPr>
      <w:rPr>
        <w:rFonts w:hint="eastAsia"/>
      </w:rPr>
    </w:lvl>
  </w:abstractNum>
  <w:abstractNum w:abstractNumId="16">
    <w:nsid w:val="3A1E4C5B"/>
    <w:multiLevelType w:val="multilevel"/>
    <w:tmpl w:val="3A1E4C5B"/>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7">
    <w:nsid w:val="3E6C661D"/>
    <w:multiLevelType w:val="singleLevel"/>
    <w:tmpl w:val="3E6C661D"/>
    <w:lvl w:ilvl="0">
      <w:start w:val="1"/>
      <w:numFmt w:val="decimal"/>
      <w:suff w:val="nothing"/>
      <w:lvlText w:val="（%1）"/>
      <w:lvlJc w:val="left"/>
      <w:pPr>
        <w:ind w:left="866" w:hanging="440"/>
      </w:pPr>
      <w:rPr>
        <w:rFonts w:ascii="Times New Roman" w:hAnsi="Times New Roman" w:cs="Times New Roman" w:hint="default"/>
      </w:rPr>
    </w:lvl>
  </w:abstractNum>
  <w:abstractNum w:abstractNumId="18">
    <w:nsid w:val="40BC392F"/>
    <w:multiLevelType w:val="singleLevel"/>
    <w:tmpl w:val="37962C64"/>
    <w:lvl w:ilvl="0">
      <w:start w:val="1"/>
      <w:numFmt w:val="decimal"/>
      <w:suff w:val="nothing"/>
      <w:lvlText w:val="%1"/>
      <w:lvlJc w:val="left"/>
      <w:pPr>
        <w:ind w:left="440" w:hanging="440"/>
      </w:pPr>
      <w:rPr>
        <w:rFonts w:hint="eastAsia"/>
      </w:rPr>
    </w:lvl>
  </w:abstractNum>
  <w:abstractNum w:abstractNumId="19">
    <w:nsid w:val="426A1644"/>
    <w:multiLevelType w:val="hybridMultilevel"/>
    <w:tmpl w:val="C0F4DE02"/>
    <w:lvl w:ilvl="0" w:tplc="F2F40358">
      <w:start w:val="2"/>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0">
    <w:nsid w:val="43EC6672"/>
    <w:multiLevelType w:val="multilevel"/>
    <w:tmpl w:val="43EC66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459E03CA"/>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83B3D77"/>
    <w:multiLevelType w:val="multilevel"/>
    <w:tmpl w:val="483B3D77"/>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93122FB"/>
    <w:multiLevelType w:val="multilevel"/>
    <w:tmpl w:val="493122FB"/>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4BC931D6"/>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5">
    <w:nsid w:val="4E820BBB"/>
    <w:multiLevelType w:val="multilevel"/>
    <w:tmpl w:val="4E820BBB"/>
    <w:lvl w:ilvl="0">
      <w:start w:val="1"/>
      <w:numFmt w:val="decimal"/>
      <w:lvlText w:val="(%1)"/>
      <w:lvlJc w:val="left"/>
      <w:pPr>
        <w:tabs>
          <w:tab w:val="num" w:pos="720"/>
        </w:tabs>
        <w:ind w:left="720" w:hanging="720"/>
      </w:pPr>
      <w:rPr>
        <w:rFonts w:ascii="Times New Roman" w:hAnsi="Times New Roman"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3F76F5B"/>
    <w:multiLevelType w:val="multilevel"/>
    <w:tmpl w:val="53F76F5B"/>
    <w:lvl w:ilvl="0">
      <w:start w:val="1"/>
      <w:numFmt w:val="decimal"/>
      <w:lvlText w:val="%1."/>
      <w:lvlJc w:val="left"/>
      <w:pPr>
        <w:tabs>
          <w:tab w:val="left" w:pos="851"/>
        </w:tabs>
        <w:ind w:left="851" w:hanging="851"/>
      </w:pPr>
      <w:rPr>
        <w:rFonts w:ascii="Times New Roman" w:hAnsi="Times New Roman" w:cs="Times New Roman" w:hint="default"/>
        <w:b/>
        <w:i w:val="0"/>
        <w:sz w:val="24"/>
      </w:rPr>
    </w:lvl>
    <w:lvl w:ilvl="1">
      <w:start w:val="1"/>
      <w:numFmt w:val="decimal"/>
      <w:lvlText w:val="%1.%2."/>
      <w:lvlJc w:val="left"/>
      <w:pPr>
        <w:tabs>
          <w:tab w:val="left" w:pos="851"/>
        </w:tabs>
        <w:ind w:left="851" w:hanging="851"/>
      </w:pPr>
      <w:rPr>
        <w:rFonts w:ascii="Times New Roman" w:hAnsi="Times New Roman" w:cs="Times New Roman" w:hint="default"/>
        <w:b w:val="0"/>
        <w:i w:val="0"/>
        <w:sz w:val="24"/>
      </w:rPr>
    </w:lvl>
    <w:lvl w:ilvl="2">
      <w:start w:val="1"/>
      <w:numFmt w:val="decimal"/>
      <w:lvlText w:val="%1.%2.%3."/>
      <w:lvlJc w:val="left"/>
      <w:pPr>
        <w:tabs>
          <w:tab w:val="left" w:pos="851"/>
        </w:tabs>
        <w:ind w:left="851" w:hanging="851"/>
      </w:pPr>
      <w:rPr>
        <w:rFonts w:ascii="Times New Roman" w:hAnsi="Times New Roman" w:cs="Times New Roman" w:hint="default"/>
        <w:b w:val="0"/>
        <w:sz w:val="24"/>
        <w:lang w:eastAsia="zh-CN"/>
      </w:rPr>
    </w:lvl>
    <w:lvl w:ilvl="3">
      <w:start w:val="1"/>
      <w:numFmt w:val="decimal"/>
      <w:lvlText w:val="（%4）"/>
      <w:lvlJc w:val="left"/>
      <w:pPr>
        <w:tabs>
          <w:tab w:val="left" w:pos="2580"/>
        </w:tabs>
        <w:ind w:left="2580" w:hanging="737"/>
      </w:pPr>
      <w:rPr>
        <w:rFonts w:ascii="Times New Roman" w:hAnsi="Times New Roman" w:cs="Times New Roman" w:hint="default"/>
        <w:sz w:val="24"/>
        <w:lang w:val="en-US"/>
      </w:rPr>
    </w:lvl>
    <w:lvl w:ilvl="4">
      <w:start w:val="1"/>
      <w:numFmt w:val="lowerLetter"/>
      <w:lvlText w:val="%5）"/>
      <w:lvlJc w:val="left"/>
      <w:pPr>
        <w:tabs>
          <w:tab w:val="left" w:pos="2325"/>
        </w:tabs>
        <w:ind w:left="2325" w:hanging="737"/>
      </w:pPr>
      <w:rPr>
        <w:rFonts w:ascii="Times New Roman" w:hAnsi="Times New Roman" w:cs="Times New Roman" w:hint="default"/>
        <w:sz w:val="24"/>
      </w:rPr>
    </w:lvl>
    <w:lvl w:ilvl="5">
      <w:start w:val="1"/>
      <w:numFmt w:val="lowerRoman"/>
      <w:lvlText w:val="(%6)"/>
      <w:lvlJc w:val="left"/>
      <w:pPr>
        <w:tabs>
          <w:tab w:val="left" w:pos="3062"/>
        </w:tabs>
        <w:ind w:left="3062" w:hanging="737"/>
      </w:pPr>
      <w:rPr>
        <w:rFonts w:ascii="Times New Roman" w:hAnsi="Times New Roman" w:cs="Times New Roman" w:hint="default"/>
        <w:sz w:val="24"/>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27">
    <w:nsid w:val="5578FAEE"/>
    <w:multiLevelType w:val="singleLevel"/>
    <w:tmpl w:val="5578FAEE"/>
    <w:lvl w:ilvl="0">
      <w:start w:val="1"/>
      <w:numFmt w:val="chineseCounting"/>
      <w:suff w:val="nothing"/>
      <w:lvlText w:val="（%1）"/>
      <w:lvlJc w:val="left"/>
    </w:lvl>
  </w:abstractNum>
  <w:abstractNum w:abstractNumId="28">
    <w:nsid w:val="5796590F"/>
    <w:multiLevelType w:val="hybridMultilevel"/>
    <w:tmpl w:val="2C8ECF5C"/>
    <w:lvl w:ilvl="0" w:tplc="35B279AC">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5D8E4DE6"/>
    <w:multiLevelType w:val="singleLevel"/>
    <w:tmpl w:val="37962C64"/>
    <w:lvl w:ilvl="0">
      <w:start w:val="1"/>
      <w:numFmt w:val="decimal"/>
      <w:suff w:val="nothing"/>
      <w:lvlText w:val="%1"/>
      <w:lvlJc w:val="left"/>
      <w:pPr>
        <w:ind w:left="440" w:hanging="440"/>
      </w:pPr>
      <w:rPr>
        <w:rFonts w:hint="eastAsia"/>
      </w:rPr>
    </w:lvl>
  </w:abstractNum>
  <w:abstractNum w:abstractNumId="30">
    <w:nsid w:val="62245718"/>
    <w:multiLevelType w:val="multilevel"/>
    <w:tmpl w:val="622457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3CF45E5"/>
    <w:multiLevelType w:val="hybridMultilevel"/>
    <w:tmpl w:val="FC3C311A"/>
    <w:lvl w:ilvl="0" w:tplc="E1FE846A">
      <w:start w:val="2"/>
      <w:numFmt w:val="japaneseCounting"/>
      <w:lvlText w:val="%1、"/>
      <w:lvlJc w:val="left"/>
      <w:pPr>
        <w:ind w:left="652" w:hanging="510"/>
      </w:pPr>
      <w:rPr>
        <w:rFonts w:hint="default"/>
      </w:rPr>
    </w:lvl>
    <w:lvl w:ilvl="1" w:tplc="4222A2A4">
      <w:start w:val="1"/>
      <w:numFmt w:val="decimal"/>
      <w:lvlText w:val="%2、"/>
      <w:lvlJc w:val="left"/>
      <w:pPr>
        <w:ind w:left="922" w:hanging="360"/>
      </w:pPr>
      <w:rPr>
        <w:rFonts w:hint="default"/>
      </w:r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2">
    <w:nsid w:val="6B502EE1"/>
    <w:multiLevelType w:val="multilevel"/>
    <w:tmpl w:val="0CB24BD4"/>
    <w:lvl w:ilvl="0">
      <w:start w:val="1"/>
      <w:numFmt w:val="decimal"/>
      <w:lvlText w:val="3.%1"/>
      <w:lvlJc w:val="left"/>
      <w:pPr>
        <w:ind w:left="440" w:hanging="440"/>
      </w:pPr>
      <w:rPr>
        <w:rFonts w:hint="eastAsia"/>
        <w:sz w:val="24"/>
        <w:lang w:val="en-US"/>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33">
    <w:nsid w:val="6DE72A23"/>
    <w:multiLevelType w:val="multilevel"/>
    <w:tmpl w:val="6DE72A23"/>
    <w:lvl w:ilvl="0">
      <w:start w:val="1"/>
      <w:numFmt w:val="chineseCounting"/>
      <w:suff w:val="space"/>
      <w:lvlText w:val="第%1条"/>
      <w:lvlJc w:val="left"/>
      <w:rPr>
        <w:rFonts w:hint="eastAsia"/>
      </w:rPr>
    </w:lvl>
    <w:lvl w:ilvl="1">
      <w:start w:val="1"/>
      <w:numFmt w:val="chineseCounting"/>
      <w:suff w:val="nothing"/>
      <w:lvlText w:val="%2、"/>
      <w:lvlJc w:val="left"/>
      <w:rPr>
        <w:rFonts w:hint="eastAsia"/>
      </w:rPr>
    </w:lvl>
    <w:lvl w:ilvl="2">
      <w:start w:val="1"/>
      <w:numFmt w:val="chineseCounting"/>
      <w:suff w:val="nothing"/>
      <w:lvlText w:val="（%3）"/>
      <w:lvlJc w:val="left"/>
      <w:rPr>
        <w:rFonts w:hint="eastAsia"/>
      </w:rPr>
    </w:lvl>
    <w:lvl w:ilvl="3">
      <w:start w:val="1"/>
      <w:numFmt w:val="decimal"/>
      <w:suff w:val="nothing"/>
      <w:lvlText w:val="%4．"/>
      <w:lvlJc w:val="left"/>
      <w:pPr>
        <w:ind w:left="420"/>
      </w:pPr>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34">
    <w:nsid w:val="6F8463C9"/>
    <w:multiLevelType w:val="multilevel"/>
    <w:tmpl w:val="6F8463C9"/>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nsid w:val="6FB12C57"/>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6">
    <w:nsid w:val="70553806"/>
    <w:multiLevelType w:val="hybridMultilevel"/>
    <w:tmpl w:val="94D41310"/>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746C2629"/>
    <w:multiLevelType w:val="hybridMultilevel"/>
    <w:tmpl w:val="A920A794"/>
    <w:lvl w:ilvl="0" w:tplc="49F807E2">
      <w:start w:val="1"/>
      <w:numFmt w:val="japaneseCounting"/>
      <w:lvlText w:val="第%1条"/>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6253314"/>
    <w:multiLevelType w:val="multilevel"/>
    <w:tmpl w:val="76253314"/>
    <w:lvl w:ilvl="0">
      <w:start w:val="1"/>
      <w:numFmt w:val="decimal"/>
      <w:lvlText w:val="%1."/>
      <w:lvlJc w:val="left"/>
      <w:pPr>
        <w:ind w:left="420" w:hanging="420"/>
      </w:pPr>
      <w:rPr>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6F56B0A"/>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40">
    <w:nsid w:val="7AC3625A"/>
    <w:multiLevelType w:val="hybridMultilevel"/>
    <w:tmpl w:val="0B865A4A"/>
    <w:lvl w:ilvl="0" w:tplc="0409000F">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1">
    <w:nsid w:val="7F5C32F2"/>
    <w:multiLevelType w:val="hybridMultilevel"/>
    <w:tmpl w:val="D1AA16AE"/>
    <w:lvl w:ilvl="0" w:tplc="CB5E7E8A">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0"/>
  </w:num>
  <w:num w:numId="2">
    <w:abstractNumId w:val="41"/>
  </w:num>
  <w:num w:numId="3">
    <w:abstractNumId w:val="7"/>
  </w:num>
  <w:num w:numId="4">
    <w:abstractNumId w:val="3"/>
  </w:num>
  <w:num w:numId="5">
    <w:abstractNumId w:val="40"/>
  </w:num>
  <w:num w:numId="6">
    <w:abstractNumId w:val="21"/>
  </w:num>
  <w:num w:numId="7">
    <w:abstractNumId w:val="35"/>
  </w:num>
  <w:num w:numId="8">
    <w:abstractNumId w:val="8"/>
  </w:num>
  <w:num w:numId="9">
    <w:abstractNumId w:val="36"/>
  </w:num>
  <w:num w:numId="10">
    <w:abstractNumId w:val="37"/>
  </w:num>
  <w:num w:numId="11">
    <w:abstractNumId w:val="24"/>
  </w:num>
  <w:num w:numId="12">
    <w:abstractNumId w:val="14"/>
  </w:num>
  <w:num w:numId="13">
    <w:abstractNumId w:val="1"/>
  </w:num>
  <w:num w:numId="14">
    <w:abstractNumId w:val="39"/>
  </w:num>
  <w:num w:numId="15">
    <w:abstractNumId w:val="13"/>
  </w:num>
  <w:num w:numId="16">
    <w:abstractNumId w:val="5"/>
  </w:num>
  <w:num w:numId="17">
    <w:abstractNumId w:val="31"/>
  </w:num>
  <w:num w:numId="18">
    <w:abstractNumId w:val="2"/>
  </w:num>
  <w:num w:numId="19">
    <w:abstractNumId w:val="20"/>
  </w:num>
  <w:num w:numId="20">
    <w:abstractNumId w:val="22"/>
  </w:num>
  <w:num w:numId="21">
    <w:abstractNumId w:val="12"/>
  </w:num>
  <w:num w:numId="22">
    <w:abstractNumId w:val="34"/>
  </w:num>
  <w:num w:numId="23">
    <w:abstractNumId w:val="30"/>
  </w:num>
  <w:num w:numId="24">
    <w:abstractNumId w:val="23"/>
  </w:num>
  <w:num w:numId="25">
    <w:abstractNumId w:val="4"/>
  </w:num>
  <w:num w:numId="26">
    <w:abstractNumId w:val="6"/>
  </w:num>
  <w:num w:numId="27">
    <w:abstractNumId w:val="25"/>
  </w:num>
  <w:num w:numId="28">
    <w:abstractNumId w:val="16"/>
  </w:num>
  <w:num w:numId="29">
    <w:abstractNumId w:val="11"/>
  </w:num>
  <w:num w:numId="30">
    <w:abstractNumId w:val="28"/>
  </w:num>
  <w:num w:numId="31">
    <w:abstractNumId w:val="19"/>
  </w:num>
  <w:num w:numId="32">
    <w:abstractNumId w:val="33"/>
  </w:num>
  <w:num w:numId="33">
    <w:abstractNumId w:val="27"/>
  </w:num>
  <w:num w:numId="34">
    <w:abstractNumId w:val="26"/>
  </w:num>
  <w:num w:numId="35">
    <w:abstractNumId w:val="38"/>
  </w:num>
  <w:num w:numId="36">
    <w:abstractNumId w:val="17"/>
  </w:num>
  <w:num w:numId="37">
    <w:abstractNumId w:val="0"/>
  </w:num>
  <w:num w:numId="38">
    <w:abstractNumId w:val="15"/>
  </w:num>
  <w:num w:numId="39">
    <w:abstractNumId w:val="29"/>
  </w:num>
  <w:num w:numId="40">
    <w:abstractNumId w:val="18"/>
  </w:num>
  <w:num w:numId="41">
    <w:abstractNumId w:val="9"/>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3367"/>
    <w:rsid w:val="000115A4"/>
    <w:rsid w:val="000126EE"/>
    <w:rsid w:val="00012E43"/>
    <w:rsid w:val="0001350A"/>
    <w:rsid w:val="00013ECB"/>
    <w:rsid w:val="0004245E"/>
    <w:rsid w:val="00046610"/>
    <w:rsid w:val="000474D5"/>
    <w:rsid w:val="00053404"/>
    <w:rsid w:val="00061B45"/>
    <w:rsid w:val="00062533"/>
    <w:rsid w:val="00065000"/>
    <w:rsid w:val="00080E52"/>
    <w:rsid w:val="00082619"/>
    <w:rsid w:val="0008640A"/>
    <w:rsid w:val="000C1193"/>
    <w:rsid w:val="000C4240"/>
    <w:rsid w:val="000C7CBB"/>
    <w:rsid w:val="000E779C"/>
    <w:rsid w:val="000F32DE"/>
    <w:rsid w:val="00104E55"/>
    <w:rsid w:val="001061D8"/>
    <w:rsid w:val="00140ECC"/>
    <w:rsid w:val="00142632"/>
    <w:rsid w:val="00156A9A"/>
    <w:rsid w:val="00162C46"/>
    <w:rsid w:val="0016528C"/>
    <w:rsid w:val="00171DB8"/>
    <w:rsid w:val="0017287A"/>
    <w:rsid w:val="00173CFF"/>
    <w:rsid w:val="001757C2"/>
    <w:rsid w:val="001856AA"/>
    <w:rsid w:val="001A45B3"/>
    <w:rsid w:val="001A7B4E"/>
    <w:rsid w:val="001B016C"/>
    <w:rsid w:val="001B03C9"/>
    <w:rsid w:val="001B2B9D"/>
    <w:rsid w:val="001B3CF7"/>
    <w:rsid w:val="001C1EF7"/>
    <w:rsid w:val="001C4DA6"/>
    <w:rsid w:val="001D390C"/>
    <w:rsid w:val="001D44CD"/>
    <w:rsid w:val="001D6062"/>
    <w:rsid w:val="001E2773"/>
    <w:rsid w:val="001F280E"/>
    <w:rsid w:val="001F51FB"/>
    <w:rsid w:val="0021326C"/>
    <w:rsid w:val="0021719C"/>
    <w:rsid w:val="00220677"/>
    <w:rsid w:val="00223D34"/>
    <w:rsid w:val="00232212"/>
    <w:rsid w:val="00235035"/>
    <w:rsid w:val="002403AF"/>
    <w:rsid w:val="00245F4A"/>
    <w:rsid w:val="002500CA"/>
    <w:rsid w:val="00251637"/>
    <w:rsid w:val="00256FD8"/>
    <w:rsid w:val="0026553A"/>
    <w:rsid w:val="0026595A"/>
    <w:rsid w:val="00267F19"/>
    <w:rsid w:val="002716A2"/>
    <w:rsid w:val="00282CA4"/>
    <w:rsid w:val="00291E79"/>
    <w:rsid w:val="00295533"/>
    <w:rsid w:val="002968C5"/>
    <w:rsid w:val="002A2D80"/>
    <w:rsid w:val="002A6FAA"/>
    <w:rsid w:val="002B1568"/>
    <w:rsid w:val="002B285F"/>
    <w:rsid w:val="002B3D1B"/>
    <w:rsid w:val="002B74CF"/>
    <w:rsid w:val="002C3994"/>
    <w:rsid w:val="002E0E3C"/>
    <w:rsid w:val="002E1377"/>
    <w:rsid w:val="002E2701"/>
    <w:rsid w:val="002F452B"/>
    <w:rsid w:val="003031B9"/>
    <w:rsid w:val="00303ACA"/>
    <w:rsid w:val="0031096C"/>
    <w:rsid w:val="00311CF9"/>
    <w:rsid w:val="0031495C"/>
    <w:rsid w:val="0032287C"/>
    <w:rsid w:val="003228F0"/>
    <w:rsid w:val="0032325D"/>
    <w:rsid w:val="00326DB0"/>
    <w:rsid w:val="00331F7A"/>
    <w:rsid w:val="00350402"/>
    <w:rsid w:val="0035193A"/>
    <w:rsid w:val="00353AD2"/>
    <w:rsid w:val="0036056B"/>
    <w:rsid w:val="00365258"/>
    <w:rsid w:val="00383BD7"/>
    <w:rsid w:val="003947CA"/>
    <w:rsid w:val="00395C29"/>
    <w:rsid w:val="003A3DDD"/>
    <w:rsid w:val="003A4E99"/>
    <w:rsid w:val="003A5F03"/>
    <w:rsid w:val="003C01CE"/>
    <w:rsid w:val="003D622F"/>
    <w:rsid w:val="003E6448"/>
    <w:rsid w:val="003E71F1"/>
    <w:rsid w:val="003E7C55"/>
    <w:rsid w:val="004013F9"/>
    <w:rsid w:val="00416E74"/>
    <w:rsid w:val="0041775F"/>
    <w:rsid w:val="00422F3A"/>
    <w:rsid w:val="00423661"/>
    <w:rsid w:val="004242D7"/>
    <w:rsid w:val="00424B62"/>
    <w:rsid w:val="00431222"/>
    <w:rsid w:val="00432BDD"/>
    <w:rsid w:val="004513A9"/>
    <w:rsid w:val="00452A23"/>
    <w:rsid w:val="00457386"/>
    <w:rsid w:val="0046349C"/>
    <w:rsid w:val="004635A4"/>
    <w:rsid w:val="004660A1"/>
    <w:rsid w:val="004700ED"/>
    <w:rsid w:val="00472760"/>
    <w:rsid w:val="004812FB"/>
    <w:rsid w:val="00481E41"/>
    <w:rsid w:val="004913CC"/>
    <w:rsid w:val="004964CF"/>
    <w:rsid w:val="0049796E"/>
    <w:rsid w:val="004A1870"/>
    <w:rsid w:val="004A4A2A"/>
    <w:rsid w:val="004A58E9"/>
    <w:rsid w:val="004A6895"/>
    <w:rsid w:val="004A68C6"/>
    <w:rsid w:val="004B152C"/>
    <w:rsid w:val="004B1BA8"/>
    <w:rsid w:val="004B5FD2"/>
    <w:rsid w:val="004B7125"/>
    <w:rsid w:val="004C229E"/>
    <w:rsid w:val="004E3E4F"/>
    <w:rsid w:val="004E7644"/>
    <w:rsid w:val="00502FB3"/>
    <w:rsid w:val="0050603C"/>
    <w:rsid w:val="00507FB7"/>
    <w:rsid w:val="0051510D"/>
    <w:rsid w:val="00522E2D"/>
    <w:rsid w:val="00527239"/>
    <w:rsid w:val="00541449"/>
    <w:rsid w:val="0054260F"/>
    <w:rsid w:val="005456AB"/>
    <w:rsid w:val="00550F58"/>
    <w:rsid w:val="00554B41"/>
    <w:rsid w:val="0056233E"/>
    <w:rsid w:val="005709B1"/>
    <w:rsid w:val="00583512"/>
    <w:rsid w:val="00584A8A"/>
    <w:rsid w:val="005856D6"/>
    <w:rsid w:val="005B3AE5"/>
    <w:rsid w:val="005C2785"/>
    <w:rsid w:val="005C72B1"/>
    <w:rsid w:val="005D06B7"/>
    <w:rsid w:val="005E2D1B"/>
    <w:rsid w:val="005E354B"/>
    <w:rsid w:val="005E3E85"/>
    <w:rsid w:val="005E4C1B"/>
    <w:rsid w:val="005E7F25"/>
    <w:rsid w:val="00617661"/>
    <w:rsid w:val="006226B4"/>
    <w:rsid w:val="0062460F"/>
    <w:rsid w:val="00624EF4"/>
    <w:rsid w:val="006254C1"/>
    <w:rsid w:val="00633271"/>
    <w:rsid w:val="00643FB3"/>
    <w:rsid w:val="0065340C"/>
    <w:rsid w:val="00653882"/>
    <w:rsid w:val="00656CD2"/>
    <w:rsid w:val="006772AA"/>
    <w:rsid w:val="006774D8"/>
    <w:rsid w:val="006860CB"/>
    <w:rsid w:val="00686364"/>
    <w:rsid w:val="00697F26"/>
    <w:rsid w:val="006A6C07"/>
    <w:rsid w:val="006B686D"/>
    <w:rsid w:val="006D154F"/>
    <w:rsid w:val="006D1DF3"/>
    <w:rsid w:val="006E376C"/>
    <w:rsid w:val="006E57AA"/>
    <w:rsid w:val="006E6650"/>
    <w:rsid w:val="006F3503"/>
    <w:rsid w:val="00707A7F"/>
    <w:rsid w:val="00707A98"/>
    <w:rsid w:val="00711DD1"/>
    <w:rsid w:val="00713D79"/>
    <w:rsid w:val="007144DE"/>
    <w:rsid w:val="0072689F"/>
    <w:rsid w:val="00734E7F"/>
    <w:rsid w:val="00736BD1"/>
    <w:rsid w:val="007372D9"/>
    <w:rsid w:val="007404F8"/>
    <w:rsid w:val="00740DE2"/>
    <w:rsid w:val="007548F0"/>
    <w:rsid w:val="00781EB8"/>
    <w:rsid w:val="00782E7A"/>
    <w:rsid w:val="0078328E"/>
    <w:rsid w:val="00786786"/>
    <w:rsid w:val="007A29C3"/>
    <w:rsid w:val="007A39FD"/>
    <w:rsid w:val="007A7FC8"/>
    <w:rsid w:val="007B6F49"/>
    <w:rsid w:val="007C2DFD"/>
    <w:rsid w:val="007C2F0A"/>
    <w:rsid w:val="007C6856"/>
    <w:rsid w:val="007D253C"/>
    <w:rsid w:val="007E1CDC"/>
    <w:rsid w:val="007E4C84"/>
    <w:rsid w:val="007E7417"/>
    <w:rsid w:val="007F1FC5"/>
    <w:rsid w:val="007F628C"/>
    <w:rsid w:val="007F77E2"/>
    <w:rsid w:val="00816FC4"/>
    <w:rsid w:val="008209B5"/>
    <w:rsid w:val="00827108"/>
    <w:rsid w:val="00827F5D"/>
    <w:rsid w:val="00833D40"/>
    <w:rsid w:val="00841DFF"/>
    <w:rsid w:val="00843648"/>
    <w:rsid w:val="00855A17"/>
    <w:rsid w:val="008606E3"/>
    <w:rsid w:val="00862041"/>
    <w:rsid w:val="00863AB6"/>
    <w:rsid w:val="00865166"/>
    <w:rsid w:val="00874C22"/>
    <w:rsid w:val="00880328"/>
    <w:rsid w:val="008818F1"/>
    <w:rsid w:val="00883EEB"/>
    <w:rsid w:val="008915A0"/>
    <w:rsid w:val="00897842"/>
    <w:rsid w:val="008B26C0"/>
    <w:rsid w:val="008C663C"/>
    <w:rsid w:val="008D5FEA"/>
    <w:rsid w:val="008D6590"/>
    <w:rsid w:val="008F3CEA"/>
    <w:rsid w:val="008F4371"/>
    <w:rsid w:val="008F563E"/>
    <w:rsid w:val="008F7600"/>
    <w:rsid w:val="00901BBB"/>
    <w:rsid w:val="009109A3"/>
    <w:rsid w:val="00911D89"/>
    <w:rsid w:val="00933965"/>
    <w:rsid w:val="009371E5"/>
    <w:rsid w:val="00957594"/>
    <w:rsid w:val="0096137D"/>
    <w:rsid w:val="00964E14"/>
    <w:rsid w:val="00966A8F"/>
    <w:rsid w:val="00971DE0"/>
    <w:rsid w:val="009770D4"/>
    <w:rsid w:val="00981A96"/>
    <w:rsid w:val="00982F0F"/>
    <w:rsid w:val="00987947"/>
    <w:rsid w:val="00993577"/>
    <w:rsid w:val="00993C18"/>
    <w:rsid w:val="009A545C"/>
    <w:rsid w:val="009A7107"/>
    <w:rsid w:val="009B2857"/>
    <w:rsid w:val="009D0C97"/>
    <w:rsid w:val="009D2EF7"/>
    <w:rsid w:val="009D670D"/>
    <w:rsid w:val="009D7974"/>
    <w:rsid w:val="009E0D17"/>
    <w:rsid w:val="009E2B52"/>
    <w:rsid w:val="009E47E4"/>
    <w:rsid w:val="009E7B1B"/>
    <w:rsid w:val="009F348A"/>
    <w:rsid w:val="009F4E8A"/>
    <w:rsid w:val="009F5B90"/>
    <w:rsid w:val="00A01B6B"/>
    <w:rsid w:val="00A1212E"/>
    <w:rsid w:val="00A30727"/>
    <w:rsid w:val="00A369F0"/>
    <w:rsid w:val="00A36D50"/>
    <w:rsid w:val="00A536F1"/>
    <w:rsid w:val="00A553B3"/>
    <w:rsid w:val="00A63B0A"/>
    <w:rsid w:val="00A675EC"/>
    <w:rsid w:val="00A71A2A"/>
    <w:rsid w:val="00A74593"/>
    <w:rsid w:val="00A74DF3"/>
    <w:rsid w:val="00A76DC3"/>
    <w:rsid w:val="00A817AD"/>
    <w:rsid w:val="00A86528"/>
    <w:rsid w:val="00A96C3B"/>
    <w:rsid w:val="00AA3070"/>
    <w:rsid w:val="00AA3457"/>
    <w:rsid w:val="00AB3097"/>
    <w:rsid w:val="00AB55FF"/>
    <w:rsid w:val="00AC4B35"/>
    <w:rsid w:val="00AC5C20"/>
    <w:rsid w:val="00AC6ABC"/>
    <w:rsid w:val="00AD138E"/>
    <w:rsid w:val="00AD56B7"/>
    <w:rsid w:val="00AE010B"/>
    <w:rsid w:val="00AE2331"/>
    <w:rsid w:val="00AE3FD2"/>
    <w:rsid w:val="00AE5ECC"/>
    <w:rsid w:val="00AE7E99"/>
    <w:rsid w:val="00B00041"/>
    <w:rsid w:val="00B00AE6"/>
    <w:rsid w:val="00B12C14"/>
    <w:rsid w:val="00B22543"/>
    <w:rsid w:val="00B24E09"/>
    <w:rsid w:val="00B26970"/>
    <w:rsid w:val="00B276FF"/>
    <w:rsid w:val="00B27841"/>
    <w:rsid w:val="00B30494"/>
    <w:rsid w:val="00B36A20"/>
    <w:rsid w:val="00B36E4F"/>
    <w:rsid w:val="00B50460"/>
    <w:rsid w:val="00B55645"/>
    <w:rsid w:val="00B93F55"/>
    <w:rsid w:val="00B97DA7"/>
    <w:rsid w:val="00BA233C"/>
    <w:rsid w:val="00BA5172"/>
    <w:rsid w:val="00BA6309"/>
    <w:rsid w:val="00BA7A52"/>
    <w:rsid w:val="00BC0E1D"/>
    <w:rsid w:val="00BC5A75"/>
    <w:rsid w:val="00BD5068"/>
    <w:rsid w:val="00BE0434"/>
    <w:rsid w:val="00BE2001"/>
    <w:rsid w:val="00BE5A8B"/>
    <w:rsid w:val="00BF4937"/>
    <w:rsid w:val="00BF4E89"/>
    <w:rsid w:val="00BF7071"/>
    <w:rsid w:val="00C000A4"/>
    <w:rsid w:val="00C00175"/>
    <w:rsid w:val="00C02945"/>
    <w:rsid w:val="00C16C5F"/>
    <w:rsid w:val="00C20A68"/>
    <w:rsid w:val="00C33367"/>
    <w:rsid w:val="00C35243"/>
    <w:rsid w:val="00C4340D"/>
    <w:rsid w:val="00C51422"/>
    <w:rsid w:val="00C554BE"/>
    <w:rsid w:val="00C60CD9"/>
    <w:rsid w:val="00C63723"/>
    <w:rsid w:val="00C703FE"/>
    <w:rsid w:val="00C76073"/>
    <w:rsid w:val="00C91171"/>
    <w:rsid w:val="00CA3980"/>
    <w:rsid w:val="00CB1B8D"/>
    <w:rsid w:val="00CC0CED"/>
    <w:rsid w:val="00CC288A"/>
    <w:rsid w:val="00CD1BFB"/>
    <w:rsid w:val="00CD33C4"/>
    <w:rsid w:val="00CE1D0F"/>
    <w:rsid w:val="00CE24FE"/>
    <w:rsid w:val="00CE34AD"/>
    <w:rsid w:val="00CF64E1"/>
    <w:rsid w:val="00CF7F85"/>
    <w:rsid w:val="00D109C5"/>
    <w:rsid w:val="00D200C7"/>
    <w:rsid w:val="00D23751"/>
    <w:rsid w:val="00D44A2C"/>
    <w:rsid w:val="00D57ABA"/>
    <w:rsid w:val="00D65685"/>
    <w:rsid w:val="00D669C3"/>
    <w:rsid w:val="00D67EA9"/>
    <w:rsid w:val="00D709A6"/>
    <w:rsid w:val="00D70C2C"/>
    <w:rsid w:val="00D74F33"/>
    <w:rsid w:val="00D90E22"/>
    <w:rsid w:val="00DA5AC7"/>
    <w:rsid w:val="00DB6F9B"/>
    <w:rsid w:val="00DC075C"/>
    <w:rsid w:val="00DC59D5"/>
    <w:rsid w:val="00E01B38"/>
    <w:rsid w:val="00E05537"/>
    <w:rsid w:val="00E057CB"/>
    <w:rsid w:val="00E11E68"/>
    <w:rsid w:val="00E20E5A"/>
    <w:rsid w:val="00E22722"/>
    <w:rsid w:val="00E2282E"/>
    <w:rsid w:val="00E2419A"/>
    <w:rsid w:val="00E46E80"/>
    <w:rsid w:val="00E53096"/>
    <w:rsid w:val="00E55F71"/>
    <w:rsid w:val="00E57A1A"/>
    <w:rsid w:val="00E8309B"/>
    <w:rsid w:val="00E85A3B"/>
    <w:rsid w:val="00E9172C"/>
    <w:rsid w:val="00E949C7"/>
    <w:rsid w:val="00E9509D"/>
    <w:rsid w:val="00E97152"/>
    <w:rsid w:val="00EA4A0A"/>
    <w:rsid w:val="00EC1292"/>
    <w:rsid w:val="00EC19F4"/>
    <w:rsid w:val="00EC4392"/>
    <w:rsid w:val="00EC7931"/>
    <w:rsid w:val="00ED3594"/>
    <w:rsid w:val="00ED7BEC"/>
    <w:rsid w:val="00EE0463"/>
    <w:rsid w:val="00EE2E5D"/>
    <w:rsid w:val="00EF1A5F"/>
    <w:rsid w:val="00EF6ACB"/>
    <w:rsid w:val="00F24457"/>
    <w:rsid w:val="00F268F7"/>
    <w:rsid w:val="00F31D02"/>
    <w:rsid w:val="00F32FE5"/>
    <w:rsid w:val="00F33A9A"/>
    <w:rsid w:val="00F45272"/>
    <w:rsid w:val="00F459C7"/>
    <w:rsid w:val="00F50C4B"/>
    <w:rsid w:val="00F52CF0"/>
    <w:rsid w:val="00F60E0D"/>
    <w:rsid w:val="00F61E2F"/>
    <w:rsid w:val="00F63E47"/>
    <w:rsid w:val="00F64D1D"/>
    <w:rsid w:val="00F73195"/>
    <w:rsid w:val="00F75CE8"/>
    <w:rsid w:val="00F77BEC"/>
    <w:rsid w:val="00F849DE"/>
    <w:rsid w:val="00F9156E"/>
    <w:rsid w:val="00F94B5F"/>
    <w:rsid w:val="00FA42FD"/>
    <w:rsid w:val="00FA4C5E"/>
    <w:rsid w:val="00FB213D"/>
    <w:rsid w:val="00FB5F43"/>
    <w:rsid w:val="00FB73E9"/>
    <w:rsid w:val="00FC5D41"/>
    <w:rsid w:val="00FC62D7"/>
    <w:rsid w:val="00FD1294"/>
    <w:rsid w:val="00FE765E"/>
    <w:rsid w:val="00FF0064"/>
    <w:rsid w:val="00FF6295"/>
    <w:rsid w:val="00FF6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B1"/>
    <w:pPr>
      <w:widowControl w:val="0"/>
      <w:jc w:val="both"/>
    </w:pPr>
    <w:rPr>
      <w:rFonts w:ascii="宋体" w:eastAsia="宋体" w:hAnsi="宋体" w:cs="Times New Roman"/>
      <w:sz w:val="28"/>
      <w:szCs w:val="24"/>
    </w:rPr>
  </w:style>
  <w:style w:type="paragraph" w:styleId="1">
    <w:name w:val="heading 1"/>
    <w:aliases w:val="H1"/>
    <w:basedOn w:val="a"/>
    <w:next w:val="a"/>
    <w:link w:val="1Char"/>
    <w:qFormat/>
    <w:rsid w:val="005C72B1"/>
    <w:pPr>
      <w:keepNext/>
      <w:keepLines/>
      <w:spacing w:before="340" w:after="330" w:line="576" w:lineRule="auto"/>
      <w:outlineLvl w:val="0"/>
    </w:pPr>
    <w:rPr>
      <w:rFonts w:ascii="Times New Roman" w:hAnsi="Times New Roman"/>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2B1"/>
    <w:rPr>
      <w:sz w:val="18"/>
      <w:szCs w:val="18"/>
    </w:rPr>
  </w:style>
  <w:style w:type="paragraph" w:styleId="a4">
    <w:name w:val="footer"/>
    <w:basedOn w:val="a"/>
    <w:link w:val="Char0"/>
    <w:uiPriority w:val="99"/>
    <w:unhideWhenUsed/>
    <w:rsid w:val="005C72B1"/>
    <w:pPr>
      <w:tabs>
        <w:tab w:val="center" w:pos="4153"/>
        <w:tab w:val="right" w:pos="8306"/>
      </w:tabs>
      <w:snapToGrid w:val="0"/>
      <w:jc w:val="left"/>
    </w:pPr>
    <w:rPr>
      <w:sz w:val="18"/>
      <w:szCs w:val="18"/>
    </w:rPr>
  </w:style>
  <w:style w:type="character" w:customStyle="1" w:styleId="Char0">
    <w:name w:val="页脚 Char"/>
    <w:basedOn w:val="a0"/>
    <w:link w:val="a4"/>
    <w:uiPriority w:val="99"/>
    <w:rsid w:val="005C72B1"/>
    <w:rPr>
      <w:sz w:val="18"/>
      <w:szCs w:val="18"/>
    </w:rPr>
  </w:style>
  <w:style w:type="character" w:customStyle="1" w:styleId="1Char">
    <w:name w:val="标题 1 Char"/>
    <w:aliases w:val="H1 Char"/>
    <w:basedOn w:val="a0"/>
    <w:link w:val="1"/>
    <w:rsid w:val="005C72B1"/>
    <w:rPr>
      <w:rFonts w:ascii="Times New Roman" w:eastAsia="宋体" w:hAnsi="Times New Roman" w:cs="Times New Roman"/>
      <w:kern w:val="44"/>
      <w:sz w:val="44"/>
      <w:szCs w:val="44"/>
    </w:rPr>
  </w:style>
  <w:style w:type="paragraph" w:styleId="a5">
    <w:name w:val="Body Text Indent"/>
    <w:basedOn w:val="a"/>
    <w:link w:val="Char1"/>
    <w:rsid w:val="005C72B1"/>
    <w:pPr>
      <w:spacing w:after="120"/>
      <w:ind w:leftChars="200" w:left="200"/>
    </w:pPr>
  </w:style>
  <w:style w:type="character" w:customStyle="1" w:styleId="Char1">
    <w:name w:val="正文文本缩进 Char"/>
    <w:basedOn w:val="a0"/>
    <w:link w:val="a5"/>
    <w:rsid w:val="005C72B1"/>
    <w:rPr>
      <w:rFonts w:ascii="宋体" w:eastAsia="宋体" w:hAnsi="宋体" w:cs="Times New Roman"/>
      <w:sz w:val="28"/>
      <w:szCs w:val="24"/>
    </w:rPr>
  </w:style>
  <w:style w:type="paragraph" w:styleId="2">
    <w:name w:val="Body Text Indent 2"/>
    <w:basedOn w:val="a"/>
    <w:link w:val="2Char"/>
    <w:rsid w:val="005C72B1"/>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5C72B1"/>
    <w:rPr>
      <w:rFonts w:ascii="仿宋_GB2312" w:eastAsia="仿宋_GB2312" w:hAnsi="Times New Roman" w:cs="Times New Roman"/>
      <w:sz w:val="32"/>
      <w:szCs w:val="20"/>
    </w:rPr>
  </w:style>
  <w:style w:type="paragraph" w:styleId="3">
    <w:name w:val="Body Text Indent 3"/>
    <w:basedOn w:val="a"/>
    <w:link w:val="3Char"/>
    <w:rsid w:val="005C72B1"/>
    <w:pPr>
      <w:spacing w:after="120"/>
      <w:ind w:leftChars="200" w:left="200"/>
    </w:pPr>
    <w:rPr>
      <w:sz w:val="16"/>
      <w:szCs w:val="16"/>
    </w:rPr>
  </w:style>
  <w:style w:type="character" w:customStyle="1" w:styleId="3Char">
    <w:name w:val="正文文本缩进 3 Char"/>
    <w:basedOn w:val="a0"/>
    <w:link w:val="3"/>
    <w:rsid w:val="005C72B1"/>
    <w:rPr>
      <w:rFonts w:ascii="宋体" w:eastAsia="宋体" w:hAnsi="宋体" w:cs="Times New Roman"/>
      <w:sz w:val="16"/>
      <w:szCs w:val="16"/>
    </w:rPr>
  </w:style>
  <w:style w:type="paragraph" w:styleId="a6">
    <w:name w:val="List Paragraph"/>
    <w:basedOn w:val="a"/>
    <w:uiPriority w:val="34"/>
    <w:qFormat/>
    <w:rsid w:val="006E57AA"/>
    <w:pPr>
      <w:ind w:firstLineChars="200" w:firstLine="420"/>
    </w:pPr>
  </w:style>
  <w:style w:type="paragraph" w:customStyle="1" w:styleId="Default">
    <w:name w:val="Default"/>
    <w:rsid w:val="00E55F71"/>
    <w:pPr>
      <w:widowControl w:val="0"/>
      <w:autoSpaceDE w:val="0"/>
      <w:autoSpaceDN w:val="0"/>
      <w:adjustRightInd w:val="0"/>
    </w:pPr>
    <w:rPr>
      <w:rFonts w:ascii="宋体" w:hAnsi="宋体" w:cs="宋体"/>
      <w:color w:val="000000"/>
      <w:kern w:val="0"/>
      <w:sz w:val="24"/>
      <w:szCs w:val="24"/>
    </w:rPr>
  </w:style>
  <w:style w:type="table" w:styleId="a7">
    <w:name w:val="Table Grid"/>
    <w:basedOn w:val="a1"/>
    <w:uiPriority w:val="59"/>
    <w:rsid w:val="0055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Char2"/>
    <w:qFormat/>
    <w:rsid w:val="0065340C"/>
    <w:pPr>
      <w:spacing w:before="240" w:after="60"/>
      <w:jc w:val="center"/>
      <w:outlineLvl w:val="0"/>
    </w:pPr>
    <w:rPr>
      <w:rFonts w:ascii="Arial" w:hAnsi="Arial" w:cs="Arial"/>
      <w:b/>
      <w:bCs/>
      <w:sz w:val="32"/>
      <w:szCs w:val="32"/>
    </w:rPr>
  </w:style>
  <w:style w:type="character" w:customStyle="1" w:styleId="Char2">
    <w:name w:val="标题 Char"/>
    <w:basedOn w:val="a0"/>
    <w:link w:val="a8"/>
    <w:rsid w:val="0065340C"/>
    <w:rPr>
      <w:rFonts w:ascii="Arial" w:eastAsia="宋体" w:hAnsi="Arial" w:cs="Arial"/>
      <w:b/>
      <w:bCs/>
      <w:sz w:val="32"/>
      <w:szCs w:val="32"/>
    </w:rPr>
  </w:style>
  <w:style w:type="character" w:customStyle="1" w:styleId="fontstyle01">
    <w:name w:val="fontstyle01"/>
    <w:rsid w:val="00E9172C"/>
    <w:rPr>
      <w:rFonts w:ascii="宋体" w:eastAsia="宋体" w:hAnsi="宋体" w:hint="eastAsia"/>
      <w:b w:val="0"/>
      <w:bCs w:val="0"/>
      <w:i w:val="0"/>
      <w:iCs w:val="0"/>
      <w:color w:val="000000"/>
      <w:sz w:val="24"/>
      <w:szCs w:val="24"/>
    </w:rPr>
  </w:style>
  <w:style w:type="paragraph" w:styleId="a9">
    <w:name w:val="Normal (Web)"/>
    <w:basedOn w:val="a"/>
    <w:uiPriority w:val="99"/>
    <w:semiHidden/>
    <w:unhideWhenUsed/>
    <w:rsid w:val="004B5FD2"/>
    <w:pPr>
      <w:widowControl/>
      <w:spacing w:before="100" w:beforeAutospacing="1" w:after="100" w:afterAutospacing="1"/>
      <w:jc w:val="left"/>
    </w:pPr>
    <w:rPr>
      <w:rFonts w:cs="宋体"/>
      <w:kern w:val="0"/>
      <w:sz w:val="24"/>
    </w:rPr>
  </w:style>
  <w:style w:type="paragraph" w:styleId="aa">
    <w:name w:val="annotation text"/>
    <w:basedOn w:val="a"/>
    <w:link w:val="Char3"/>
    <w:autoRedefine/>
    <w:uiPriority w:val="99"/>
    <w:unhideWhenUsed/>
    <w:qFormat/>
    <w:rsid w:val="005456AB"/>
    <w:pPr>
      <w:jc w:val="left"/>
    </w:pPr>
    <w:rPr>
      <w:rFonts w:asciiTheme="minorHAnsi" w:eastAsiaTheme="minorEastAsia" w:hAnsiTheme="minorHAnsi" w:cstheme="minorBidi"/>
      <w:sz w:val="21"/>
      <w:szCs w:val="22"/>
    </w:rPr>
  </w:style>
  <w:style w:type="character" w:customStyle="1" w:styleId="Char3">
    <w:name w:val="批注文字 Char"/>
    <w:basedOn w:val="a0"/>
    <w:link w:val="aa"/>
    <w:uiPriority w:val="99"/>
    <w:qFormat/>
    <w:rsid w:val="005456AB"/>
  </w:style>
  <w:style w:type="paragraph" w:styleId="ab">
    <w:name w:val="Balloon Text"/>
    <w:basedOn w:val="a"/>
    <w:link w:val="Char4"/>
    <w:uiPriority w:val="99"/>
    <w:semiHidden/>
    <w:unhideWhenUsed/>
    <w:rsid w:val="005456AB"/>
    <w:rPr>
      <w:sz w:val="18"/>
      <w:szCs w:val="18"/>
    </w:rPr>
  </w:style>
  <w:style w:type="character" w:customStyle="1" w:styleId="Char4">
    <w:name w:val="批注框文本 Char"/>
    <w:basedOn w:val="a0"/>
    <w:link w:val="ab"/>
    <w:uiPriority w:val="99"/>
    <w:semiHidden/>
    <w:rsid w:val="005456AB"/>
    <w:rPr>
      <w:rFonts w:ascii="宋体" w:eastAsia="宋体" w:hAnsi="宋体" w:cs="Times New Roman"/>
      <w:sz w:val="18"/>
      <w:szCs w:val="18"/>
    </w:rPr>
  </w:style>
  <w:style w:type="character" w:styleId="ac">
    <w:name w:val="Hyperlink"/>
    <w:autoRedefine/>
    <w:uiPriority w:val="99"/>
    <w:unhideWhenUsed/>
    <w:qFormat/>
    <w:rsid w:val="00D57AB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B1"/>
    <w:pPr>
      <w:widowControl w:val="0"/>
      <w:jc w:val="both"/>
    </w:pPr>
    <w:rPr>
      <w:rFonts w:ascii="宋体" w:eastAsia="宋体" w:hAnsi="宋体" w:cs="Times New Roman"/>
      <w:sz w:val="28"/>
      <w:szCs w:val="24"/>
    </w:rPr>
  </w:style>
  <w:style w:type="paragraph" w:styleId="1">
    <w:name w:val="heading 1"/>
    <w:aliases w:val="H1"/>
    <w:basedOn w:val="a"/>
    <w:next w:val="a"/>
    <w:link w:val="1Char"/>
    <w:qFormat/>
    <w:rsid w:val="005C72B1"/>
    <w:pPr>
      <w:keepNext/>
      <w:keepLines/>
      <w:spacing w:before="340" w:after="330" w:line="576" w:lineRule="auto"/>
      <w:outlineLvl w:val="0"/>
    </w:pPr>
    <w:rPr>
      <w:rFonts w:ascii="Times New Roman" w:hAnsi="Times New Roman"/>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2B1"/>
    <w:rPr>
      <w:sz w:val="18"/>
      <w:szCs w:val="18"/>
    </w:rPr>
  </w:style>
  <w:style w:type="paragraph" w:styleId="a4">
    <w:name w:val="footer"/>
    <w:basedOn w:val="a"/>
    <w:link w:val="Char0"/>
    <w:uiPriority w:val="99"/>
    <w:unhideWhenUsed/>
    <w:rsid w:val="005C72B1"/>
    <w:pPr>
      <w:tabs>
        <w:tab w:val="center" w:pos="4153"/>
        <w:tab w:val="right" w:pos="8306"/>
      </w:tabs>
      <w:snapToGrid w:val="0"/>
      <w:jc w:val="left"/>
    </w:pPr>
    <w:rPr>
      <w:sz w:val="18"/>
      <w:szCs w:val="18"/>
    </w:rPr>
  </w:style>
  <w:style w:type="character" w:customStyle="1" w:styleId="Char0">
    <w:name w:val="页脚 Char"/>
    <w:basedOn w:val="a0"/>
    <w:link w:val="a4"/>
    <w:uiPriority w:val="99"/>
    <w:rsid w:val="005C72B1"/>
    <w:rPr>
      <w:sz w:val="18"/>
      <w:szCs w:val="18"/>
    </w:rPr>
  </w:style>
  <w:style w:type="character" w:customStyle="1" w:styleId="1Char">
    <w:name w:val="标题 1 Char"/>
    <w:aliases w:val="H1 Char"/>
    <w:basedOn w:val="a0"/>
    <w:link w:val="1"/>
    <w:rsid w:val="005C72B1"/>
    <w:rPr>
      <w:rFonts w:ascii="Times New Roman" w:eastAsia="宋体" w:hAnsi="Times New Roman" w:cs="Times New Roman"/>
      <w:kern w:val="44"/>
      <w:sz w:val="44"/>
      <w:szCs w:val="44"/>
    </w:rPr>
  </w:style>
  <w:style w:type="paragraph" w:styleId="a5">
    <w:name w:val="Body Text Indent"/>
    <w:basedOn w:val="a"/>
    <w:link w:val="Char1"/>
    <w:rsid w:val="005C72B1"/>
    <w:pPr>
      <w:spacing w:after="120"/>
      <w:ind w:leftChars="200" w:left="200"/>
    </w:pPr>
  </w:style>
  <w:style w:type="character" w:customStyle="1" w:styleId="Char1">
    <w:name w:val="正文文本缩进 Char"/>
    <w:basedOn w:val="a0"/>
    <w:link w:val="a5"/>
    <w:rsid w:val="005C72B1"/>
    <w:rPr>
      <w:rFonts w:ascii="宋体" w:eastAsia="宋体" w:hAnsi="宋体" w:cs="Times New Roman"/>
      <w:sz w:val="28"/>
      <w:szCs w:val="24"/>
    </w:rPr>
  </w:style>
  <w:style w:type="paragraph" w:styleId="2">
    <w:name w:val="Body Text Indent 2"/>
    <w:basedOn w:val="a"/>
    <w:link w:val="2Char"/>
    <w:rsid w:val="005C72B1"/>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5C72B1"/>
    <w:rPr>
      <w:rFonts w:ascii="仿宋_GB2312" w:eastAsia="仿宋_GB2312" w:hAnsi="Times New Roman" w:cs="Times New Roman"/>
      <w:sz w:val="32"/>
      <w:szCs w:val="20"/>
    </w:rPr>
  </w:style>
  <w:style w:type="paragraph" w:styleId="3">
    <w:name w:val="Body Text Indent 3"/>
    <w:basedOn w:val="a"/>
    <w:link w:val="3Char"/>
    <w:rsid w:val="005C72B1"/>
    <w:pPr>
      <w:spacing w:after="120"/>
      <w:ind w:leftChars="200" w:left="200"/>
    </w:pPr>
    <w:rPr>
      <w:sz w:val="16"/>
      <w:szCs w:val="16"/>
    </w:rPr>
  </w:style>
  <w:style w:type="character" w:customStyle="1" w:styleId="3Char">
    <w:name w:val="正文文本缩进 3 Char"/>
    <w:basedOn w:val="a0"/>
    <w:link w:val="3"/>
    <w:rsid w:val="005C72B1"/>
    <w:rPr>
      <w:rFonts w:ascii="宋体" w:eastAsia="宋体" w:hAnsi="宋体" w:cs="Times New Roman"/>
      <w:sz w:val="16"/>
      <w:szCs w:val="16"/>
    </w:rPr>
  </w:style>
  <w:style w:type="paragraph" w:styleId="a6">
    <w:name w:val="List Paragraph"/>
    <w:basedOn w:val="a"/>
    <w:uiPriority w:val="34"/>
    <w:qFormat/>
    <w:rsid w:val="006E57AA"/>
    <w:pPr>
      <w:ind w:firstLineChars="200" w:firstLine="420"/>
    </w:pPr>
  </w:style>
  <w:style w:type="paragraph" w:customStyle="1" w:styleId="Default">
    <w:name w:val="Default"/>
    <w:rsid w:val="00E55F71"/>
    <w:pPr>
      <w:widowControl w:val="0"/>
      <w:autoSpaceDE w:val="0"/>
      <w:autoSpaceDN w:val="0"/>
      <w:adjustRightInd w:val="0"/>
    </w:pPr>
    <w:rPr>
      <w:rFonts w:ascii="宋体" w:hAnsi="宋体" w:cs="宋体"/>
      <w:color w:val="000000"/>
      <w:kern w:val="0"/>
      <w:sz w:val="24"/>
      <w:szCs w:val="24"/>
    </w:rPr>
  </w:style>
  <w:style w:type="table" w:styleId="a7">
    <w:name w:val="Table Grid"/>
    <w:basedOn w:val="a1"/>
    <w:uiPriority w:val="59"/>
    <w:rsid w:val="0055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446">
      <w:bodyDiv w:val="1"/>
      <w:marLeft w:val="0"/>
      <w:marRight w:val="0"/>
      <w:marTop w:val="0"/>
      <w:marBottom w:val="0"/>
      <w:divBdr>
        <w:top w:val="none" w:sz="0" w:space="0" w:color="auto"/>
        <w:left w:val="none" w:sz="0" w:space="0" w:color="auto"/>
        <w:bottom w:val="none" w:sz="0" w:space="0" w:color="auto"/>
        <w:right w:val="none" w:sz="0" w:space="0" w:color="auto"/>
      </w:divBdr>
    </w:div>
    <w:div w:id="309290552">
      <w:bodyDiv w:val="1"/>
      <w:marLeft w:val="0"/>
      <w:marRight w:val="0"/>
      <w:marTop w:val="0"/>
      <w:marBottom w:val="0"/>
      <w:divBdr>
        <w:top w:val="none" w:sz="0" w:space="0" w:color="auto"/>
        <w:left w:val="none" w:sz="0" w:space="0" w:color="auto"/>
        <w:bottom w:val="none" w:sz="0" w:space="0" w:color="auto"/>
        <w:right w:val="none" w:sz="0" w:space="0" w:color="auto"/>
      </w:divBdr>
    </w:div>
    <w:div w:id="362050891">
      <w:bodyDiv w:val="1"/>
      <w:marLeft w:val="0"/>
      <w:marRight w:val="0"/>
      <w:marTop w:val="0"/>
      <w:marBottom w:val="0"/>
      <w:divBdr>
        <w:top w:val="none" w:sz="0" w:space="0" w:color="auto"/>
        <w:left w:val="none" w:sz="0" w:space="0" w:color="auto"/>
        <w:bottom w:val="none" w:sz="0" w:space="0" w:color="auto"/>
        <w:right w:val="none" w:sz="0" w:space="0" w:color="auto"/>
      </w:divBdr>
    </w:div>
    <w:div w:id="363750864">
      <w:bodyDiv w:val="1"/>
      <w:marLeft w:val="0"/>
      <w:marRight w:val="0"/>
      <w:marTop w:val="0"/>
      <w:marBottom w:val="0"/>
      <w:divBdr>
        <w:top w:val="none" w:sz="0" w:space="0" w:color="auto"/>
        <w:left w:val="none" w:sz="0" w:space="0" w:color="auto"/>
        <w:bottom w:val="none" w:sz="0" w:space="0" w:color="auto"/>
        <w:right w:val="none" w:sz="0" w:space="0" w:color="auto"/>
      </w:divBdr>
    </w:div>
    <w:div w:id="487984835">
      <w:bodyDiv w:val="1"/>
      <w:marLeft w:val="0"/>
      <w:marRight w:val="0"/>
      <w:marTop w:val="0"/>
      <w:marBottom w:val="0"/>
      <w:divBdr>
        <w:top w:val="none" w:sz="0" w:space="0" w:color="auto"/>
        <w:left w:val="none" w:sz="0" w:space="0" w:color="auto"/>
        <w:bottom w:val="none" w:sz="0" w:space="0" w:color="auto"/>
        <w:right w:val="none" w:sz="0" w:space="0" w:color="auto"/>
      </w:divBdr>
    </w:div>
    <w:div w:id="634258094">
      <w:bodyDiv w:val="1"/>
      <w:marLeft w:val="0"/>
      <w:marRight w:val="0"/>
      <w:marTop w:val="0"/>
      <w:marBottom w:val="0"/>
      <w:divBdr>
        <w:top w:val="none" w:sz="0" w:space="0" w:color="auto"/>
        <w:left w:val="none" w:sz="0" w:space="0" w:color="auto"/>
        <w:bottom w:val="none" w:sz="0" w:space="0" w:color="auto"/>
        <w:right w:val="none" w:sz="0" w:space="0" w:color="auto"/>
      </w:divBdr>
    </w:div>
    <w:div w:id="897672699">
      <w:bodyDiv w:val="1"/>
      <w:marLeft w:val="0"/>
      <w:marRight w:val="0"/>
      <w:marTop w:val="0"/>
      <w:marBottom w:val="0"/>
      <w:divBdr>
        <w:top w:val="none" w:sz="0" w:space="0" w:color="auto"/>
        <w:left w:val="none" w:sz="0" w:space="0" w:color="auto"/>
        <w:bottom w:val="none" w:sz="0" w:space="0" w:color="auto"/>
        <w:right w:val="none" w:sz="0" w:space="0" w:color="auto"/>
      </w:divBdr>
    </w:div>
    <w:div w:id="1007171383">
      <w:bodyDiv w:val="1"/>
      <w:marLeft w:val="0"/>
      <w:marRight w:val="0"/>
      <w:marTop w:val="0"/>
      <w:marBottom w:val="0"/>
      <w:divBdr>
        <w:top w:val="none" w:sz="0" w:space="0" w:color="auto"/>
        <w:left w:val="none" w:sz="0" w:space="0" w:color="auto"/>
        <w:bottom w:val="none" w:sz="0" w:space="0" w:color="auto"/>
        <w:right w:val="none" w:sz="0" w:space="0" w:color="auto"/>
      </w:divBdr>
    </w:div>
    <w:div w:id="1223759643">
      <w:bodyDiv w:val="1"/>
      <w:marLeft w:val="0"/>
      <w:marRight w:val="0"/>
      <w:marTop w:val="0"/>
      <w:marBottom w:val="0"/>
      <w:divBdr>
        <w:top w:val="none" w:sz="0" w:space="0" w:color="auto"/>
        <w:left w:val="none" w:sz="0" w:space="0" w:color="auto"/>
        <w:bottom w:val="none" w:sz="0" w:space="0" w:color="auto"/>
        <w:right w:val="none" w:sz="0" w:space="0" w:color="auto"/>
      </w:divBdr>
      <w:divsChild>
        <w:div w:id="871502248">
          <w:marLeft w:val="0"/>
          <w:marRight w:val="0"/>
          <w:marTop w:val="0"/>
          <w:marBottom w:val="0"/>
          <w:divBdr>
            <w:top w:val="none" w:sz="0" w:space="0" w:color="auto"/>
            <w:left w:val="none" w:sz="0" w:space="0" w:color="auto"/>
            <w:bottom w:val="none" w:sz="0" w:space="0" w:color="auto"/>
            <w:right w:val="none" w:sz="0" w:space="0" w:color="auto"/>
          </w:divBdr>
        </w:div>
        <w:div w:id="1966813389">
          <w:marLeft w:val="0"/>
          <w:marRight w:val="225"/>
          <w:marTop w:val="0"/>
          <w:marBottom w:val="0"/>
          <w:divBdr>
            <w:top w:val="none" w:sz="0" w:space="0" w:color="auto"/>
            <w:left w:val="none" w:sz="0" w:space="0" w:color="auto"/>
            <w:bottom w:val="none" w:sz="0" w:space="0" w:color="auto"/>
            <w:right w:val="none" w:sz="0" w:space="0" w:color="auto"/>
          </w:divBdr>
        </w:div>
      </w:divsChild>
    </w:div>
    <w:div w:id="1401051852">
      <w:bodyDiv w:val="1"/>
      <w:marLeft w:val="0"/>
      <w:marRight w:val="0"/>
      <w:marTop w:val="0"/>
      <w:marBottom w:val="0"/>
      <w:divBdr>
        <w:top w:val="none" w:sz="0" w:space="0" w:color="auto"/>
        <w:left w:val="none" w:sz="0" w:space="0" w:color="auto"/>
        <w:bottom w:val="none" w:sz="0" w:space="0" w:color="auto"/>
        <w:right w:val="none" w:sz="0" w:space="0" w:color="auto"/>
      </w:divBdr>
      <w:divsChild>
        <w:div w:id="1968509722">
          <w:marLeft w:val="0"/>
          <w:marRight w:val="0"/>
          <w:marTop w:val="360"/>
          <w:marBottom w:val="0"/>
          <w:divBdr>
            <w:top w:val="none" w:sz="0" w:space="0" w:color="auto"/>
            <w:left w:val="none" w:sz="0" w:space="0" w:color="auto"/>
            <w:bottom w:val="none" w:sz="0" w:space="0" w:color="auto"/>
            <w:right w:val="none" w:sz="0" w:space="0" w:color="auto"/>
          </w:divBdr>
        </w:div>
        <w:div w:id="1239438554">
          <w:marLeft w:val="0"/>
          <w:marRight w:val="0"/>
          <w:marTop w:val="360"/>
          <w:marBottom w:val="0"/>
          <w:divBdr>
            <w:top w:val="none" w:sz="0" w:space="0" w:color="auto"/>
            <w:left w:val="none" w:sz="0" w:space="0" w:color="auto"/>
            <w:bottom w:val="none" w:sz="0" w:space="0" w:color="auto"/>
            <w:right w:val="none" w:sz="0" w:space="0" w:color="auto"/>
          </w:divBdr>
        </w:div>
      </w:divsChild>
    </w:div>
    <w:div w:id="1454403899">
      <w:bodyDiv w:val="1"/>
      <w:marLeft w:val="0"/>
      <w:marRight w:val="0"/>
      <w:marTop w:val="0"/>
      <w:marBottom w:val="0"/>
      <w:divBdr>
        <w:top w:val="none" w:sz="0" w:space="0" w:color="auto"/>
        <w:left w:val="none" w:sz="0" w:space="0" w:color="auto"/>
        <w:bottom w:val="none" w:sz="0" w:space="0" w:color="auto"/>
        <w:right w:val="none" w:sz="0" w:space="0" w:color="auto"/>
      </w:divBdr>
    </w:div>
    <w:div w:id="1478259393">
      <w:bodyDiv w:val="1"/>
      <w:marLeft w:val="0"/>
      <w:marRight w:val="0"/>
      <w:marTop w:val="0"/>
      <w:marBottom w:val="0"/>
      <w:divBdr>
        <w:top w:val="none" w:sz="0" w:space="0" w:color="auto"/>
        <w:left w:val="none" w:sz="0" w:space="0" w:color="auto"/>
        <w:bottom w:val="none" w:sz="0" w:space="0" w:color="auto"/>
        <w:right w:val="none" w:sz="0" w:space="0" w:color="auto"/>
      </w:divBdr>
      <w:divsChild>
        <w:div w:id="485054072">
          <w:marLeft w:val="0"/>
          <w:marRight w:val="0"/>
          <w:marTop w:val="0"/>
          <w:marBottom w:val="0"/>
          <w:divBdr>
            <w:top w:val="none" w:sz="0" w:space="0" w:color="auto"/>
            <w:left w:val="none" w:sz="0" w:space="0" w:color="auto"/>
            <w:bottom w:val="none" w:sz="0" w:space="0" w:color="auto"/>
            <w:right w:val="none" w:sz="0" w:space="0" w:color="auto"/>
          </w:divBdr>
        </w:div>
      </w:divsChild>
    </w:div>
    <w:div w:id="1622227983">
      <w:bodyDiv w:val="1"/>
      <w:marLeft w:val="0"/>
      <w:marRight w:val="0"/>
      <w:marTop w:val="0"/>
      <w:marBottom w:val="0"/>
      <w:divBdr>
        <w:top w:val="none" w:sz="0" w:space="0" w:color="auto"/>
        <w:left w:val="none" w:sz="0" w:space="0" w:color="auto"/>
        <w:bottom w:val="none" w:sz="0" w:space="0" w:color="auto"/>
        <w:right w:val="none" w:sz="0" w:space="0" w:color="auto"/>
      </w:divBdr>
      <w:divsChild>
        <w:div w:id="1347176742">
          <w:marLeft w:val="0"/>
          <w:marRight w:val="0"/>
          <w:marTop w:val="360"/>
          <w:marBottom w:val="0"/>
          <w:divBdr>
            <w:top w:val="none" w:sz="0" w:space="0" w:color="auto"/>
            <w:left w:val="none" w:sz="0" w:space="0" w:color="auto"/>
            <w:bottom w:val="none" w:sz="0" w:space="0" w:color="auto"/>
            <w:right w:val="none" w:sz="0" w:space="0" w:color="auto"/>
          </w:divBdr>
        </w:div>
        <w:div w:id="1485051314">
          <w:marLeft w:val="0"/>
          <w:marRight w:val="0"/>
          <w:marTop w:val="360"/>
          <w:marBottom w:val="0"/>
          <w:divBdr>
            <w:top w:val="none" w:sz="0" w:space="0" w:color="auto"/>
            <w:left w:val="none" w:sz="0" w:space="0" w:color="auto"/>
            <w:bottom w:val="none" w:sz="0" w:space="0" w:color="auto"/>
            <w:right w:val="none" w:sz="0" w:space="0" w:color="auto"/>
          </w:divBdr>
        </w:div>
        <w:div w:id="1853520859">
          <w:marLeft w:val="0"/>
          <w:marRight w:val="0"/>
          <w:marTop w:val="360"/>
          <w:marBottom w:val="0"/>
          <w:divBdr>
            <w:top w:val="none" w:sz="0" w:space="0" w:color="auto"/>
            <w:left w:val="none" w:sz="0" w:space="0" w:color="auto"/>
            <w:bottom w:val="none" w:sz="0" w:space="0" w:color="auto"/>
            <w:right w:val="none" w:sz="0" w:space="0" w:color="auto"/>
          </w:divBdr>
        </w:div>
        <w:div w:id="442773005">
          <w:marLeft w:val="0"/>
          <w:marRight w:val="0"/>
          <w:marTop w:val="360"/>
          <w:marBottom w:val="0"/>
          <w:divBdr>
            <w:top w:val="none" w:sz="0" w:space="0" w:color="auto"/>
            <w:left w:val="none" w:sz="0" w:space="0" w:color="auto"/>
            <w:bottom w:val="none" w:sz="0" w:space="0" w:color="auto"/>
            <w:right w:val="none" w:sz="0" w:space="0" w:color="auto"/>
          </w:divBdr>
        </w:div>
        <w:div w:id="1120148264">
          <w:marLeft w:val="0"/>
          <w:marRight w:val="0"/>
          <w:marTop w:val="360"/>
          <w:marBottom w:val="0"/>
          <w:divBdr>
            <w:top w:val="none" w:sz="0" w:space="0" w:color="auto"/>
            <w:left w:val="none" w:sz="0" w:space="0" w:color="auto"/>
            <w:bottom w:val="none" w:sz="0" w:space="0" w:color="auto"/>
            <w:right w:val="none" w:sz="0" w:space="0" w:color="auto"/>
          </w:divBdr>
        </w:div>
      </w:divsChild>
    </w:div>
    <w:div w:id="1958098925">
      <w:bodyDiv w:val="1"/>
      <w:marLeft w:val="0"/>
      <w:marRight w:val="0"/>
      <w:marTop w:val="0"/>
      <w:marBottom w:val="0"/>
      <w:divBdr>
        <w:top w:val="none" w:sz="0" w:space="0" w:color="auto"/>
        <w:left w:val="none" w:sz="0" w:space="0" w:color="auto"/>
        <w:bottom w:val="none" w:sz="0" w:space="0" w:color="auto"/>
        <w:right w:val="none" w:sz="0" w:space="0" w:color="auto"/>
      </w:divBdr>
      <w:divsChild>
        <w:div w:id="1202593227">
          <w:marLeft w:val="0"/>
          <w:marRight w:val="0"/>
          <w:marTop w:val="0"/>
          <w:marBottom w:val="0"/>
          <w:divBdr>
            <w:top w:val="none" w:sz="0" w:space="0" w:color="auto"/>
            <w:left w:val="none" w:sz="0" w:space="0" w:color="auto"/>
            <w:bottom w:val="none" w:sz="0" w:space="0" w:color="auto"/>
            <w:right w:val="none" w:sz="0" w:space="0" w:color="auto"/>
          </w:divBdr>
        </w:div>
      </w:divsChild>
    </w:div>
    <w:div w:id="2092578845">
      <w:bodyDiv w:val="1"/>
      <w:marLeft w:val="0"/>
      <w:marRight w:val="0"/>
      <w:marTop w:val="0"/>
      <w:marBottom w:val="0"/>
      <w:divBdr>
        <w:top w:val="none" w:sz="0" w:space="0" w:color="auto"/>
        <w:left w:val="none" w:sz="0" w:space="0" w:color="auto"/>
        <w:bottom w:val="none" w:sz="0" w:space="0" w:color="auto"/>
        <w:right w:val="none" w:sz="0" w:space="0" w:color="auto"/>
      </w:divBdr>
      <w:divsChild>
        <w:div w:id="165751326">
          <w:marLeft w:val="0"/>
          <w:marRight w:val="0"/>
          <w:marTop w:val="360"/>
          <w:marBottom w:val="0"/>
          <w:divBdr>
            <w:top w:val="none" w:sz="0" w:space="0" w:color="auto"/>
            <w:left w:val="none" w:sz="0" w:space="0" w:color="auto"/>
            <w:bottom w:val="none" w:sz="0" w:space="0" w:color="auto"/>
            <w:right w:val="none" w:sz="0" w:space="0" w:color="auto"/>
          </w:divBdr>
        </w:div>
        <w:div w:id="1713067981">
          <w:marLeft w:val="0"/>
          <w:marRight w:val="0"/>
          <w:marTop w:val="360"/>
          <w:marBottom w:val="0"/>
          <w:divBdr>
            <w:top w:val="none" w:sz="0" w:space="0" w:color="auto"/>
            <w:left w:val="none" w:sz="0" w:space="0" w:color="auto"/>
            <w:bottom w:val="none" w:sz="0" w:space="0" w:color="auto"/>
            <w:right w:val="none" w:sz="0" w:space="0" w:color="auto"/>
          </w:divBdr>
        </w:div>
        <w:div w:id="166311765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5</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zbc1</dc:creator>
  <cp:keywords/>
  <dc:description/>
  <cp:lastModifiedBy>何从俊</cp:lastModifiedBy>
  <cp:revision>348</cp:revision>
  <cp:lastPrinted>2024-09-23T07:40:00Z</cp:lastPrinted>
  <dcterms:created xsi:type="dcterms:W3CDTF">2017-04-28T02:34:00Z</dcterms:created>
  <dcterms:modified xsi:type="dcterms:W3CDTF">2024-09-24T07:14:00Z</dcterms:modified>
</cp:coreProperties>
</file>