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218" w:rsidRPr="008B0474" w:rsidRDefault="00E40218" w:rsidP="00E40218">
      <w:pPr>
        <w:snapToGrid w:val="0"/>
        <w:spacing w:line="372" w:lineRule="auto"/>
        <w:rPr>
          <w:rFonts w:asciiTheme="minorEastAsia" w:eastAsiaTheme="minorEastAsia" w:hAnsiTheme="minorEastAsia"/>
          <w:sz w:val="24"/>
        </w:rPr>
      </w:pPr>
      <w:r w:rsidRPr="008B0474">
        <w:rPr>
          <w:rFonts w:asciiTheme="minorEastAsia" w:eastAsiaTheme="minorEastAsia" w:hAnsiTheme="minorEastAsia" w:hint="eastAsia"/>
          <w:sz w:val="24"/>
        </w:rPr>
        <w:t>证券代码：000936          证券简称：华西股份        公告编号：</w:t>
      </w:r>
      <w:r w:rsidR="002B44B9" w:rsidRPr="008B0474">
        <w:rPr>
          <w:rFonts w:asciiTheme="minorEastAsia" w:eastAsiaTheme="minorEastAsia" w:hAnsiTheme="minorEastAsia" w:hint="eastAsia"/>
          <w:sz w:val="24"/>
        </w:rPr>
        <w:t>2024</w:t>
      </w:r>
      <w:r w:rsidRPr="008B0474">
        <w:rPr>
          <w:rFonts w:asciiTheme="minorEastAsia" w:eastAsiaTheme="minorEastAsia" w:hAnsiTheme="minorEastAsia" w:hint="eastAsia"/>
          <w:sz w:val="24"/>
        </w:rPr>
        <w:t>-0</w:t>
      </w:r>
      <w:r w:rsidR="00964C96" w:rsidRPr="008B0474">
        <w:rPr>
          <w:rFonts w:asciiTheme="minorEastAsia" w:eastAsiaTheme="minorEastAsia" w:hAnsiTheme="minorEastAsia" w:hint="eastAsia"/>
          <w:sz w:val="24"/>
        </w:rPr>
        <w:t>4</w:t>
      </w:r>
      <w:r w:rsidR="009A2B14" w:rsidRPr="008B0474">
        <w:rPr>
          <w:rFonts w:asciiTheme="minorEastAsia" w:eastAsiaTheme="minorEastAsia" w:hAnsiTheme="minorEastAsia" w:hint="eastAsia"/>
          <w:sz w:val="24"/>
        </w:rPr>
        <w:t>5</w:t>
      </w:r>
    </w:p>
    <w:p w:rsidR="00E40218" w:rsidRPr="00E40218" w:rsidRDefault="00E40218" w:rsidP="00E40218">
      <w:pPr>
        <w:snapToGrid w:val="0"/>
        <w:spacing w:line="372" w:lineRule="auto"/>
        <w:rPr>
          <w:rFonts w:asciiTheme="minorEastAsia" w:eastAsiaTheme="minorEastAsia" w:hAnsiTheme="minorEastAsia"/>
          <w:b/>
          <w:color w:val="FF0000"/>
          <w:sz w:val="24"/>
        </w:rPr>
      </w:pPr>
    </w:p>
    <w:p w:rsidR="00E40218" w:rsidRPr="004A30C9" w:rsidRDefault="00E40218" w:rsidP="00E40218">
      <w:pPr>
        <w:jc w:val="center"/>
        <w:rPr>
          <w:rFonts w:ascii="黑体" w:eastAsia="黑体"/>
          <w:b/>
          <w:sz w:val="30"/>
          <w:szCs w:val="30"/>
        </w:rPr>
      </w:pPr>
      <w:r w:rsidRPr="004A30C9">
        <w:rPr>
          <w:rFonts w:ascii="黑体" w:eastAsia="黑体" w:hint="eastAsia"/>
          <w:b/>
          <w:sz w:val="30"/>
          <w:szCs w:val="30"/>
        </w:rPr>
        <w:t>江苏华西村股份有限公司</w:t>
      </w:r>
    </w:p>
    <w:p w:rsidR="00E40218" w:rsidRPr="004A30C9" w:rsidRDefault="00E40218" w:rsidP="00E40218">
      <w:pPr>
        <w:jc w:val="center"/>
        <w:rPr>
          <w:rFonts w:ascii="黑体" w:eastAsia="黑体"/>
          <w:b/>
          <w:sz w:val="30"/>
          <w:szCs w:val="30"/>
        </w:rPr>
      </w:pPr>
      <w:r>
        <w:rPr>
          <w:rFonts w:ascii="黑体" w:eastAsia="黑体" w:hint="eastAsia"/>
          <w:b/>
          <w:sz w:val="30"/>
          <w:szCs w:val="30"/>
        </w:rPr>
        <w:t>关于</w:t>
      </w:r>
      <w:r w:rsidRPr="004A30C9">
        <w:rPr>
          <w:rFonts w:ascii="黑体" w:eastAsia="黑体" w:hint="eastAsia"/>
          <w:b/>
          <w:sz w:val="30"/>
          <w:szCs w:val="30"/>
        </w:rPr>
        <w:t>20</w:t>
      </w:r>
      <w:r w:rsidR="00964C96">
        <w:rPr>
          <w:rFonts w:ascii="黑体" w:eastAsia="黑体" w:hint="eastAsia"/>
          <w:b/>
          <w:sz w:val="30"/>
          <w:szCs w:val="30"/>
        </w:rPr>
        <w:t>24</w:t>
      </w:r>
      <w:r w:rsidRPr="004A30C9">
        <w:rPr>
          <w:rFonts w:ascii="黑体" w:eastAsia="黑体" w:hint="eastAsia"/>
          <w:b/>
          <w:sz w:val="30"/>
          <w:szCs w:val="30"/>
        </w:rPr>
        <w:t>年</w:t>
      </w:r>
      <w:r w:rsidR="00964C96">
        <w:rPr>
          <w:rFonts w:ascii="黑体" w:eastAsia="黑体" w:hint="eastAsia"/>
          <w:b/>
          <w:sz w:val="30"/>
          <w:szCs w:val="30"/>
        </w:rPr>
        <w:t>半年</w:t>
      </w:r>
      <w:r w:rsidRPr="004A30C9">
        <w:rPr>
          <w:rFonts w:ascii="黑体" w:eastAsia="黑体" w:hint="eastAsia"/>
          <w:b/>
          <w:sz w:val="30"/>
          <w:szCs w:val="30"/>
        </w:rPr>
        <w:t>度利润分配</w:t>
      </w:r>
      <w:r w:rsidR="00964C96">
        <w:rPr>
          <w:rFonts w:ascii="黑体" w:eastAsia="黑体" w:hint="eastAsia"/>
          <w:b/>
          <w:sz w:val="30"/>
          <w:szCs w:val="30"/>
        </w:rPr>
        <w:t>方</w:t>
      </w:r>
      <w:r w:rsidRPr="004A30C9">
        <w:rPr>
          <w:rFonts w:ascii="黑体" w:eastAsia="黑体" w:hint="eastAsia"/>
          <w:b/>
          <w:sz w:val="30"/>
          <w:szCs w:val="30"/>
        </w:rPr>
        <w:t>案</w:t>
      </w:r>
      <w:r>
        <w:rPr>
          <w:rFonts w:ascii="黑体" w:eastAsia="黑体" w:hint="eastAsia"/>
          <w:b/>
          <w:sz w:val="30"/>
          <w:szCs w:val="30"/>
        </w:rPr>
        <w:t>的公告</w:t>
      </w:r>
    </w:p>
    <w:p w:rsidR="00E40218" w:rsidRDefault="00E40218" w:rsidP="00E40218">
      <w:pPr>
        <w:snapToGrid w:val="0"/>
        <w:spacing w:line="360" w:lineRule="auto"/>
        <w:ind w:firstLineChars="200" w:firstLine="480"/>
        <w:rPr>
          <w:rFonts w:asciiTheme="minorEastAsia" w:eastAsiaTheme="minorEastAsia" w:hAnsiTheme="minorEastAsia"/>
          <w:color w:val="000000"/>
          <w:kern w:val="0"/>
          <w:sz w:val="24"/>
        </w:rPr>
      </w:pPr>
    </w:p>
    <w:p w:rsidR="00E40218" w:rsidRPr="00E40218" w:rsidRDefault="00E40218" w:rsidP="00E40218">
      <w:pPr>
        <w:snapToGrid w:val="0"/>
        <w:spacing w:beforeLines="50" w:before="156" w:line="372" w:lineRule="auto"/>
        <w:ind w:firstLineChars="200" w:firstLine="480"/>
        <w:rPr>
          <w:rFonts w:asciiTheme="minorEastAsia" w:eastAsiaTheme="minorEastAsia" w:hAnsiTheme="minorEastAsia"/>
          <w:color w:val="000000"/>
          <w:kern w:val="0"/>
          <w:sz w:val="24"/>
        </w:rPr>
      </w:pPr>
      <w:r w:rsidRPr="00E40218">
        <w:rPr>
          <w:rFonts w:asciiTheme="minorEastAsia" w:eastAsiaTheme="minorEastAsia" w:hAnsiTheme="minorEastAsia"/>
          <w:color w:val="000000"/>
          <w:kern w:val="0"/>
          <w:sz w:val="24"/>
        </w:rPr>
        <w:t>本公司及董事会全体成员保证信息披露内容的真实、准确</w:t>
      </w:r>
      <w:bookmarkStart w:id="0" w:name="_GoBack"/>
      <w:bookmarkEnd w:id="0"/>
      <w:r w:rsidRPr="00E40218">
        <w:rPr>
          <w:rFonts w:asciiTheme="minorEastAsia" w:eastAsiaTheme="minorEastAsia" w:hAnsiTheme="minorEastAsia"/>
          <w:color w:val="000000"/>
          <w:kern w:val="0"/>
          <w:sz w:val="24"/>
        </w:rPr>
        <w:t>和完整，没有虚假记载、误导性陈述或重大遗漏。</w:t>
      </w:r>
    </w:p>
    <w:p w:rsidR="007F4C9F" w:rsidRPr="00E40218" w:rsidRDefault="007F4C9F" w:rsidP="005838CD">
      <w:pPr>
        <w:snapToGrid w:val="0"/>
        <w:jc w:val="center"/>
        <w:rPr>
          <w:b/>
          <w:sz w:val="32"/>
          <w:szCs w:val="32"/>
        </w:rPr>
      </w:pPr>
    </w:p>
    <w:p w:rsidR="005A2B14" w:rsidRPr="00C9424A" w:rsidRDefault="00E40218" w:rsidP="00B242E0">
      <w:pPr>
        <w:widowControl/>
        <w:adjustRightInd w:val="0"/>
        <w:snapToGrid w:val="0"/>
        <w:spacing w:line="396" w:lineRule="auto"/>
        <w:ind w:firstLineChars="200" w:firstLine="480"/>
        <w:rPr>
          <w:rFonts w:asciiTheme="minorEastAsia" w:eastAsiaTheme="minorEastAsia" w:hAnsiTheme="minorEastAsia"/>
          <w:color w:val="000000"/>
          <w:kern w:val="0"/>
          <w:sz w:val="24"/>
        </w:rPr>
      </w:pPr>
      <w:r w:rsidRPr="00C9424A">
        <w:rPr>
          <w:rFonts w:asciiTheme="minorEastAsia" w:eastAsiaTheme="minorEastAsia" w:hAnsiTheme="minorEastAsia"/>
          <w:color w:val="000000"/>
          <w:kern w:val="0"/>
          <w:sz w:val="24"/>
        </w:rPr>
        <w:t>江苏华西村股份有限公司（以下简称“公司”</w:t>
      </w:r>
      <w:r w:rsidR="002B44B9" w:rsidRPr="00C9424A">
        <w:rPr>
          <w:rFonts w:asciiTheme="minorEastAsia" w:eastAsiaTheme="minorEastAsia" w:hAnsiTheme="minorEastAsia"/>
          <w:color w:val="000000"/>
          <w:kern w:val="0"/>
          <w:sz w:val="24"/>
        </w:rPr>
        <w:t>）第九</w:t>
      </w:r>
      <w:r w:rsidRPr="00C9424A">
        <w:rPr>
          <w:rFonts w:asciiTheme="minorEastAsia" w:eastAsiaTheme="minorEastAsia" w:hAnsiTheme="minorEastAsia"/>
          <w:color w:val="000000"/>
          <w:kern w:val="0"/>
          <w:sz w:val="24"/>
        </w:rPr>
        <w:t>届董事会第</w:t>
      </w:r>
      <w:r w:rsidR="00964C96">
        <w:rPr>
          <w:rFonts w:asciiTheme="minorEastAsia" w:eastAsiaTheme="minorEastAsia" w:hAnsiTheme="minorEastAsia"/>
          <w:color w:val="000000"/>
          <w:kern w:val="0"/>
          <w:sz w:val="24"/>
        </w:rPr>
        <w:t>五</w:t>
      </w:r>
      <w:r w:rsidR="002B44B9" w:rsidRPr="00C9424A">
        <w:rPr>
          <w:rFonts w:asciiTheme="minorEastAsia" w:eastAsiaTheme="minorEastAsia" w:hAnsiTheme="minorEastAsia"/>
          <w:color w:val="000000"/>
          <w:kern w:val="0"/>
          <w:sz w:val="24"/>
        </w:rPr>
        <w:t>次会议和第九</w:t>
      </w:r>
      <w:r w:rsidRPr="00C9424A">
        <w:rPr>
          <w:rFonts w:asciiTheme="minorEastAsia" w:eastAsiaTheme="minorEastAsia" w:hAnsiTheme="minorEastAsia"/>
          <w:color w:val="000000"/>
          <w:kern w:val="0"/>
          <w:sz w:val="24"/>
        </w:rPr>
        <w:t>届监事会第</w:t>
      </w:r>
      <w:r w:rsidR="00964C96">
        <w:rPr>
          <w:rFonts w:asciiTheme="minorEastAsia" w:eastAsiaTheme="minorEastAsia" w:hAnsiTheme="minorEastAsia"/>
          <w:color w:val="000000"/>
          <w:kern w:val="0"/>
          <w:sz w:val="24"/>
        </w:rPr>
        <w:t>三</w:t>
      </w:r>
      <w:r w:rsidRPr="00C9424A">
        <w:rPr>
          <w:rFonts w:asciiTheme="minorEastAsia" w:eastAsiaTheme="minorEastAsia" w:hAnsiTheme="minorEastAsia"/>
          <w:color w:val="000000"/>
          <w:kern w:val="0"/>
          <w:sz w:val="24"/>
        </w:rPr>
        <w:t>次会议审议通过了《</w:t>
      </w:r>
      <w:r w:rsidR="00964C96">
        <w:rPr>
          <w:rFonts w:asciiTheme="minorEastAsia" w:eastAsiaTheme="minorEastAsia" w:hAnsiTheme="minorEastAsia"/>
          <w:color w:val="000000"/>
          <w:kern w:val="0"/>
          <w:sz w:val="24"/>
        </w:rPr>
        <w:t>关于</w:t>
      </w:r>
      <w:r w:rsidR="00964C96">
        <w:rPr>
          <w:rFonts w:asciiTheme="minorEastAsia" w:eastAsiaTheme="minorEastAsia" w:hAnsiTheme="minorEastAsia" w:hint="eastAsia"/>
          <w:color w:val="000000"/>
          <w:kern w:val="0"/>
          <w:sz w:val="24"/>
        </w:rPr>
        <w:t>2024</w:t>
      </w:r>
      <w:r w:rsidR="002A5410" w:rsidRPr="00C9424A">
        <w:rPr>
          <w:rFonts w:asciiTheme="minorEastAsia" w:eastAsiaTheme="minorEastAsia" w:hAnsiTheme="minorEastAsia"/>
          <w:color w:val="000000"/>
          <w:kern w:val="0"/>
          <w:sz w:val="24"/>
        </w:rPr>
        <w:t>年</w:t>
      </w:r>
      <w:r w:rsidR="00964C96">
        <w:rPr>
          <w:rFonts w:asciiTheme="minorEastAsia" w:eastAsiaTheme="minorEastAsia" w:hAnsiTheme="minorEastAsia"/>
          <w:color w:val="000000"/>
          <w:kern w:val="0"/>
          <w:sz w:val="24"/>
        </w:rPr>
        <w:t>半年度</w:t>
      </w:r>
      <w:r w:rsidR="002A5410" w:rsidRPr="00C9424A">
        <w:rPr>
          <w:rFonts w:asciiTheme="minorEastAsia" w:eastAsiaTheme="minorEastAsia" w:hAnsiTheme="minorEastAsia"/>
          <w:color w:val="000000"/>
          <w:kern w:val="0"/>
          <w:sz w:val="24"/>
        </w:rPr>
        <w:t>利润分配</w:t>
      </w:r>
      <w:r w:rsidR="00964C96">
        <w:rPr>
          <w:rFonts w:asciiTheme="minorEastAsia" w:eastAsiaTheme="minorEastAsia" w:hAnsiTheme="minorEastAsia"/>
          <w:color w:val="000000"/>
          <w:kern w:val="0"/>
          <w:sz w:val="24"/>
        </w:rPr>
        <w:t>方</w:t>
      </w:r>
      <w:r w:rsidR="002A5410" w:rsidRPr="00C9424A">
        <w:rPr>
          <w:rFonts w:asciiTheme="minorEastAsia" w:eastAsiaTheme="minorEastAsia" w:hAnsiTheme="minorEastAsia"/>
          <w:color w:val="000000"/>
          <w:kern w:val="0"/>
          <w:sz w:val="24"/>
        </w:rPr>
        <w:t>案</w:t>
      </w:r>
      <w:r w:rsidR="00964C96">
        <w:rPr>
          <w:rFonts w:asciiTheme="minorEastAsia" w:eastAsiaTheme="minorEastAsia" w:hAnsiTheme="minorEastAsia"/>
          <w:color w:val="000000"/>
          <w:kern w:val="0"/>
          <w:sz w:val="24"/>
        </w:rPr>
        <w:t>的议案》。</w:t>
      </w:r>
      <w:r w:rsidRPr="00C9424A">
        <w:rPr>
          <w:rFonts w:asciiTheme="minorEastAsia" w:eastAsiaTheme="minorEastAsia" w:hAnsiTheme="minorEastAsia"/>
          <w:color w:val="000000"/>
          <w:kern w:val="0"/>
          <w:sz w:val="24"/>
        </w:rPr>
        <w:t>现将相关情况公告如下：</w:t>
      </w:r>
    </w:p>
    <w:p w:rsidR="005838CD" w:rsidRDefault="005838CD" w:rsidP="00B242E0">
      <w:pPr>
        <w:widowControl/>
        <w:adjustRightInd w:val="0"/>
        <w:snapToGrid w:val="0"/>
        <w:spacing w:line="396" w:lineRule="auto"/>
        <w:ind w:firstLineChars="200" w:firstLine="482"/>
        <w:rPr>
          <w:rFonts w:asciiTheme="minorEastAsia" w:eastAsiaTheme="minorEastAsia" w:hAnsiTheme="minorEastAsia"/>
          <w:b/>
          <w:color w:val="000000"/>
          <w:kern w:val="0"/>
          <w:sz w:val="24"/>
        </w:rPr>
      </w:pPr>
      <w:r w:rsidRPr="00C9424A">
        <w:rPr>
          <w:rFonts w:asciiTheme="minorEastAsia" w:eastAsiaTheme="minorEastAsia" w:hAnsiTheme="minorEastAsia"/>
          <w:b/>
          <w:color w:val="000000"/>
          <w:kern w:val="0"/>
          <w:sz w:val="24"/>
        </w:rPr>
        <w:t>一、</w:t>
      </w:r>
      <w:r w:rsidR="00964C96">
        <w:rPr>
          <w:rFonts w:asciiTheme="minorEastAsia" w:eastAsiaTheme="minorEastAsia" w:hAnsiTheme="minorEastAsia"/>
          <w:b/>
          <w:color w:val="000000"/>
          <w:kern w:val="0"/>
          <w:sz w:val="24"/>
        </w:rPr>
        <w:t>利润分配方</w:t>
      </w:r>
      <w:r w:rsidR="00E40218" w:rsidRPr="00C9424A">
        <w:rPr>
          <w:rFonts w:asciiTheme="minorEastAsia" w:eastAsiaTheme="minorEastAsia" w:hAnsiTheme="minorEastAsia"/>
          <w:b/>
          <w:color w:val="000000"/>
          <w:kern w:val="0"/>
          <w:sz w:val="24"/>
        </w:rPr>
        <w:t>案的基本情况</w:t>
      </w:r>
    </w:p>
    <w:p w:rsidR="00964C96" w:rsidRPr="00E43FD9" w:rsidRDefault="000122A9" w:rsidP="00E43FD9">
      <w:pPr>
        <w:widowControl/>
        <w:adjustRightInd w:val="0"/>
        <w:snapToGrid w:val="0"/>
        <w:spacing w:line="396" w:lineRule="auto"/>
        <w:ind w:firstLineChars="200" w:firstLine="480"/>
        <w:rPr>
          <w:rFonts w:asciiTheme="minorEastAsia" w:eastAsiaTheme="minorEastAsia" w:hAnsiTheme="minorEastAsia"/>
          <w:color w:val="000000"/>
          <w:kern w:val="0"/>
          <w:sz w:val="24"/>
        </w:rPr>
      </w:pPr>
      <w:r w:rsidRPr="00E43FD9">
        <w:rPr>
          <w:rFonts w:asciiTheme="minorEastAsia" w:eastAsiaTheme="minorEastAsia" w:hAnsiTheme="minorEastAsia"/>
          <w:color w:val="000000"/>
          <w:kern w:val="0"/>
          <w:sz w:val="24"/>
        </w:rPr>
        <w:t>根据公司</w:t>
      </w:r>
      <w:r w:rsidRPr="00E43FD9">
        <w:rPr>
          <w:rFonts w:asciiTheme="minorEastAsia" w:eastAsiaTheme="minorEastAsia" w:hAnsiTheme="minorEastAsia" w:hint="eastAsia"/>
          <w:color w:val="000000"/>
          <w:kern w:val="0"/>
          <w:sz w:val="24"/>
        </w:rPr>
        <w:t>2024年半年度财务报告（未经审计），公司2024年半年度合并报表中归属于上市公司股东的净利润为</w:t>
      </w:r>
      <w:r w:rsidR="00E43FD9" w:rsidRPr="00E43FD9">
        <w:rPr>
          <w:rFonts w:asciiTheme="minorEastAsia" w:eastAsiaTheme="minorEastAsia" w:hAnsiTheme="minorEastAsia" w:hint="eastAsia"/>
          <w:color w:val="000000"/>
          <w:kern w:val="0"/>
          <w:sz w:val="24"/>
        </w:rPr>
        <w:t>79,374,719.64</w:t>
      </w:r>
      <w:r w:rsidRPr="00E43FD9">
        <w:rPr>
          <w:rFonts w:asciiTheme="minorEastAsia" w:eastAsiaTheme="minorEastAsia" w:hAnsiTheme="minorEastAsia" w:hint="eastAsia"/>
          <w:color w:val="000000"/>
          <w:kern w:val="0"/>
          <w:sz w:val="24"/>
        </w:rPr>
        <w:t>元，</w:t>
      </w:r>
      <w:r w:rsidR="00964C96" w:rsidRPr="00E43FD9">
        <w:rPr>
          <w:rFonts w:asciiTheme="minorEastAsia" w:eastAsiaTheme="minorEastAsia" w:hAnsiTheme="minorEastAsia"/>
          <w:color w:val="000000"/>
          <w:kern w:val="0"/>
          <w:sz w:val="24"/>
        </w:rPr>
        <w:t>202</w:t>
      </w:r>
      <w:r w:rsidR="00297136" w:rsidRPr="00E43FD9">
        <w:rPr>
          <w:rFonts w:asciiTheme="minorEastAsia" w:eastAsiaTheme="minorEastAsia" w:hAnsiTheme="minorEastAsia" w:hint="eastAsia"/>
          <w:color w:val="000000"/>
          <w:kern w:val="0"/>
          <w:sz w:val="24"/>
        </w:rPr>
        <w:t>4</w:t>
      </w:r>
      <w:r w:rsidR="00964C96" w:rsidRPr="00E43FD9">
        <w:rPr>
          <w:rFonts w:asciiTheme="minorEastAsia" w:eastAsiaTheme="minorEastAsia" w:hAnsiTheme="minorEastAsia"/>
          <w:color w:val="000000"/>
          <w:kern w:val="0"/>
          <w:sz w:val="24"/>
        </w:rPr>
        <w:t>年半年度母公司实现净利润为</w:t>
      </w:r>
      <w:r w:rsidR="00E43FD9" w:rsidRPr="00E43FD9">
        <w:rPr>
          <w:rFonts w:asciiTheme="minorEastAsia" w:eastAsiaTheme="minorEastAsia" w:hAnsiTheme="minorEastAsia" w:hint="eastAsia"/>
          <w:color w:val="000000"/>
          <w:kern w:val="0"/>
          <w:sz w:val="24"/>
        </w:rPr>
        <w:t>15,871,161.18</w:t>
      </w:r>
      <w:r w:rsidR="000218D5" w:rsidRPr="00E43FD9">
        <w:rPr>
          <w:rFonts w:asciiTheme="minorEastAsia" w:eastAsiaTheme="minorEastAsia" w:hAnsiTheme="minorEastAsia" w:hint="eastAsia"/>
          <w:color w:val="000000"/>
          <w:kern w:val="0"/>
          <w:sz w:val="24"/>
        </w:rPr>
        <w:t>元</w:t>
      </w:r>
      <w:r w:rsidR="0016059C" w:rsidRPr="00E43FD9">
        <w:rPr>
          <w:rFonts w:asciiTheme="minorEastAsia" w:eastAsiaTheme="minorEastAsia" w:hAnsiTheme="minorEastAsia"/>
          <w:color w:val="000000"/>
          <w:kern w:val="0"/>
          <w:sz w:val="24"/>
        </w:rPr>
        <w:t>。</w:t>
      </w:r>
      <w:r w:rsidR="00964C96" w:rsidRPr="00E43FD9">
        <w:rPr>
          <w:rFonts w:asciiTheme="minorEastAsia" w:eastAsiaTheme="minorEastAsia" w:hAnsiTheme="minorEastAsia"/>
          <w:color w:val="000000"/>
          <w:kern w:val="0"/>
          <w:sz w:val="24"/>
        </w:rPr>
        <w:t>截至202</w:t>
      </w:r>
      <w:r w:rsidR="00964C96" w:rsidRPr="00E43FD9">
        <w:rPr>
          <w:rFonts w:asciiTheme="minorEastAsia" w:eastAsiaTheme="minorEastAsia" w:hAnsiTheme="minorEastAsia" w:hint="eastAsia"/>
          <w:color w:val="000000"/>
          <w:kern w:val="0"/>
          <w:sz w:val="24"/>
        </w:rPr>
        <w:t>4</w:t>
      </w:r>
      <w:r w:rsidR="00964C96" w:rsidRPr="00E43FD9">
        <w:rPr>
          <w:rFonts w:asciiTheme="minorEastAsia" w:eastAsiaTheme="minorEastAsia" w:hAnsiTheme="minorEastAsia"/>
          <w:color w:val="000000"/>
          <w:kern w:val="0"/>
          <w:sz w:val="24"/>
        </w:rPr>
        <w:t>年6月30日，母公司累计可供分配利润为</w:t>
      </w:r>
      <w:r w:rsidR="00D61B4E">
        <w:rPr>
          <w:rFonts w:asciiTheme="minorEastAsia" w:eastAsiaTheme="minorEastAsia" w:hAnsiTheme="minorEastAsia" w:hint="eastAsia"/>
          <w:color w:val="000000"/>
          <w:kern w:val="0"/>
          <w:sz w:val="24"/>
        </w:rPr>
        <w:t>3,046</w:t>
      </w:r>
      <w:r w:rsidR="00E43FD9">
        <w:rPr>
          <w:rFonts w:asciiTheme="minorEastAsia" w:eastAsiaTheme="minorEastAsia" w:hAnsiTheme="minorEastAsia" w:hint="eastAsia"/>
          <w:color w:val="000000"/>
          <w:kern w:val="0"/>
          <w:sz w:val="24"/>
        </w:rPr>
        <w:t>,</w:t>
      </w:r>
      <w:r w:rsidR="00D61B4E">
        <w:rPr>
          <w:rFonts w:asciiTheme="minorEastAsia" w:eastAsiaTheme="minorEastAsia" w:hAnsiTheme="minorEastAsia" w:hint="eastAsia"/>
          <w:color w:val="000000"/>
          <w:kern w:val="0"/>
          <w:sz w:val="24"/>
        </w:rPr>
        <w:t>954</w:t>
      </w:r>
      <w:r w:rsidR="00E43FD9">
        <w:rPr>
          <w:rFonts w:asciiTheme="minorEastAsia" w:eastAsiaTheme="minorEastAsia" w:hAnsiTheme="minorEastAsia" w:hint="eastAsia"/>
          <w:color w:val="000000"/>
          <w:kern w:val="0"/>
          <w:sz w:val="24"/>
        </w:rPr>
        <w:t>,</w:t>
      </w:r>
      <w:r w:rsidR="00D61B4E">
        <w:rPr>
          <w:rFonts w:asciiTheme="minorEastAsia" w:eastAsiaTheme="minorEastAsia" w:hAnsiTheme="minorEastAsia" w:hint="eastAsia"/>
          <w:color w:val="000000"/>
          <w:kern w:val="0"/>
          <w:sz w:val="24"/>
        </w:rPr>
        <w:t>990</w:t>
      </w:r>
      <w:r w:rsidR="00E43FD9">
        <w:rPr>
          <w:rFonts w:asciiTheme="minorEastAsia" w:eastAsiaTheme="minorEastAsia" w:hAnsiTheme="minorEastAsia" w:hint="eastAsia"/>
          <w:color w:val="000000"/>
          <w:kern w:val="0"/>
          <w:sz w:val="24"/>
        </w:rPr>
        <w:t>.</w:t>
      </w:r>
      <w:r w:rsidR="00D61B4E">
        <w:rPr>
          <w:rFonts w:asciiTheme="minorEastAsia" w:eastAsiaTheme="minorEastAsia" w:hAnsiTheme="minorEastAsia" w:hint="eastAsia"/>
          <w:color w:val="000000"/>
          <w:kern w:val="0"/>
          <w:sz w:val="24"/>
        </w:rPr>
        <w:t>34</w:t>
      </w:r>
      <w:r w:rsidR="00964C96" w:rsidRPr="00E43FD9">
        <w:rPr>
          <w:rFonts w:asciiTheme="minorEastAsia" w:eastAsiaTheme="minorEastAsia" w:hAnsiTheme="minorEastAsia"/>
          <w:color w:val="000000"/>
          <w:kern w:val="0"/>
          <w:sz w:val="24"/>
        </w:rPr>
        <w:t>元。</w:t>
      </w:r>
    </w:p>
    <w:p w:rsidR="008A64FF" w:rsidRPr="00FD6A61" w:rsidRDefault="00FA5CE5" w:rsidP="00B242E0">
      <w:pPr>
        <w:widowControl/>
        <w:adjustRightInd w:val="0"/>
        <w:snapToGrid w:val="0"/>
        <w:spacing w:line="396" w:lineRule="auto"/>
        <w:ind w:firstLineChars="200" w:firstLine="480"/>
        <w:rPr>
          <w:rFonts w:asciiTheme="minorEastAsia" w:eastAsiaTheme="minorEastAsia" w:hAnsiTheme="minorEastAsia"/>
          <w:color w:val="000000"/>
          <w:kern w:val="0"/>
          <w:sz w:val="24"/>
        </w:rPr>
      </w:pPr>
      <w:r w:rsidRPr="00C9424A">
        <w:rPr>
          <w:rFonts w:asciiTheme="minorEastAsia" w:eastAsiaTheme="minorEastAsia" w:hAnsiTheme="minorEastAsia" w:hint="eastAsia"/>
          <w:color w:val="000000"/>
          <w:kern w:val="0"/>
          <w:sz w:val="24"/>
        </w:rPr>
        <w:t>公司</w:t>
      </w:r>
      <w:r w:rsidR="00964C96">
        <w:rPr>
          <w:rFonts w:asciiTheme="minorEastAsia" w:eastAsiaTheme="minorEastAsia" w:hAnsiTheme="minorEastAsia" w:hint="eastAsia"/>
          <w:color w:val="000000"/>
          <w:kern w:val="0"/>
          <w:sz w:val="24"/>
        </w:rPr>
        <w:t>2024</w:t>
      </w:r>
      <w:r w:rsidRPr="00C9424A">
        <w:rPr>
          <w:rFonts w:asciiTheme="minorEastAsia" w:eastAsiaTheme="minorEastAsia" w:hAnsiTheme="minorEastAsia" w:hint="eastAsia"/>
          <w:color w:val="000000"/>
          <w:kern w:val="0"/>
          <w:sz w:val="24"/>
        </w:rPr>
        <w:t>年</w:t>
      </w:r>
      <w:r w:rsidR="00964C96">
        <w:rPr>
          <w:rFonts w:asciiTheme="minorEastAsia" w:eastAsiaTheme="minorEastAsia" w:hAnsiTheme="minorEastAsia" w:hint="eastAsia"/>
          <w:color w:val="000000"/>
          <w:kern w:val="0"/>
          <w:sz w:val="24"/>
        </w:rPr>
        <w:t>半年</w:t>
      </w:r>
      <w:r w:rsidRPr="00C9424A">
        <w:rPr>
          <w:rFonts w:asciiTheme="minorEastAsia" w:eastAsiaTheme="minorEastAsia" w:hAnsiTheme="minorEastAsia" w:hint="eastAsia"/>
          <w:color w:val="000000"/>
          <w:kern w:val="0"/>
          <w:sz w:val="24"/>
        </w:rPr>
        <w:t>度利润分配</w:t>
      </w:r>
      <w:r w:rsidR="00964C96">
        <w:rPr>
          <w:rFonts w:asciiTheme="minorEastAsia" w:eastAsiaTheme="minorEastAsia" w:hAnsiTheme="minorEastAsia" w:hint="eastAsia"/>
          <w:color w:val="000000"/>
          <w:kern w:val="0"/>
          <w:sz w:val="24"/>
        </w:rPr>
        <w:t>方</w:t>
      </w:r>
      <w:r w:rsidRPr="00C9424A">
        <w:rPr>
          <w:rFonts w:asciiTheme="minorEastAsia" w:eastAsiaTheme="minorEastAsia" w:hAnsiTheme="minorEastAsia" w:hint="eastAsia"/>
          <w:color w:val="000000"/>
          <w:kern w:val="0"/>
          <w:sz w:val="24"/>
        </w:rPr>
        <w:t>案为：拟以未来实施利润分配方案时股权登记日的总股本为基数，向全体股东每10股派发现金红利</w:t>
      </w:r>
      <w:r w:rsidR="00B53D3D">
        <w:rPr>
          <w:rFonts w:asciiTheme="minorEastAsia" w:eastAsiaTheme="minorEastAsia" w:hAnsiTheme="minorEastAsia" w:hint="eastAsia"/>
          <w:color w:val="000000"/>
          <w:kern w:val="0"/>
          <w:sz w:val="24"/>
        </w:rPr>
        <w:t>0.2</w:t>
      </w:r>
      <w:r w:rsidR="0010626D">
        <w:rPr>
          <w:rFonts w:asciiTheme="minorEastAsia" w:eastAsiaTheme="minorEastAsia" w:hAnsiTheme="minorEastAsia" w:hint="eastAsia"/>
          <w:color w:val="000000"/>
          <w:kern w:val="0"/>
          <w:sz w:val="24"/>
        </w:rPr>
        <w:t>0</w:t>
      </w:r>
      <w:r w:rsidRPr="00C9424A">
        <w:rPr>
          <w:rFonts w:asciiTheme="minorEastAsia" w:eastAsiaTheme="minorEastAsia" w:hAnsiTheme="minorEastAsia" w:hint="eastAsia"/>
          <w:color w:val="000000"/>
          <w:kern w:val="0"/>
          <w:sz w:val="24"/>
        </w:rPr>
        <w:t>元</w:t>
      </w:r>
      <w:r w:rsidRPr="00C9424A">
        <w:rPr>
          <w:rFonts w:asciiTheme="minorEastAsia" w:eastAsiaTheme="minorEastAsia" w:hAnsiTheme="minorEastAsia"/>
          <w:color w:val="000000"/>
          <w:kern w:val="0"/>
          <w:sz w:val="24"/>
        </w:rPr>
        <w:t>（含税），</w:t>
      </w:r>
      <w:r w:rsidRPr="00FD6A61">
        <w:rPr>
          <w:rFonts w:asciiTheme="minorEastAsia" w:eastAsiaTheme="minorEastAsia" w:hAnsiTheme="minorEastAsia"/>
          <w:color w:val="000000"/>
          <w:kern w:val="0"/>
          <w:sz w:val="24"/>
        </w:rPr>
        <w:t>本</w:t>
      </w:r>
      <w:r w:rsidRPr="00FD6A61">
        <w:rPr>
          <w:rFonts w:asciiTheme="minorEastAsia" w:eastAsiaTheme="minorEastAsia" w:hAnsiTheme="minorEastAsia" w:hint="eastAsia"/>
          <w:color w:val="000000"/>
          <w:kern w:val="0"/>
          <w:sz w:val="24"/>
        </w:rPr>
        <w:t>次分配</w:t>
      </w:r>
      <w:r w:rsidRPr="00FD6A61">
        <w:rPr>
          <w:rFonts w:asciiTheme="minorEastAsia" w:eastAsiaTheme="minorEastAsia" w:hAnsiTheme="minorEastAsia"/>
          <w:color w:val="000000"/>
          <w:kern w:val="0"/>
          <w:sz w:val="24"/>
        </w:rPr>
        <w:t xml:space="preserve">公司不送红股也不进行资本公积金转增股本。 </w:t>
      </w:r>
    </w:p>
    <w:p w:rsidR="00E8312E" w:rsidRDefault="002B44B9" w:rsidP="00B242E0">
      <w:pPr>
        <w:widowControl/>
        <w:adjustRightInd w:val="0"/>
        <w:snapToGrid w:val="0"/>
        <w:spacing w:line="396" w:lineRule="auto"/>
        <w:ind w:firstLineChars="200" w:firstLine="480"/>
        <w:rPr>
          <w:rFonts w:asciiTheme="minorEastAsia" w:eastAsiaTheme="minorEastAsia" w:hAnsiTheme="minorEastAsia"/>
          <w:color w:val="000000"/>
          <w:kern w:val="0"/>
          <w:sz w:val="24"/>
        </w:rPr>
      </w:pPr>
      <w:r w:rsidRPr="00C9424A">
        <w:rPr>
          <w:rFonts w:asciiTheme="minorEastAsia" w:eastAsiaTheme="minorEastAsia" w:hAnsiTheme="minorEastAsia" w:hint="eastAsia"/>
          <w:color w:val="000000"/>
          <w:kern w:val="0"/>
          <w:sz w:val="24"/>
        </w:rPr>
        <w:t>截至</w:t>
      </w:r>
      <w:r w:rsidR="00E8312E" w:rsidRPr="00C9424A">
        <w:rPr>
          <w:rFonts w:asciiTheme="minorEastAsia" w:eastAsiaTheme="minorEastAsia" w:hAnsiTheme="minorEastAsia" w:hint="eastAsia"/>
          <w:color w:val="000000"/>
          <w:kern w:val="0"/>
          <w:sz w:val="24"/>
        </w:rPr>
        <w:t>目前，公司总股本为886,012,887股，据此测算，拟派发现金红利总额</w:t>
      </w:r>
      <w:r w:rsidR="00E8312E" w:rsidRPr="00B53D3D">
        <w:rPr>
          <w:rFonts w:asciiTheme="minorEastAsia" w:eastAsiaTheme="minorEastAsia" w:hAnsiTheme="minorEastAsia" w:hint="eastAsia"/>
          <w:kern w:val="0"/>
          <w:sz w:val="24"/>
        </w:rPr>
        <w:t>为</w:t>
      </w:r>
      <w:r w:rsidR="001B7545" w:rsidRPr="00B53D3D">
        <w:rPr>
          <w:rFonts w:asciiTheme="minorEastAsia" w:eastAsiaTheme="minorEastAsia" w:hAnsiTheme="minorEastAsia" w:hint="eastAsia"/>
          <w:kern w:val="0"/>
          <w:sz w:val="24"/>
        </w:rPr>
        <w:t>17,720,257.74</w:t>
      </w:r>
      <w:r w:rsidR="00E8312E" w:rsidRPr="00B53D3D">
        <w:rPr>
          <w:rFonts w:asciiTheme="minorEastAsia" w:eastAsiaTheme="minorEastAsia" w:hAnsiTheme="minorEastAsia" w:hint="eastAsia"/>
          <w:kern w:val="0"/>
          <w:sz w:val="24"/>
        </w:rPr>
        <w:t>元（含税）。</w:t>
      </w:r>
      <w:r w:rsidR="00E8312E" w:rsidRPr="00B53D3D">
        <w:rPr>
          <w:rFonts w:asciiTheme="minorEastAsia" w:eastAsiaTheme="minorEastAsia" w:hAnsiTheme="minorEastAsia"/>
          <w:kern w:val="0"/>
          <w:sz w:val="24"/>
        </w:rPr>
        <w:t>在实施本次分配方案的股权登记日前公司总股本</w:t>
      </w:r>
      <w:r w:rsidR="00E8312E" w:rsidRPr="00C9424A">
        <w:rPr>
          <w:rFonts w:asciiTheme="minorEastAsia" w:eastAsiaTheme="minorEastAsia" w:hAnsiTheme="minorEastAsia"/>
          <w:color w:val="000000"/>
          <w:kern w:val="0"/>
          <w:sz w:val="24"/>
        </w:rPr>
        <w:t>发生变动，公司将保持每</w:t>
      </w:r>
      <w:proofErr w:type="gramStart"/>
      <w:r w:rsidR="00E8312E" w:rsidRPr="00C9424A">
        <w:rPr>
          <w:rFonts w:asciiTheme="minorEastAsia" w:eastAsiaTheme="minorEastAsia" w:hAnsiTheme="minorEastAsia"/>
          <w:color w:val="000000"/>
          <w:kern w:val="0"/>
          <w:sz w:val="24"/>
        </w:rPr>
        <w:t>股分</w:t>
      </w:r>
      <w:proofErr w:type="gramEnd"/>
      <w:r w:rsidR="00E8312E" w:rsidRPr="00C9424A">
        <w:rPr>
          <w:rFonts w:asciiTheme="minorEastAsia" w:eastAsiaTheme="minorEastAsia" w:hAnsiTheme="minorEastAsia"/>
          <w:color w:val="000000"/>
          <w:kern w:val="0"/>
          <w:sz w:val="24"/>
        </w:rPr>
        <w:t>配比例不变，相应调整分配总额。</w:t>
      </w:r>
    </w:p>
    <w:p w:rsidR="000122A9" w:rsidRPr="000122A9" w:rsidRDefault="0016059C" w:rsidP="000122A9">
      <w:pPr>
        <w:widowControl/>
        <w:adjustRightInd w:val="0"/>
        <w:snapToGrid w:val="0"/>
        <w:spacing w:line="396" w:lineRule="auto"/>
        <w:ind w:firstLineChars="200" w:firstLine="480"/>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公司本次利润分配金额占当期合并报表归属于</w:t>
      </w:r>
      <w:r w:rsidR="000122A9" w:rsidRPr="000122A9">
        <w:rPr>
          <w:rFonts w:asciiTheme="minorEastAsia" w:eastAsiaTheme="minorEastAsia" w:hAnsiTheme="minorEastAsia"/>
          <w:color w:val="000000"/>
          <w:kern w:val="0"/>
          <w:sz w:val="24"/>
        </w:rPr>
        <w:t>上市公司股东的净利润的</w:t>
      </w:r>
      <w:r w:rsidR="00E43FD9">
        <w:rPr>
          <w:rFonts w:asciiTheme="minorEastAsia" w:eastAsiaTheme="minorEastAsia" w:hAnsiTheme="minorEastAsia" w:hint="eastAsia"/>
          <w:color w:val="000000"/>
          <w:kern w:val="0"/>
          <w:sz w:val="24"/>
        </w:rPr>
        <w:t>22.32</w:t>
      </w:r>
      <w:r w:rsidR="000122A9" w:rsidRPr="000122A9">
        <w:rPr>
          <w:rFonts w:asciiTheme="minorEastAsia" w:eastAsiaTheme="minorEastAsia" w:hAnsiTheme="minorEastAsia"/>
          <w:color w:val="000000"/>
          <w:kern w:val="0"/>
          <w:sz w:val="24"/>
        </w:rPr>
        <w:t>%。</w:t>
      </w:r>
    </w:p>
    <w:p w:rsidR="00CB0FC8" w:rsidRDefault="00CB0FC8" w:rsidP="00B242E0">
      <w:pPr>
        <w:widowControl/>
        <w:adjustRightInd w:val="0"/>
        <w:snapToGrid w:val="0"/>
        <w:spacing w:line="396" w:lineRule="auto"/>
        <w:ind w:firstLineChars="200" w:firstLine="480"/>
        <w:rPr>
          <w:rFonts w:asciiTheme="minorEastAsia" w:eastAsiaTheme="minorEastAsia" w:hAnsiTheme="minorEastAsia"/>
          <w:color w:val="000000"/>
          <w:kern w:val="0"/>
          <w:sz w:val="24"/>
        </w:rPr>
      </w:pPr>
    </w:p>
    <w:p w:rsidR="00CB0FC8" w:rsidRDefault="00CB0FC8" w:rsidP="00CB0FC8">
      <w:pPr>
        <w:widowControl/>
        <w:adjustRightInd w:val="0"/>
        <w:snapToGrid w:val="0"/>
        <w:spacing w:line="396" w:lineRule="auto"/>
        <w:ind w:firstLineChars="200" w:firstLine="482"/>
        <w:rPr>
          <w:rFonts w:asciiTheme="minorEastAsia" w:eastAsiaTheme="minorEastAsia" w:hAnsiTheme="minorEastAsia"/>
          <w:b/>
          <w:color w:val="000000"/>
          <w:kern w:val="0"/>
          <w:sz w:val="24"/>
        </w:rPr>
      </w:pPr>
      <w:r w:rsidRPr="00CB0FC8">
        <w:rPr>
          <w:rFonts w:asciiTheme="minorEastAsia" w:eastAsiaTheme="minorEastAsia" w:hAnsiTheme="minorEastAsia" w:hint="eastAsia"/>
          <w:b/>
          <w:color w:val="000000"/>
          <w:kern w:val="0"/>
          <w:sz w:val="24"/>
        </w:rPr>
        <w:t>二、利润分配方案的合法性、合</w:t>
      </w:r>
      <w:proofErr w:type="gramStart"/>
      <w:r w:rsidRPr="00CB0FC8">
        <w:rPr>
          <w:rFonts w:asciiTheme="minorEastAsia" w:eastAsiaTheme="minorEastAsia" w:hAnsiTheme="minorEastAsia" w:hint="eastAsia"/>
          <w:b/>
          <w:color w:val="000000"/>
          <w:kern w:val="0"/>
          <w:sz w:val="24"/>
        </w:rPr>
        <w:t>规</w:t>
      </w:r>
      <w:proofErr w:type="gramEnd"/>
      <w:r w:rsidRPr="00CB0FC8">
        <w:rPr>
          <w:rFonts w:asciiTheme="minorEastAsia" w:eastAsiaTheme="minorEastAsia" w:hAnsiTheme="minorEastAsia" w:hint="eastAsia"/>
          <w:b/>
          <w:color w:val="000000"/>
          <w:kern w:val="0"/>
          <w:sz w:val="24"/>
        </w:rPr>
        <w:t>性</w:t>
      </w:r>
    </w:p>
    <w:p w:rsidR="00CB0FC8" w:rsidRPr="00C9424A" w:rsidRDefault="00CB0FC8" w:rsidP="00B242E0">
      <w:pPr>
        <w:widowControl/>
        <w:adjustRightInd w:val="0"/>
        <w:snapToGrid w:val="0"/>
        <w:spacing w:line="396" w:lineRule="auto"/>
        <w:ind w:firstLineChars="200" w:firstLine="480"/>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lastRenderedPageBreak/>
        <w:t>本次利润分配方案综合考虑了股东的合理回报和公司的长远发展，符合中国证监会《上市公司监管指引第</w:t>
      </w:r>
      <w:r>
        <w:rPr>
          <w:rFonts w:asciiTheme="minorEastAsia" w:eastAsiaTheme="minorEastAsia" w:hAnsiTheme="minorEastAsia" w:hint="eastAsia"/>
          <w:color w:val="000000"/>
          <w:kern w:val="0"/>
          <w:sz w:val="24"/>
        </w:rPr>
        <w:t>3号—上市公司现金分红》及《公司章程》的相关规定，符合公司利润分配的原则和政策，能够保障股东的合理回报并兼顾公司的可持续发展。</w:t>
      </w:r>
    </w:p>
    <w:p w:rsidR="00E40218" w:rsidRPr="00C9424A" w:rsidRDefault="00E40218" w:rsidP="00B242E0">
      <w:pPr>
        <w:widowControl/>
        <w:adjustRightInd w:val="0"/>
        <w:snapToGrid w:val="0"/>
        <w:spacing w:line="396" w:lineRule="auto"/>
        <w:ind w:firstLineChars="200" w:firstLine="480"/>
        <w:rPr>
          <w:rFonts w:asciiTheme="minorEastAsia" w:eastAsiaTheme="minorEastAsia" w:hAnsiTheme="minorEastAsia"/>
          <w:color w:val="000000"/>
          <w:kern w:val="0"/>
          <w:sz w:val="24"/>
        </w:rPr>
      </w:pPr>
    </w:p>
    <w:p w:rsidR="00E40218" w:rsidRPr="008B0474" w:rsidRDefault="00CB0FC8" w:rsidP="008B0474">
      <w:pPr>
        <w:adjustRightInd w:val="0"/>
        <w:snapToGrid w:val="0"/>
        <w:spacing w:line="360" w:lineRule="auto"/>
        <w:ind w:firstLine="482"/>
        <w:rPr>
          <w:rFonts w:asciiTheme="minorEastAsia" w:eastAsiaTheme="minorEastAsia" w:hAnsiTheme="minorEastAsia"/>
          <w:b/>
          <w:sz w:val="24"/>
        </w:rPr>
      </w:pPr>
      <w:r w:rsidRPr="008B0474">
        <w:rPr>
          <w:rFonts w:asciiTheme="minorEastAsia" w:eastAsiaTheme="minorEastAsia" w:hAnsiTheme="minorEastAsia"/>
          <w:b/>
          <w:sz w:val="24"/>
        </w:rPr>
        <w:t>三</w:t>
      </w:r>
      <w:r w:rsidR="00E40218" w:rsidRPr="008B0474">
        <w:rPr>
          <w:rFonts w:asciiTheme="minorEastAsia" w:eastAsiaTheme="minorEastAsia" w:hAnsiTheme="minorEastAsia"/>
          <w:b/>
          <w:sz w:val="24"/>
        </w:rPr>
        <w:t>、履行决策程序情况</w:t>
      </w:r>
    </w:p>
    <w:p w:rsidR="0016059C" w:rsidRPr="00440657" w:rsidRDefault="00964C96" w:rsidP="0016059C">
      <w:pPr>
        <w:adjustRightInd w:val="0"/>
        <w:snapToGrid w:val="0"/>
        <w:spacing w:line="360" w:lineRule="auto"/>
        <w:ind w:firstLine="482"/>
        <w:rPr>
          <w:rFonts w:ascii="宋体" w:hAnsi="宋体"/>
          <w:sz w:val="24"/>
        </w:rPr>
      </w:pPr>
      <w:r>
        <w:rPr>
          <w:rFonts w:asciiTheme="minorEastAsia" w:eastAsiaTheme="minorEastAsia" w:hAnsiTheme="minorEastAsia"/>
          <w:sz w:val="24"/>
        </w:rPr>
        <w:t>公司</w:t>
      </w:r>
      <w:r>
        <w:rPr>
          <w:rFonts w:asciiTheme="minorEastAsia" w:eastAsiaTheme="minorEastAsia" w:hAnsiTheme="minorEastAsia" w:hint="eastAsia"/>
          <w:sz w:val="24"/>
        </w:rPr>
        <w:t>2023年度股东大会已审议通过了</w:t>
      </w:r>
      <w:r w:rsidRPr="00964C96">
        <w:rPr>
          <w:rFonts w:asciiTheme="minorEastAsia" w:eastAsiaTheme="minorEastAsia" w:hAnsiTheme="minorEastAsia" w:hint="eastAsia"/>
          <w:sz w:val="24"/>
        </w:rPr>
        <w:t>《</w:t>
      </w:r>
      <w:r w:rsidRPr="00964C96">
        <w:rPr>
          <w:rFonts w:asciiTheme="minorEastAsia" w:eastAsiaTheme="minorEastAsia" w:hAnsiTheme="minorEastAsia"/>
          <w:sz w:val="24"/>
        </w:rPr>
        <w:t>关于</w:t>
      </w:r>
      <w:r w:rsidRPr="00964C96">
        <w:rPr>
          <w:rFonts w:asciiTheme="minorEastAsia" w:eastAsiaTheme="minorEastAsia" w:hAnsiTheme="minorEastAsia" w:hint="eastAsia"/>
          <w:sz w:val="24"/>
        </w:rPr>
        <w:t>授权董事会制订并执行2024年中期分红方案的议案》</w:t>
      </w:r>
      <w:r>
        <w:rPr>
          <w:rFonts w:asciiTheme="minorEastAsia" w:eastAsiaTheme="minorEastAsia" w:hAnsiTheme="minorEastAsia" w:hint="eastAsia"/>
          <w:sz w:val="24"/>
        </w:rPr>
        <w:t>，</w:t>
      </w:r>
      <w:r w:rsidRPr="008B0474">
        <w:rPr>
          <w:rFonts w:asciiTheme="minorEastAsia" w:eastAsiaTheme="minorEastAsia" w:hAnsiTheme="minorEastAsia"/>
          <w:sz w:val="24"/>
        </w:rPr>
        <w:t>授权公司董事会在符合中期分红的前提条件下制定具体的中期分红方案。</w:t>
      </w:r>
      <w:r w:rsidR="0016059C" w:rsidRPr="008B0474">
        <w:rPr>
          <w:rFonts w:asciiTheme="minorEastAsia" w:eastAsiaTheme="minorEastAsia" w:hAnsiTheme="minorEastAsia"/>
          <w:sz w:val="24"/>
        </w:rPr>
        <w:t>中期现金分红金额上限：以中期利润分配方案的股权登记</w:t>
      </w:r>
      <w:proofErr w:type="gramStart"/>
      <w:r w:rsidR="0016059C" w:rsidRPr="008B0474">
        <w:rPr>
          <w:rFonts w:asciiTheme="minorEastAsia" w:eastAsiaTheme="minorEastAsia" w:hAnsiTheme="minorEastAsia"/>
          <w:sz w:val="24"/>
        </w:rPr>
        <w:t>日前总</w:t>
      </w:r>
      <w:proofErr w:type="gramEnd"/>
      <w:r w:rsidR="0016059C" w:rsidRPr="008B0474">
        <w:rPr>
          <w:rFonts w:asciiTheme="minorEastAsia" w:eastAsiaTheme="minorEastAsia" w:hAnsiTheme="minorEastAsia"/>
          <w:sz w:val="24"/>
        </w:rPr>
        <w:t>股本为基数，预计派发现金红利总额不超过相应期间</w:t>
      </w:r>
      <w:r w:rsidR="0016059C" w:rsidRPr="008B0474">
        <w:rPr>
          <w:rFonts w:asciiTheme="minorEastAsia" w:eastAsiaTheme="minorEastAsia" w:hAnsiTheme="minorEastAsia" w:hint="eastAsia"/>
          <w:sz w:val="24"/>
        </w:rPr>
        <w:t>归属于上市公司股东的</w:t>
      </w:r>
      <w:r w:rsidR="0016059C" w:rsidRPr="00440657">
        <w:rPr>
          <w:rFonts w:ascii="宋体" w:hAnsi="宋体" w:hint="eastAsia"/>
          <w:sz w:val="24"/>
        </w:rPr>
        <w:t>净利润的30</w:t>
      </w:r>
      <w:r w:rsidR="0016059C" w:rsidRPr="00440657">
        <w:rPr>
          <w:rFonts w:ascii="宋体" w:hAnsi="宋体"/>
          <w:sz w:val="24"/>
        </w:rPr>
        <w:t>%。</w:t>
      </w:r>
    </w:p>
    <w:p w:rsidR="00E40218" w:rsidRPr="00C9424A" w:rsidRDefault="00964C96" w:rsidP="000122A9">
      <w:pPr>
        <w:adjustRightInd w:val="0"/>
        <w:snapToGrid w:val="0"/>
        <w:spacing w:line="396" w:lineRule="auto"/>
        <w:ind w:firstLineChars="177" w:firstLine="425"/>
        <w:rPr>
          <w:rFonts w:asciiTheme="minorEastAsia" w:eastAsiaTheme="minorEastAsia" w:hAnsiTheme="minorEastAsia"/>
          <w:sz w:val="24"/>
        </w:rPr>
      </w:pPr>
      <w:r>
        <w:rPr>
          <w:rFonts w:asciiTheme="minorEastAsia" w:eastAsiaTheme="minorEastAsia" w:hAnsiTheme="minorEastAsia"/>
          <w:sz w:val="24"/>
        </w:rPr>
        <w:t>本次利润分配方</w:t>
      </w:r>
      <w:r w:rsidR="00E40218" w:rsidRPr="00C9424A">
        <w:rPr>
          <w:rFonts w:asciiTheme="minorEastAsia" w:eastAsiaTheme="minorEastAsia" w:hAnsiTheme="minorEastAsia"/>
          <w:sz w:val="24"/>
        </w:rPr>
        <w:t>案已经</w:t>
      </w:r>
      <w:r w:rsidR="00684A89" w:rsidRPr="00C9424A">
        <w:rPr>
          <w:rFonts w:asciiTheme="minorEastAsia" w:eastAsiaTheme="minorEastAsia" w:hAnsiTheme="minorEastAsia"/>
          <w:sz w:val="24"/>
        </w:rPr>
        <w:t>公司</w:t>
      </w:r>
      <w:r w:rsidR="002B44B9" w:rsidRPr="00C9424A">
        <w:rPr>
          <w:rFonts w:asciiTheme="minorEastAsia" w:eastAsiaTheme="minorEastAsia" w:hAnsiTheme="minorEastAsia"/>
          <w:sz w:val="24"/>
        </w:rPr>
        <w:t>第九</w:t>
      </w:r>
      <w:r w:rsidR="00E40218" w:rsidRPr="00C9424A">
        <w:rPr>
          <w:rFonts w:asciiTheme="minorEastAsia" w:eastAsiaTheme="minorEastAsia" w:hAnsiTheme="minorEastAsia"/>
          <w:sz w:val="24"/>
        </w:rPr>
        <w:t>届董事会第</w:t>
      </w:r>
      <w:r>
        <w:rPr>
          <w:rFonts w:asciiTheme="minorEastAsia" w:eastAsiaTheme="minorEastAsia" w:hAnsiTheme="minorEastAsia" w:hint="eastAsia"/>
          <w:sz w:val="24"/>
        </w:rPr>
        <w:t>五</w:t>
      </w:r>
      <w:r w:rsidR="002B44B9" w:rsidRPr="00C9424A">
        <w:rPr>
          <w:rFonts w:asciiTheme="minorEastAsia" w:eastAsiaTheme="minorEastAsia" w:hAnsiTheme="minorEastAsia"/>
          <w:sz w:val="24"/>
        </w:rPr>
        <w:t>次会议和第九</w:t>
      </w:r>
      <w:r w:rsidR="00E40218" w:rsidRPr="00C9424A">
        <w:rPr>
          <w:rFonts w:asciiTheme="minorEastAsia" w:eastAsiaTheme="minorEastAsia" w:hAnsiTheme="minorEastAsia"/>
          <w:sz w:val="24"/>
        </w:rPr>
        <w:t>届监事会第</w:t>
      </w:r>
      <w:r>
        <w:rPr>
          <w:rFonts w:asciiTheme="minorEastAsia" w:eastAsiaTheme="minorEastAsia" w:hAnsiTheme="minorEastAsia"/>
          <w:sz w:val="24"/>
        </w:rPr>
        <w:t>三</w:t>
      </w:r>
      <w:r w:rsidR="00FB1DE8">
        <w:rPr>
          <w:rFonts w:asciiTheme="minorEastAsia" w:eastAsiaTheme="minorEastAsia" w:hAnsiTheme="minorEastAsia"/>
          <w:sz w:val="24"/>
        </w:rPr>
        <w:t>次会议审议通过，无需提交股东大会审议。</w:t>
      </w:r>
    </w:p>
    <w:p w:rsidR="00E40218" w:rsidRPr="00C9424A" w:rsidRDefault="00E40218" w:rsidP="00B242E0">
      <w:pPr>
        <w:adjustRightInd w:val="0"/>
        <w:snapToGrid w:val="0"/>
        <w:spacing w:line="396" w:lineRule="auto"/>
        <w:ind w:firstLineChars="177" w:firstLine="425"/>
        <w:jc w:val="left"/>
        <w:rPr>
          <w:rFonts w:asciiTheme="minorEastAsia" w:eastAsiaTheme="minorEastAsia" w:hAnsiTheme="minorEastAsia"/>
          <w:sz w:val="24"/>
        </w:rPr>
      </w:pPr>
      <w:r w:rsidRPr="00C9424A">
        <w:rPr>
          <w:rFonts w:asciiTheme="minorEastAsia" w:eastAsiaTheme="minorEastAsia" w:hAnsiTheme="minorEastAsia"/>
          <w:sz w:val="24"/>
        </w:rPr>
        <w:t>监事会意见：</w:t>
      </w:r>
    </w:p>
    <w:p w:rsidR="00CB0FC8" w:rsidRPr="00E40218" w:rsidRDefault="00CB0FC8" w:rsidP="00CB0FC8">
      <w:pPr>
        <w:adjustRightInd w:val="0"/>
        <w:snapToGrid w:val="0"/>
        <w:spacing w:line="360" w:lineRule="auto"/>
        <w:ind w:firstLineChars="177" w:firstLine="425"/>
        <w:rPr>
          <w:rFonts w:ascii="宋体" w:hAnsi="宋体"/>
          <w:sz w:val="24"/>
        </w:rPr>
      </w:pPr>
      <w:r>
        <w:rPr>
          <w:rFonts w:asciiTheme="minorEastAsia" w:eastAsiaTheme="minorEastAsia" w:hAnsiTheme="minorEastAsia" w:hint="eastAsia"/>
          <w:sz w:val="24"/>
        </w:rPr>
        <w:t>公司董事会提出的2024年半年度利润分配方案符合公司的经营情况和资金状况，符合《上市公司监管指引第3</w:t>
      </w:r>
      <w:r w:rsidR="008B0474">
        <w:rPr>
          <w:rFonts w:asciiTheme="minorEastAsia" w:eastAsiaTheme="minorEastAsia" w:hAnsiTheme="minorEastAsia" w:hint="eastAsia"/>
          <w:sz w:val="24"/>
        </w:rPr>
        <w:t>号—上市公司现金分红》及《公司章程》等的规定，决策程序合法，</w:t>
      </w:r>
      <w:r w:rsidRPr="00E40218">
        <w:rPr>
          <w:rFonts w:ascii="宋体" w:hAnsi="宋体"/>
          <w:sz w:val="24"/>
        </w:rPr>
        <w:t>不存在损害公司及股东利益的情形。</w:t>
      </w:r>
    </w:p>
    <w:p w:rsidR="00DC147D" w:rsidRPr="00CB0FC8" w:rsidRDefault="00DC147D" w:rsidP="00B242E0">
      <w:pPr>
        <w:adjustRightInd w:val="0"/>
        <w:snapToGrid w:val="0"/>
        <w:spacing w:line="396" w:lineRule="auto"/>
        <w:ind w:firstLineChars="200" w:firstLine="480"/>
        <w:jc w:val="left"/>
        <w:rPr>
          <w:rFonts w:ascii="宋体" w:hAnsi="宋体"/>
          <w:sz w:val="24"/>
        </w:rPr>
      </w:pPr>
    </w:p>
    <w:p w:rsidR="00DC147D" w:rsidRPr="00DC147D" w:rsidRDefault="00DC147D" w:rsidP="00B242E0">
      <w:pPr>
        <w:adjustRightInd w:val="0"/>
        <w:snapToGrid w:val="0"/>
        <w:spacing w:line="396" w:lineRule="auto"/>
        <w:ind w:firstLineChars="200" w:firstLine="482"/>
        <w:jc w:val="left"/>
        <w:rPr>
          <w:rFonts w:ascii="宋体" w:hAnsi="宋体"/>
          <w:b/>
          <w:sz w:val="24"/>
        </w:rPr>
      </w:pPr>
      <w:r w:rsidRPr="00DC147D">
        <w:rPr>
          <w:rFonts w:ascii="宋体" w:hAnsi="宋体"/>
          <w:b/>
          <w:sz w:val="24"/>
        </w:rPr>
        <w:t>四、备查文件</w:t>
      </w:r>
    </w:p>
    <w:p w:rsidR="00DC147D" w:rsidRPr="00003B9B" w:rsidRDefault="00051D42" w:rsidP="00B242E0">
      <w:pPr>
        <w:adjustRightInd w:val="0"/>
        <w:snapToGrid w:val="0"/>
        <w:spacing w:line="396" w:lineRule="auto"/>
        <w:ind w:firstLineChars="200" w:firstLine="480"/>
        <w:jc w:val="left"/>
        <w:rPr>
          <w:rFonts w:ascii="宋体" w:hAnsi="宋体"/>
          <w:sz w:val="24"/>
        </w:rPr>
      </w:pPr>
      <w:r w:rsidRPr="00003B9B">
        <w:rPr>
          <w:rFonts w:ascii="宋体" w:hAnsi="宋体" w:hint="eastAsia"/>
          <w:sz w:val="24"/>
        </w:rPr>
        <w:t>1、</w:t>
      </w:r>
      <w:r w:rsidR="00DC147D" w:rsidRPr="00003B9B">
        <w:rPr>
          <w:rFonts w:ascii="宋体" w:hAnsi="宋体"/>
          <w:sz w:val="24"/>
        </w:rPr>
        <w:t>第</w:t>
      </w:r>
      <w:r w:rsidR="002B44B9" w:rsidRPr="00003B9B">
        <w:rPr>
          <w:rFonts w:ascii="宋体" w:hAnsi="宋体"/>
          <w:sz w:val="24"/>
        </w:rPr>
        <w:t>九</w:t>
      </w:r>
      <w:r w:rsidR="00DC147D" w:rsidRPr="00003B9B">
        <w:rPr>
          <w:rFonts w:ascii="宋体" w:hAnsi="宋体"/>
          <w:sz w:val="24"/>
        </w:rPr>
        <w:t>届董事会第</w:t>
      </w:r>
      <w:r w:rsidR="00964C96">
        <w:rPr>
          <w:rFonts w:ascii="宋体" w:hAnsi="宋体"/>
          <w:sz w:val="24"/>
        </w:rPr>
        <w:t>五</w:t>
      </w:r>
      <w:r w:rsidR="00DC147D" w:rsidRPr="00003B9B">
        <w:rPr>
          <w:rFonts w:ascii="宋体" w:hAnsi="宋体"/>
          <w:sz w:val="24"/>
        </w:rPr>
        <w:t>次会议决议；</w:t>
      </w:r>
    </w:p>
    <w:p w:rsidR="00DC147D" w:rsidRDefault="00051D42" w:rsidP="00B242E0">
      <w:pPr>
        <w:adjustRightInd w:val="0"/>
        <w:snapToGrid w:val="0"/>
        <w:spacing w:line="396" w:lineRule="auto"/>
        <w:ind w:firstLineChars="200" w:firstLine="480"/>
        <w:jc w:val="left"/>
        <w:rPr>
          <w:rFonts w:ascii="宋体" w:hAnsi="宋体"/>
          <w:sz w:val="24"/>
        </w:rPr>
      </w:pPr>
      <w:r>
        <w:rPr>
          <w:rFonts w:ascii="宋体" w:hAnsi="宋体" w:hint="eastAsia"/>
          <w:sz w:val="24"/>
        </w:rPr>
        <w:t>2、</w:t>
      </w:r>
      <w:r w:rsidR="002B44B9">
        <w:rPr>
          <w:rFonts w:ascii="宋体" w:hAnsi="宋体"/>
          <w:sz w:val="24"/>
        </w:rPr>
        <w:t>第九</w:t>
      </w:r>
      <w:r w:rsidR="00DC147D" w:rsidRPr="00DC147D">
        <w:rPr>
          <w:rFonts w:ascii="宋体" w:hAnsi="宋体"/>
          <w:sz w:val="24"/>
        </w:rPr>
        <w:t>届监事会第</w:t>
      </w:r>
      <w:r w:rsidR="00964C96">
        <w:rPr>
          <w:rFonts w:ascii="宋体" w:hAnsi="宋体"/>
          <w:sz w:val="24"/>
        </w:rPr>
        <w:t>三</w:t>
      </w:r>
      <w:r w:rsidR="002A236B">
        <w:rPr>
          <w:rFonts w:ascii="宋体" w:hAnsi="宋体"/>
          <w:sz w:val="24"/>
        </w:rPr>
        <w:t>次会议决议；</w:t>
      </w:r>
    </w:p>
    <w:p w:rsidR="002A236B" w:rsidRDefault="002A236B" w:rsidP="00B242E0">
      <w:pPr>
        <w:adjustRightInd w:val="0"/>
        <w:snapToGrid w:val="0"/>
        <w:spacing w:line="396" w:lineRule="auto"/>
        <w:ind w:firstLineChars="200" w:firstLine="480"/>
        <w:jc w:val="left"/>
        <w:rPr>
          <w:rFonts w:ascii="宋体" w:hAnsi="宋体"/>
          <w:sz w:val="24"/>
        </w:rPr>
      </w:pPr>
      <w:r>
        <w:rPr>
          <w:rFonts w:ascii="宋体" w:hAnsi="宋体" w:hint="eastAsia"/>
          <w:sz w:val="24"/>
        </w:rPr>
        <w:t>3、2023年度股东大会决议。</w:t>
      </w:r>
    </w:p>
    <w:p w:rsidR="00B242E0" w:rsidRDefault="00B242E0" w:rsidP="00B242E0">
      <w:pPr>
        <w:adjustRightInd w:val="0"/>
        <w:snapToGrid w:val="0"/>
        <w:spacing w:line="396" w:lineRule="auto"/>
        <w:ind w:firstLineChars="200" w:firstLine="480"/>
        <w:jc w:val="left"/>
        <w:rPr>
          <w:rFonts w:ascii="宋体" w:hAnsi="宋体"/>
          <w:sz w:val="24"/>
        </w:rPr>
      </w:pPr>
    </w:p>
    <w:p w:rsidR="00DC147D" w:rsidRDefault="00DC147D" w:rsidP="00B242E0">
      <w:pPr>
        <w:adjustRightInd w:val="0"/>
        <w:snapToGrid w:val="0"/>
        <w:spacing w:line="396" w:lineRule="auto"/>
        <w:ind w:firstLineChars="200" w:firstLine="480"/>
        <w:jc w:val="left"/>
        <w:rPr>
          <w:rFonts w:ascii="宋体" w:hAnsi="宋体"/>
          <w:sz w:val="24"/>
        </w:rPr>
      </w:pPr>
      <w:r>
        <w:rPr>
          <w:rFonts w:ascii="宋体" w:hAnsi="宋体" w:hint="eastAsia"/>
          <w:sz w:val="24"/>
        </w:rPr>
        <w:t>特此公告。</w:t>
      </w:r>
    </w:p>
    <w:p w:rsidR="00B242E0" w:rsidRDefault="00B242E0" w:rsidP="00B242E0">
      <w:pPr>
        <w:adjustRightInd w:val="0"/>
        <w:snapToGrid w:val="0"/>
        <w:spacing w:line="396" w:lineRule="auto"/>
        <w:ind w:firstLineChars="200" w:firstLine="480"/>
        <w:jc w:val="left"/>
        <w:rPr>
          <w:rFonts w:ascii="宋体" w:hAnsi="宋体"/>
          <w:sz w:val="24"/>
        </w:rPr>
      </w:pPr>
    </w:p>
    <w:p w:rsidR="00DC147D" w:rsidRPr="0076063B" w:rsidRDefault="00DC147D" w:rsidP="00B242E0">
      <w:pPr>
        <w:adjustRightInd w:val="0"/>
        <w:snapToGrid w:val="0"/>
        <w:spacing w:line="396" w:lineRule="auto"/>
        <w:jc w:val="left"/>
        <w:rPr>
          <w:rFonts w:ascii="宋体" w:hAnsi="宋体"/>
          <w:sz w:val="24"/>
        </w:rPr>
      </w:pPr>
      <w:r w:rsidRPr="0076063B">
        <w:rPr>
          <w:rFonts w:ascii="宋体" w:hAnsi="宋体" w:hint="eastAsia"/>
          <w:sz w:val="24"/>
        </w:rPr>
        <w:t xml:space="preserve">  </w:t>
      </w:r>
      <w:r>
        <w:rPr>
          <w:rFonts w:ascii="宋体" w:hAnsi="宋体" w:hint="eastAsia"/>
          <w:sz w:val="24"/>
        </w:rPr>
        <w:t xml:space="preserve">                             </w:t>
      </w:r>
      <w:r w:rsidR="005838CD">
        <w:rPr>
          <w:rFonts w:ascii="宋体" w:hAnsi="宋体" w:hint="eastAsia"/>
          <w:sz w:val="24"/>
        </w:rPr>
        <w:t xml:space="preserve">  </w:t>
      </w:r>
      <w:r>
        <w:rPr>
          <w:rFonts w:ascii="宋体" w:hAnsi="宋体" w:hint="eastAsia"/>
          <w:sz w:val="24"/>
        </w:rPr>
        <w:t xml:space="preserve">     江苏华西村股份有限公司董</w:t>
      </w:r>
      <w:r w:rsidRPr="0076063B">
        <w:rPr>
          <w:rFonts w:ascii="宋体" w:hAnsi="宋体" w:hint="eastAsia"/>
          <w:sz w:val="24"/>
        </w:rPr>
        <w:t>事会</w:t>
      </w:r>
    </w:p>
    <w:p w:rsidR="00DC147D" w:rsidRDefault="00DC147D" w:rsidP="00B242E0">
      <w:pPr>
        <w:adjustRightInd w:val="0"/>
        <w:snapToGrid w:val="0"/>
        <w:spacing w:line="396" w:lineRule="auto"/>
        <w:jc w:val="left"/>
        <w:rPr>
          <w:rFonts w:ascii="宋体" w:hAnsi="宋体"/>
          <w:sz w:val="24"/>
        </w:rPr>
      </w:pPr>
      <w:r w:rsidRPr="0076063B">
        <w:rPr>
          <w:rFonts w:ascii="宋体" w:hAnsi="宋体" w:hint="eastAsia"/>
          <w:sz w:val="24"/>
        </w:rPr>
        <w:t xml:space="preserve">                          </w:t>
      </w:r>
      <w:r w:rsidRPr="0076063B">
        <w:rPr>
          <w:rFonts w:hint="eastAsia"/>
          <w:sz w:val="24"/>
        </w:rPr>
        <w:t xml:space="preserve">            </w:t>
      </w:r>
      <w:r w:rsidR="005838CD">
        <w:rPr>
          <w:rFonts w:hint="eastAsia"/>
          <w:sz w:val="24"/>
        </w:rPr>
        <w:t xml:space="preserve">   </w:t>
      </w:r>
      <w:r w:rsidRPr="0076063B">
        <w:rPr>
          <w:rFonts w:hint="eastAsia"/>
          <w:sz w:val="24"/>
        </w:rPr>
        <w:t xml:space="preserve">   </w:t>
      </w:r>
      <w:r w:rsidR="00AB301A">
        <w:rPr>
          <w:rFonts w:hint="eastAsia"/>
          <w:sz w:val="24"/>
        </w:rPr>
        <w:t xml:space="preserve"> </w:t>
      </w:r>
      <w:r w:rsidRPr="0076063B">
        <w:rPr>
          <w:rFonts w:ascii="宋体" w:hAnsi="宋体" w:hint="eastAsia"/>
          <w:sz w:val="24"/>
        </w:rPr>
        <w:t>202</w:t>
      </w:r>
      <w:r w:rsidR="002B44B9">
        <w:rPr>
          <w:rFonts w:ascii="宋体" w:hAnsi="宋体" w:hint="eastAsia"/>
          <w:sz w:val="24"/>
        </w:rPr>
        <w:t>4</w:t>
      </w:r>
      <w:r w:rsidRPr="0076063B">
        <w:rPr>
          <w:rFonts w:ascii="宋体" w:hAnsi="宋体" w:hint="eastAsia"/>
          <w:sz w:val="24"/>
        </w:rPr>
        <w:t>年</w:t>
      </w:r>
      <w:r w:rsidR="00964C96">
        <w:rPr>
          <w:rFonts w:ascii="宋体" w:hAnsi="宋体" w:hint="eastAsia"/>
          <w:sz w:val="24"/>
        </w:rPr>
        <w:t>8</w:t>
      </w:r>
      <w:r w:rsidRPr="0076063B">
        <w:rPr>
          <w:rFonts w:ascii="宋体" w:hAnsi="宋体" w:hint="eastAsia"/>
          <w:sz w:val="24"/>
        </w:rPr>
        <w:t>月</w:t>
      </w:r>
      <w:r w:rsidR="002A236B">
        <w:rPr>
          <w:rFonts w:ascii="宋体" w:hAnsi="宋体" w:hint="eastAsia"/>
          <w:sz w:val="24"/>
        </w:rPr>
        <w:t>29</w:t>
      </w:r>
      <w:r w:rsidRPr="0076063B">
        <w:rPr>
          <w:rFonts w:ascii="宋体" w:hAnsi="宋体" w:hint="eastAsia"/>
          <w:sz w:val="24"/>
        </w:rPr>
        <w:t>日</w:t>
      </w:r>
    </w:p>
    <w:sectPr w:rsidR="00DC147D" w:rsidSect="00481FC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3F6" w:rsidRDefault="00E973F6" w:rsidP="007F4C9F">
      <w:r>
        <w:separator/>
      </w:r>
    </w:p>
  </w:endnote>
  <w:endnote w:type="continuationSeparator" w:id="0">
    <w:p w:rsidR="00E973F6" w:rsidRDefault="00E973F6" w:rsidP="007F4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angSong">
    <w:altName w:val="Arial Unicode MS"/>
    <w:panose1 w:val="00000000000000000000"/>
    <w:charset w:val="86"/>
    <w:family w:val="swiss"/>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7995898"/>
      <w:docPartObj>
        <w:docPartGallery w:val="Page Numbers (Bottom of Page)"/>
        <w:docPartUnique/>
      </w:docPartObj>
    </w:sdtPr>
    <w:sdtEndPr/>
    <w:sdtContent>
      <w:p w:rsidR="00051D42" w:rsidRDefault="00051D42">
        <w:pPr>
          <w:pStyle w:val="a4"/>
          <w:jc w:val="center"/>
        </w:pPr>
        <w:r>
          <w:fldChar w:fldCharType="begin"/>
        </w:r>
        <w:r>
          <w:instrText>PAGE   \* MERGEFORMAT</w:instrText>
        </w:r>
        <w:r>
          <w:fldChar w:fldCharType="separate"/>
        </w:r>
        <w:r w:rsidR="008B0474" w:rsidRPr="008B0474">
          <w:rPr>
            <w:noProof/>
            <w:lang w:val="zh-CN"/>
          </w:rPr>
          <w:t>1</w:t>
        </w:r>
        <w:r>
          <w:fldChar w:fldCharType="end"/>
        </w:r>
      </w:p>
    </w:sdtContent>
  </w:sdt>
  <w:p w:rsidR="00051D42" w:rsidRDefault="00051D4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3F6" w:rsidRDefault="00E973F6" w:rsidP="007F4C9F">
      <w:r>
        <w:separator/>
      </w:r>
    </w:p>
  </w:footnote>
  <w:footnote w:type="continuationSeparator" w:id="0">
    <w:p w:rsidR="00E973F6" w:rsidRDefault="00E973F6" w:rsidP="007F4C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EA0E9A"/>
    <w:multiLevelType w:val="hybridMultilevel"/>
    <w:tmpl w:val="EB7E00FC"/>
    <w:lvl w:ilvl="0" w:tplc="8CCAA35E">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F4C9F"/>
    <w:rsid w:val="00003B9B"/>
    <w:rsid w:val="000122A9"/>
    <w:rsid w:val="000218D5"/>
    <w:rsid w:val="00046BE5"/>
    <w:rsid w:val="00051D42"/>
    <w:rsid w:val="00070E46"/>
    <w:rsid w:val="000754E7"/>
    <w:rsid w:val="000932A4"/>
    <w:rsid w:val="00094C38"/>
    <w:rsid w:val="000956A1"/>
    <w:rsid w:val="000A3572"/>
    <w:rsid w:val="000A62E7"/>
    <w:rsid w:val="000C446C"/>
    <w:rsid w:val="000F091B"/>
    <w:rsid w:val="0010616D"/>
    <w:rsid w:val="0010626D"/>
    <w:rsid w:val="00122A00"/>
    <w:rsid w:val="0013202D"/>
    <w:rsid w:val="001521DB"/>
    <w:rsid w:val="0016059C"/>
    <w:rsid w:val="0016218C"/>
    <w:rsid w:val="001719B8"/>
    <w:rsid w:val="001737E9"/>
    <w:rsid w:val="00186935"/>
    <w:rsid w:val="00187BAE"/>
    <w:rsid w:val="001939F7"/>
    <w:rsid w:val="001B7545"/>
    <w:rsid w:val="00205C46"/>
    <w:rsid w:val="002739AA"/>
    <w:rsid w:val="00276D64"/>
    <w:rsid w:val="00287F0F"/>
    <w:rsid w:val="00293AB0"/>
    <w:rsid w:val="00297136"/>
    <w:rsid w:val="002A1C38"/>
    <w:rsid w:val="002A236B"/>
    <w:rsid w:val="002A5410"/>
    <w:rsid w:val="002B44B9"/>
    <w:rsid w:val="002C5FFE"/>
    <w:rsid w:val="002D1C84"/>
    <w:rsid w:val="00317C7A"/>
    <w:rsid w:val="00325112"/>
    <w:rsid w:val="00346351"/>
    <w:rsid w:val="0035124A"/>
    <w:rsid w:val="00364B35"/>
    <w:rsid w:val="003A0223"/>
    <w:rsid w:val="003B0048"/>
    <w:rsid w:val="003C12EE"/>
    <w:rsid w:val="003C6FB5"/>
    <w:rsid w:val="003F3E5D"/>
    <w:rsid w:val="00421656"/>
    <w:rsid w:val="00475932"/>
    <w:rsid w:val="00481FC4"/>
    <w:rsid w:val="00495B67"/>
    <w:rsid w:val="004A30C9"/>
    <w:rsid w:val="004A5BC9"/>
    <w:rsid w:val="00504DF6"/>
    <w:rsid w:val="0051061B"/>
    <w:rsid w:val="005209D1"/>
    <w:rsid w:val="005838CD"/>
    <w:rsid w:val="005A2B14"/>
    <w:rsid w:val="005B3783"/>
    <w:rsid w:val="005E373F"/>
    <w:rsid w:val="005F7A46"/>
    <w:rsid w:val="0060190A"/>
    <w:rsid w:val="0062256E"/>
    <w:rsid w:val="00671EB2"/>
    <w:rsid w:val="00682A68"/>
    <w:rsid w:val="00684A89"/>
    <w:rsid w:val="006A4577"/>
    <w:rsid w:val="006B4710"/>
    <w:rsid w:val="006D08DC"/>
    <w:rsid w:val="006D4ABA"/>
    <w:rsid w:val="006F2DC3"/>
    <w:rsid w:val="0070446B"/>
    <w:rsid w:val="007350ED"/>
    <w:rsid w:val="00743609"/>
    <w:rsid w:val="00743F71"/>
    <w:rsid w:val="007725B2"/>
    <w:rsid w:val="00780DFC"/>
    <w:rsid w:val="00791FC3"/>
    <w:rsid w:val="007A790F"/>
    <w:rsid w:val="007B5AA0"/>
    <w:rsid w:val="007E61AD"/>
    <w:rsid w:val="007F4C9F"/>
    <w:rsid w:val="008024DA"/>
    <w:rsid w:val="00811453"/>
    <w:rsid w:val="00836412"/>
    <w:rsid w:val="00850039"/>
    <w:rsid w:val="0085159F"/>
    <w:rsid w:val="0087396E"/>
    <w:rsid w:val="00881622"/>
    <w:rsid w:val="00885371"/>
    <w:rsid w:val="008A64FF"/>
    <w:rsid w:val="008B0474"/>
    <w:rsid w:val="009017E8"/>
    <w:rsid w:val="0096016E"/>
    <w:rsid w:val="00960ABF"/>
    <w:rsid w:val="00964C96"/>
    <w:rsid w:val="009660F9"/>
    <w:rsid w:val="009A2B14"/>
    <w:rsid w:val="009C79EC"/>
    <w:rsid w:val="009D1B7E"/>
    <w:rsid w:val="00A04F88"/>
    <w:rsid w:val="00A52BFD"/>
    <w:rsid w:val="00AA5224"/>
    <w:rsid w:val="00AB301A"/>
    <w:rsid w:val="00AC0DA4"/>
    <w:rsid w:val="00AD012E"/>
    <w:rsid w:val="00AF0E26"/>
    <w:rsid w:val="00AF23CE"/>
    <w:rsid w:val="00AF30B0"/>
    <w:rsid w:val="00AF53DD"/>
    <w:rsid w:val="00B12837"/>
    <w:rsid w:val="00B242E0"/>
    <w:rsid w:val="00B53D3D"/>
    <w:rsid w:val="00B818F5"/>
    <w:rsid w:val="00B956B0"/>
    <w:rsid w:val="00BB71C0"/>
    <w:rsid w:val="00BC3629"/>
    <w:rsid w:val="00BF172E"/>
    <w:rsid w:val="00C00219"/>
    <w:rsid w:val="00C1221D"/>
    <w:rsid w:val="00C5185B"/>
    <w:rsid w:val="00C544A6"/>
    <w:rsid w:val="00C90672"/>
    <w:rsid w:val="00C91FE5"/>
    <w:rsid w:val="00C9424A"/>
    <w:rsid w:val="00CA6A04"/>
    <w:rsid w:val="00CB0FC8"/>
    <w:rsid w:val="00D21F07"/>
    <w:rsid w:val="00D36592"/>
    <w:rsid w:val="00D55C66"/>
    <w:rsid w:val="00D603A6"/>
    <w:rsid w:val="00D61B4E"/>
    <w:rsid w:val="00D91CCB"/>
    <w:rsid w:val="00DA229F"/>
    <w:rsid w:val="00DC147D"/>
    <w:rsid w:val="00DD1B8D"/>
    <w:rsid w:val="00E01C1C"/>
    <w:rsid w:val="00E16215"/>
    <w:rsid w:val="00E176FD"/>
    <w:rsid w:val="00E40218"/>
    <w:rsid w:val="00E434CF"/>
    <w:rsid w:val="00E43FD9"/>
    <w:rsid w:val="00E4772F"/>
    <w:rsid w:val="00E524A5"/>
    <w:rsid w:val="00E61545"/>
    <w:rsid w:val="00E623F1"/>
    <w:rsid w:val="00E66754"/>
    <w:rsid w:val="00E7692D"/>
    <w:rsid w:val="00E8312E"/>
    <w:rsid w:val="00E862FE"/>
    <w:rsid w:val="00E9494D"/>
    <w:rsid w:val="00E973F6"/>
    <w:rsid w:val="00EC3363"/>
    <w:rsid w:val="00EC7C01"/>
    <w:rsid w:val="00EF227F"/>
    <w:rsid w:val="00F133E4"/>
    <w:rsid w:val="00F34A62"/>
    <w:rsid w:val="00F360B5"/>
    <w:rsid w:val="00F44B19"/>
    <w:rsid w:val="00F6317A"/>
    <w:rsid w:val="00F923A7"/>
    <w:rsid w:val="00FA00E5"/>
    <w:rsid w:val="00FA0BB2"/>
    <w:rsid w:val="00FA5CE5"/>
    <w:rsid w:val="00FB1DE8"/>
    <w:rsid w:val="00FD6A61"/>
    <w:rsid w:val="00FE4A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C9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F4C9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F4C9F"/>
    <w:rPr>
      <w:sz w:val="18"/>
      <w:szCs w:val="18"/>
    </w:rPr>
  </w:style>
  <w:style w:type="paragraph" w:styleId="a4">
    <w:name w:val="footer"/>
    <w:basedOn w:val="a"/>
    <w:link w:val="Char0"/>
    <w:uiPriority w:val="99"/>
    <w:unhideWhenUsed/>
    <w:rsid w:val="007F4C9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F4C9F"/>
    <w:rPr>
      <w:sz w:val="18"/>
      <w:szCs w:val="18"/>
    </w:rPr>
  </w:style>
  <w:style w:type="paragraph" w:customStyle="1" w:styleId="Default">
    <w:name w:val="Default"/>
    <w:rsid w:val="00A52BFD"/>
    <w:pPr>
      <w:widowControl w:val="0"/>
      <w:autoSpaceDE w:val="0"/>
      <w:autoSpaceDN w:val="0"/>
      <w:adjustRightInd w:val="0"/>
    </w:pPr>
    <w:rPr>
      <w:rFonts w:ascii="FangSong" w:eastAsia="FangSong" w:cs="FangSong"/>
      <w:color w:val="000000"/>
      <w:kern w:val="0"/>
      <w:sz w:val="24"/>
      <w:szCs w:val="24"/>
    </w:rPr>
  </w:style>
  <w:style w:type="character" w:customStyle="1" w:styleId="fontstyle01">
    <w:name w:val="fontstyle01"/>
    <w:basedOn w:val="a0"/>
    <w:rsid w:val="00E40218"/>
    <w:rPr>
      <w:rFonts w:ascii="宋体" w:eastAsia="宋体" w:hAnsi="宋体" w:hint="eastAsia"/>
      <w:b w:val="0"/>
      <w:bCs w:val="0"/>
      <w:i w:val="0"/>
      <w:iCs w:val="0"/>
      <w:color w:val="000000"/>
      <w:sz w:val="24"/>
      <w:szCs w:val="24"/>
    </w:rPr>
  </w:style>
  <w:style w:type="paragraph" w:styleId="a5">
    <w:name w:val="Normal (Web)"/>
    <w:basedOn w:val="a"/>
    <w:uiPriority w:val="99"/>
    <w:semiHidden/>
    <w:unhideWhenUsed/>
    <w:rsid w:val="00E40218"/>
    <w:pPr>
      <w:widowControl/>
      <w:spacing w:before="100" w:beforeAutospacing="1" w:after="100" w:afterAutospacing="1"/>
      <w:jc w:val="left"/>
    </w:pPr>
    <w:rPr>
      <w:rFonts w:ascii="宋体" w:hAnsi="宋体" w:cs="宋体"/>
      <w:kern w:val="0"/>
      <w:sz w:val="24"/>
    </w:rPr>
  </w:style>
  <w:style w:type="character" w:customStyle="1" w:styleId="bjh-p">
    <w:name w:val="bjh-p"/>
    <w:basedOn w:val="a0"/>
    <w:rsid w:val="00E40218"/>
  </w:style>
  <w:style w:type="paragraph" w:styleId="a6">
    <w:name w:val="List Paragraph"/>
    <w:basedOn w:val="a"/>
    <w:uiPriority w:val="34"/>
    <w:qFormat/>
    <w:rsid w:val="005838CD"/>
    <w:pPr>
      <w:ind w:firstLineChars="200" w:firstLine="420"/>
    </w:pPr>
  </w:style>
  <w:style w:type="paragraph" w:styleId="a7">
    <w:name w:val="Balloon Text"/>
    <w:basedOn w:val="a"/>
    <w:link w:val="Char1"/>
    <w:uiPriority w:val="99"/>
    <w:semiHidden/>
    <w:unhideWhenUsed/>
    <w:rsid w:val="009D1B7E"/>
    <w:rPr>
      <w:sz w:val="18"/>
      <w:szCs w:val="18"/>
    </w:rPr>
  </w:style>
  <w:style w:type="character" w:customStyle="1" w:styleId="Char1">
    <w:name w:val="批注框文本 Char"/>
    <w:basedOn w:val="a0"/>
    <w:link w:val="a7"/>
    <w:uiPriority w:val="99"/>
    <w:semiHidden/>
    <w:rsid w:val="009D1B7E"/>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96635">
      <w:bodyDiv w:val="1"/>
      <w:marLeft w:val="0"/>
      <w:marRight w:val="0"/>
      <w:marTop w:val="0"/>
      <w:marBottom w:val="0"/>
      <w:divBdr>
        <w:top w:val="none" w:sz="0" w:space="0" w:color="auto"/>
        <w:left w:val="none" w:sz="0" w:space="0" w:color="auto"/>
        <w:bottom w:val="none" w:sz="0" w:space="0" w:color="auto"/>
        <w:right w:val="none" w:sz="0" w:space="0" w:color="auto"/>
      </w:divBdr>
    </w:div>
    <w:div w:id="94793196">
      <w:bodyDiv w:val="1"/>
      <w:marLeft w:val="0"/>
      <w:marRight w:val="0"/>
      <w:marTop w:val="0"/>
      <w:marBottom w:val="0"/>
      <w:divBdr>
        <w:top w:val="none" w:sz="0" w:space="0" w:color="auto"/>
        <w:left w:val="none" w:sz="0" w:space="0" w:color="auto"/>
        <w:bottom w:val="none" w:sz="0" w:space="0" w:color="auto"/>
        <w:right w:val="none" w:sz="0" w:space="0" w:color="auto"/>
      </w:divBdr>
    </w:div>
    <w:div w:id="131214541">
      <w:bodyDiv w:val="1"/>
      <w:marLeft w:val="0"/>
      <w:marRight w:val="0"/>
      <w:marTop w:val="0"/>
      <w:marBottom w:val="0"/>
      <w:divBdr>
        <w:top w:val="none" w:sz="0" w:space="0" w:color="auto"/>
        <w:left w:val="none" w:sz="0" w:space="0" w:color="auto"/>
        <w:bottom w:val="none" w:sz="0" w:space="0" w:color="auto"/>
        <w:right w:val="none" w:sz="0" w:space="0" w:color="auto"/>
      </w:divBdr>
    </w:div>
    <w:div w:id="286664324">
      <w:bodyDiv w:val="1"/>
      <w:marLeft w:val="0"/>
      <w:marRight w:val="0"/>
      <w:marTop w:val="0"/>
      <w:marBottom w:val="0"/>
      <w:divBdr>
        <w:top w:val="none" w:sz="0" w:space="0" w:color="auto"/>
        <w:left w:val="none" w:sz="0" w:space="0" w:color="auto"/>
        <w:bottom w:val="none" w:sz="0" w:space="0" w:color="auto"/>
        <w:right w:val="none" w:sz="0" w:space="0" w:color="auto"/>
      </w:divBdr>
    </w:div>
    <w:div w:id="378012677">
      <w:bodyDiv w:val="1"/>
      <w:marLeft w:val="0"/>
      <w:marRight w:val="0"/>
      <w:marTop w:val="0"/>
      <w:marBottom w:val="0"/>
      <w:divBdr>
        <w:top w:val="none" w:sz="0" w:space="0" w:color="auto"/>
        <w:left w:val="none" w:sz="0" w:space="0" w:color="auto"/>
        <w:bottom w:val="none" w:sz="0" w:space="0" w:color="auto"/>
        <w:right w:val="none" w:sz="0" w:space="0" w:color="auto"/>
      </w:divBdr>
    </w:div>
    <w:div w:id="481852646">
      <w:bodyDiv w:val="1"/>
      <w:marLeft w:val="0"/>
      <w:marRight w:val="0"/>
      <w:marTop w:val="0"/>
      <w:marBottom w:val="0"/>
      <w:divBdr>
        <w:top w:val="none" w:sz="0" w:space="0" w:color="auto"/>
        <w:left w:val="none" w:sz="0" w:space="0" w:color="auto"/>
        <w:bottom w:val="none" w:sz="0" w:space="0" w:color="auto"/>
        <w:right w:val="none" w:sz="0" w:space="0" w:color="auto"/>
      </w:divBdr>
    </w:div>
    <w:div w:id="599338066">
      <w:bodyDiv w:val="1"/>
      <w:marLeft w:val="0"/>
      <w:marRight w:val="0"/>
      <w:marTop w:val="0"/>
      <w:marBottom w:val="0"/>
      <w:divBdr>
        <w:top w:val="none" w:sz="0" w:space="0" w:color="auto"/>
        <w:left w:val="none" w:sz="0" w:space="0" w:color="auto"/>
        <w:bottom w:val="none" w:sz="0" w:space="0" w:color="auto"/>
        <w:right w:val="none" w:sz="0" w:space="0" w:color="auto"/>
      </w:divBdr>
      <w:divsChild>
        <w:div w:id="399405617">
          <w:marLeft w:val="0"/>
          <w:marRight w:val="0"/>
          <w:marTop w:val="360"/>
          <w:marBottom w:val="0"/>
          <w:divBdr>
            <w:top w:val="none" w:sz="0" w:space="0" w:color="auto"/>
            <w:left w:val="none" w:sz="0" w:space="0" w:color="auto"/>
            <w:bottom w:val="none" w:sz="0" w:space="0" w:color="auto"/>
            <w:right w:val="none" w:sz="0" w:space="0" w:color="auto"/>
          </w:divBdr>
        </w:div>
        <w:div w:id="1428958685">
          <w:marLeft w:val="0"/>
          <w:marRight w:val="0"/>
          <w:marTop w:val="360"/>
          <w:marBottom w:val="0"/>
          <w:divBdr>
            <w:top w:val="none" w:sz="0" w:space="0" w:color="auto"/>
            <w:left w:val="none" w:sz="0" w:space="0" w:color="auto"/>
            <w:bottom w:val="none" w:sz="0" w:space="0" w:color="auto"/>
            <w:right w:val="none" w:sz="0" w:space="0" w:color="auto"/>
          </w:divBdr>
        </w:div>
        <w:div w:id="1998462315">
          <w:marLeft w:val="0"/>
          <w:marRight w:val="0"/>
          <w:marTop w:val="360"/>
          <w:marBottom w:val="0"/>
          <w:divBdr>
            <w:top w:val="none" w:sz="0" w:space="0" w:color="auto"/>
            <w:left w:val="none" w:sz="0" w:space="0" w:color="auto"/>
            <w:bottom w:val="none" w:sz="0" w:space="0" w:color="auto"/>
            <w:right w:val="none" w:sz="0" w:space="0" w:color="auto"/>
          </w:divBdr>
        </w:div>
        <w:div w:id="2061324020">
          <w:marLeft w:val="0"/>
          <w:marRight w:val="0"/>
          <w:marTop w:val="360"/>
          <w:marBottom w:val="0"/>
          <w:divBdr>
            <w:top w:val="none" w:sz="0" w:space="0" w:color="auto"/>
            <w:left w:val="none" w:sz="0" w:space="0" w:color="auto"/>
            <w:bottom w:val="none" w:sz="0" w:space="0" w:color="auto"/>
            <w:right w:val="none" w:sz="0" w:space="0" w:color="auto"/>
          </w:divBdr>
        </w:div>
      </w:divsChild>
    </w:div>
    <w:div w:id="744104389">
      <w:bodyDiv w:val="1"/>
      <w:marLeft w:val="0"/>
      <w:marRight w:val="0"/>
      <w:marTop w:val="0"/>
      <w:marBottom w:val="0"/>
      <w:divBdr>
        <w:top w:val="none" w:sz="0" w:space="0" w:color="auto"/>
        <w:left w:val="none" w:sz="0" w:space="0" w:color="auto"/>
        <w:bottom w:val="none" w:sz="0" w:space="0" w:color="auto"/>
        <w:right w:val="none" w:sz="0" w:space="0" w:color="auto"/>
      </w:divBdr>
    </w:div>
    <w:div w:id="804666281">
      <w:bodyDiv w:val="1"/>
      <w:marLeft w:val="0"/>
      <w:marRight w:val="0"/>
      <w:marTop w:val="0"/>
      <w:marBottom w:val="0"/>
      <w:divBdr>
        <w:top w:val="none" w:sz="0" w:space="0" w:color="auto"/>
        <w:left w:val="none" w:sz="0" w:space="0" w:color="auto"/>
        <w:bottom w:val="none" w:sz="0" w:space="0" w:color="auto"/>
        <w:right w:val="none" w:sz="0" w:space="0" w:color="auto"/>
      </w:divBdr>
    </w:div>
    <w:div w:id="836460828">
      <w:bodyDiv w:val="1"/>
      <w:marLeft w:val="0"/>
      <w:marRight w:val="0"/>
      <w:marTop w:val="0"/>
      <w:marBottom w:val="0"/>
      <w:divBdr>
        <w:top w:val="none" w:sz="0" w:space="0" w:color="auto"/>
        <w:left w:val="none" w:sz="0" w:space="0" w:color="auto"/>
        <w:bottom w:val="none" w:sz="0" w:space="0" w:color="auto"/>
        <w:right w:val="none" w:sz="0" w:space="0" w:color="auto"/>
      </w:divBdr>
    </w:div>
    <w:div w:id="1064379818">
      <w:bodyDiv w:val="1"/>
      <w:marLeft w:val="0"/>
      <w:marRight w:val="0"/>
      <w:marTop w:val="0"/>
      <w:marBottom w:val="0"/>
      <w:divBdr>
        <w:top w:val="none" w:sz="0" w:space="0" w:color="auto"/>
        <w:left w:val="none" w:sz="0" w:space="0" w:color="auto"/>
        <w:bottom w:val="none" w:sz="0" w:space="0" w:color="auto"/>
        <w:right w:val="none" w:sz="0" w:space="0" w:color="auto"/>
      </w:divBdr>
    </w:div>
    <w:div w:id="1081679255">
      <w:bodyDiv w:val="1"/>
      <w:marLeft w:val="0"/>
      <w:marRight w:val="0"/>
      <w:marTop w:val="0"/>
      <w:marBottom w:val="0"/>
      <w:divBdr>
        <w:top w:val="none" w:sz="0" w:space="0" w:color="auto"/>
        <w:left w:val="none" w:sz="0" w:space="0" w:color="auto"/>
        <w:bottom w:val="none" w:sz="0" w:space="0" w:color="auto"/>
        <w:right w:val="none" w:sz="0" w:space="0" w:color="auto"/>
      </w:divBdr>
    </w:div>
    <w:div w:id="1356351190">
      <w:bodyDiv w:val="1"/>
      <w:marLeft w:val="0"/>
      <w:marRight w:val="0"/>
      <w:marTop w:val="0"/>
      <w:marBottom w:val="0"/>
      <w:divBdr>
        <w:top w:val="none" w:sz="0" w:space="0" w:color="auto"/>
        <w:left w:val="none" w:sz="0" w:space="0" w:color="auto"/>
        <w:bottom w:val="none" w:sz="0" w:space="0" w:color="auto"/>
        <w:right w:val="none" w:sz="0" w:space="0" w:color="auto"/>
      </w:divBdr>
    </w:div>
    <w:div w:id="1455907081">
      <w:bodyDiv w:val="1"/>
      <w:marLeft w:val="0"/>
      <w:marRight w:val="0"/>
      <w:marTop w:val="0"/>
      <w:marBottom w:val="0"/>
      <w:divBdr>
        <w:top w:val="none" w:sz="0" w:space="0" w:color="auto"/>
        <w:left w:val="none" w:sz="0" w:space="0" w:color="auto"/>
        <w:bottom w:val="none" w:sz="0" w:space="0" w:color="auto"/>
        <w:right w:val="none" w:sz="0" w:space="0" w:color="auto"/>
      </w:divBdr>
    </w:div>
    <w:div w:id="1532452989">
      <w:bodyDiv w:val="1"/>
      <w:marLeft w:val="0"/>
      <w:marRight w:val="0"/>
      <w:marTop w:val="0"/>
      <w:marBottom w:val="0"/>
      <w:divBdr>
        <w:top w:val="none" w:sz="0" w:space="0" w:color="auto"/>
        <w:left w:val="none" w:sz="0" w:space="0" w:color="auto"/>
        <w:bottom w:val="none" w:sz="0" w:space="0" w:color="auto"/>
        <w:right w:val="none" w:sz="0" w:space="0" w:color="auto"/>
      </w:divBdr>
    </w:div>
    <w:div w:id="1630627394">
      <w:bodyDiv w:val="1"/>
      <w:marLeft w:val="0"/>
      <w:marRight w:val="0"/>
      <w:marTop w:val="0"/>
      <w:marBottom w:val="0"/>
      <w:divBdr>
        <w:top w:val="none" w:sz="0" w:space="0" w:color="auto"/>
        <w:left w:val="none" w:sz="0" w:space="0" w:color="auto"/>
        <w:bottom w:val="none" w:sz="0" w:space="0" w:color="auto"/>
        <w:right w:val="none" w:sz="0" w:space="0" w:color="auto"/>
      </w:divBdr>
      <w:divsChild>
        <w:div w:id="102388156">
          <w:marLeft w:val="0"/>
          <w:marRight w:val="0"/>
          <w:marTop w:val="360"/>
          <w:marBottom w:val="0"/>
          <w:divBdr>
            <w:top w:val="none" w:sz="0" w:space="0" w:color="auto"/>
            <w:left w:val="none" w:sz="0" w:space="0" w:color="auto"/>
            <w:bottom w:val="none" w:sz="0" w:space="0" w:color="auto"/>
            <w:right w:val="none" w:sz="0" w:space="0" w:color="auto"/>
          </w:divBdr>
        </w:div>
        <w:div w:id="1196575217">
          <w:marLeft w:val="0"/>
          <w:marRight w:val="0"/>
          <w:marTop w:val="360"/>
          <w:marBottom w:val="0"/>
          <w:divBdr>
            <w:top w:val="none" w:sz="0" w:space="0" w:color="auto"/>
            <w:left w:val="none" w:sz="0" w:space="0" w:color="auto"/>
            <w:bottom w:val="none" w:sz="0" w:space="0" w:color="auto"/>
            <w:right w:val="none" w:sz="0" w:space="0" w:color="auto"/>
          </w:divBdr>
        </w:div>
        <w:div w:id="1374042149">
          <w:marLeft w:val="0"/>
          <w:marRight w:val="0"/>
          <w:marTop w:val="360"/>
          <w:marBottom w:val="0"/>
          <w:divBdr>
            <w:top w:val="none" w:sz="0" w:space="0" w:color="auto"/>
            <w:left w:val="none" w:sz="0" w:space="0" w:color="auto"/>
            <w:bottom w:val="none" w:sz="0" w:space="0" w:color="auto"/>
            <w:right w:val="none" w:sz="0" w:space="0" w:color="auto"/>
          </w:divBdr>
        </w:div>
        <w:div w:id="1991788194">
          <w:marLeft w:val="0"/>
          <w:marRight w:val="0"/>
          <w:marTop w:val="360"/>
          <w:marBottom w:val="0"/>
          <w:divBdr>
            <w:top w:val="none" w:sz="0" w:space="0" w:color="auto"/>
            <w:left w:val="none" w:sz="0" w:space="0" w:color="auto"/>
            <w:bottom w:val="none" w:sz="0" w:space="0" w:color="auto"/>
            <w:right w:val="none" w:sz="0" w:space="0" w:color="auto"/>
          </w:divBdr>
        </w:div>
      </w:divsChild>
    </w:div>
    <w:div w:id="1659579447">
      <w:bodyDiv w:val="1"/>
      <w:marLeft w:val="0"/>
      <w:marRight w:val="0"/>
      <w:marTop w:val="0"/>
      <w:marBottom w:val="0"/>
      <w:divBdr>
        <w:top w:val="none" w:sz="0" w:space="0" w:color="auto"/>
        <w:left w:val="none" w:sz="0" w:space="0" w:color="auto"/>
        <w:bottom w:val="none" w:sz="0" w:space="0" w:color="auto"/>
        <w:right w:val="none" w:sz="0" w:space="0" w:color="auto"/>
      </w:divBdr>
    </w:div>
    <w:div w:id="2070297594">
      <w:bodyDiv w:val="1"/>
      <w:marLeft w:val="0"/>
      <w:marRight w:val="0"/>
      <w:marTop w:val="0"/>
      <w:marBottom w:val="0"/>
      <w:divBdr>
        <w:top w:val="none" w:sz="0" w:space="0" w:color="auto"/>
        <w:left w:val="none" w:sz="0" w:space="0" w:color="auto"/>
        <w:bottom w:val="none" w:sz="0" w:space="0" w:color="auto"/>
        <w:right w:val="none" w:sz="0" w:space="0" w:color="auto"/>
      </w:divBdr>
      <w:divsChild>
        <w:div w:id="967398138">
          <w:marLeft w:val="0"/>
          <w:marRight w:val="0"/>
          <w:marTop w:val="360"/>
          <w:marBottom w:val="0"/>
          <w:divBdr>
            <w:top w:val="none" w:sz="0" w:space="0" w:color="auto"/>
            <w:left w:val="none" w:sz="0" w:space="0" w:color="auto"/>
            <w:bottom w:val="none" w:sz="0" w:space="0" w:color="auto"/>
            <w:right w:val="none" w:sz="0" w:space="0" w:color="auto"/>
          </w:divBdr>
        </w:div>
        <w:div w:id="1305546501">
          <w:marLeft w:val="0"/>
          <w:marRight w:val="0"/>
          <w:marTop w:val="360"/>
          <w:marBottom w:val="0"/>
          <w:divBdr>
            <w:top w:val="none" w:sz="0" w:space="0" w:color="auto"/>
            <w:left w:val="none" w:sz="0" w:space="0" w:color="auto"/>
            <w:bottom w:val="none" w:sz="0" w:space="0" w:color="auto"/>
            <w:right w:val="none" w:sz="0" w:space="0" w:color="auto"/>
          </w:divBdr>
        </w:div>
        <w:div w:id="1813597846">
          <w:marLeft w:val="0"/>
          <w:marRight w:val="0"/>
          <w:marTop w:val="360"/>
          <w:marBottom w:val="0"/>
          <w:divBdr>
            <w:top w:val="none" w:sz="0" w:space="0" w:color="auto"/>
            <w:left w:val="none" w:sz="0" w:space="0" w:color="auto"/>
            <w:bottom w:val="none" w:sz="0" w:space="0" w:color="auto"/>
            <w:right w:val="none" w:sz="0" w:space="0" w:color="auto"/>
          </w:divBdr>
        </w:div>
      </w:divsChild>
    </w:div>
    <w:div w:id="2115248374">
      <w:bodyDiv w:val="1"/>
      <w:marLeft w:val="0"/>
      <w:marRight w:val="0"/>
      <w:marTop w:val="0"/>
      <w:marBottom w:val="0"/>
      <w:divBdr>
        <w:top w:val="none" w:sz="0" w:space="0" w:color="auto"/>
        <w:left w:val="none" w:sz="0" w:space="0" w:color="auto"/>
        <w:bottom w:val="none" w:sz="0" w:space="0" w:color="auto"/>
        <w:right w:val="none" w:sz="0" w:space="0" w:color="auto"/>
      </w:divBdr>
    </w:div>
    <w:div w:id="2135980937">
      <w:bodyDiv w:val="1"/>
      <w:marLeft w:val="0"/>
      <w:marRight w:val="0"/>
      <w:marTop w:val="0"/>
      <w:marBottom w:val="0"/>
      <w:divBdr>
        <w:top w:val="none" w:sz="0" w:space="0" w:color="auto"/>
        <w:left w:val="none" w:sz="0" w:space="0" w:color="auto"/>
        <w:bottom w:val="none" w:sz="0" w:space="0" w:color="auto"/>
        <w:right w:val="none" w:sz="0" w:space="0" w:color="auto"/>
      </w:divBdr>
    </w:div>
    <w:div w:id="213706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508</TotalTime>
  <Pages>2</Pages>
  <Words>184</Words>
  <Characters>1053</Characters>
  <Application>Microsoft Office Word</Application>
  <DocSecurity>0</DocSecurity>
  <Lines>8</Lines>
  <Paragraphs>2</Paragraphs>
  <ScaleCrop>false</ScaleCrop>
  <Company>微软中国</Company>
  <LinksUpToDate>false</LinksUpToDate>
  <CharactersWithSpaces>1235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Lenovo</cp:lastModifiedBy>
  <cp:revision>52</cp:revision>
  <cp:lastPrinted>2024-04-29T04:12:00Z</cp:lastPrinted>
  <dcterms:created xsi:type="dcterms:W3CDTF">2017-11-09T00:52:00Z</dcterms:created>
  <dcterms:modified xsi:type="dcterms:W3CDTF">2024-08-28T05:49:00Z</dcterms:modified>
</cp:coreProperties>
</file>