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C1" w:rsidRPr="00C847CC" w:rsidRDefault="00C91AC1" w:rsidP="00C91AC1">
      <w:pPr>
        <w:snapToGrid w:val="0"/>
        <w:spacing w:line="372" w:lineRule="auto"/>
        <w:rPr>
          <w:rFonts w:ascii="宋体" w:hAnsi="宋体"/>
          <w:sz w:val="24"/>
        </w:rPr>
      </w:pPr>
      <w:r w:rsidRPr="00C847CC">
        <w:rPr>
          <w:rFonts w:ascii="宋体" w:hAnsi="宋体" w:hint="eastAsia"/>
          <w:sz w:val="24"/>
        </w:rPr>
        <w:t>证券代码：000936          证券简称：华西股份        公告编号：</w:t>
      </w:r>
      <w:r w:rsidR="0070068D" w:rsidRPr="00C847CC">
        <w:rPr>
          <w:rFonts w:ascii="宋体" w:hAnsi="宋体" w:hint="eastAsia"/>
          <w:sz w:val="24"/>
        </w:rPr>
        <w:t>2024-</w:t>
      </w:r>
      <w:r w:rsidR="00914657" w:rsidRPr="00C847CC">
        <w:rPr>
          <w:rFonts w:ascii="宋体" w:hAnsi="宋体" w:hint="eastAsia"/>
          <w:sz w:val="24"/>
        </w:rPr>
        <w:t>0</w:t>
      </w:r>
      <w:r w:rsidR="00C37B43">
        <w:rPr>
          <w:rFonts w:ascii="宋体" w:hAnsi="宋体" w:hint="eastAsia"/>
          <w:sz w:val="24"/>
        </w:rPr>
        <w:t>36</w:t>
      </w:r>
    </w:p>
    <w:p w:rsidR="00C91AC1" w:rsidRPr="00C91AC1" w:rsidRDefault="00C91AC1" w:rsidP="003F3ECE">
      <w:pPr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</w:p>
    <w:p w:rsidR="00900963" w:rsidRPr="00C91AC1" w:rsidRDefault="00900963" w:rsidP="00900963">
      <w:pPr>
        <w:jc w:val="center"/>
        <w:rPr>
          <w:rFonts w:ascii="黑体" w:eastAsia="黑体" w:hAnsi="黑体"/>
          <w:b/>
          <w:sz w:val="30"/>
          <w:szCs w:val="30"/>
        </w:rPr>
      </w:pPr>
      <w:r w:rsidRPr="00C91AC1">
        <w:rPr>
          <w:rFonts w:ascii="黑体" w:eastAsia="黑体" w:hAnsi="黑体" w:hint="eastAsia"/>
          <w:b/>
          <w:sz w:val="30"/>
          <w:szCs w:val="30"/>
        </w:rPr>
        <w:t>江苏华西村股份有限公司</w:t>
      </w:r>
    </w:p>
    <w:p w:rsidR="00900963" w:rsidRPr="00C91AC1" w:rsidRDefault="00900963" w:rsidP="00900963">
      <w:pPr>
        <w:jc w:val="center"/>
        <w:rPr>
          <w:rFonts w:ascii="黑体" w:eastAsia="黑体" w:hAnsi="黑体"/>
          <w:b/>
          <w:sz w:val="30"/>
          <w:szCs w:val="30"/>
        </w:rPr>
      </w:pPr>
      <w:r w:rsidRPr="00C91AC1">
        <w:rPr>
          <w:rFonts w:ascii="黑体" w:eastAsia="黑体" w:hAnsi="黑体" w:hint="eastAsia"/>
          <w:b/>
          <w:sz w:val="30"/>
          <w:szCs w:val="30"/>
        </w:rPr>
        <w:t>关于董事、监事、高级管理人员年度薪酬</w:t>
      </w:r>
      <w:r w:rsidR="00A53643" w:rsidRPr="00C91AC1">
        <w:rPr>
          <w:rFonts w:ascii="黑体" w:eastAsia="黑体" w:hAnsi="黑体" w:hint="eastAsia"/>
          <w:b/>
          <w:sz w:val="30"/>
          <w:szCs w:val="30"/>
        </w:rPr>
        <w:t>方案的公告</w:t>
      </w:r>
    </w:p>
    <w:p w:rsidR="00900963" w:rsidRPr="00F67C66" w:rsidRDefault="00900963" w:rsidP="00900963">
      <w:pPr>
        <w:jc w:val="center"/>
        <w:rPr>
          <w:b/>
          <w:sz w:val="30"/>
          <w:szCs w:val="30"/>
        </w:rPr>
      </w:pPr>
    </w:p>
    <w:p w:rsidR="00B341B4" w:rsidRPr="00E6686F" w:rsidRDefault="00A53643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江苏华西村股份有限公司（以下简称“公司”）第</w:t>
      </w:r>
      <w:r w:rsidRPr="00C847CC">
        <w:rPr>
          <w:rFonts w:ascii="宋体" w:hAnsi="宋体" w:hint="eastAsia"/>
          <w:sz w:val="24"/>
        </w:rPr>
        <w:t>九届</w:t>
      </w:r>
      <w:bookmarkStart w:id="0" w:name="_GoBack"/>
      <w:bookmarkEnd w:id="0"/>
      <w:r w:rsidRPr="00C847CC">
        <w:rPr>
          <w:rFonts w:ascii="宋体" w:hAnsi="宋体" w:hint="eastAsia"/>
          <w:sz w:val="24"/>
        </w:rPr>
        <w:t>董事会第</w:t>
      </w:r>
      <w:r w:rsidR="00C83128" w:rsidRPr="00C847CC">
        <w:rPr>
          <w:rFonts w:ascii="宋体" w:hAnsi="宋体" w:hint="eastAsia"/>
          <w:sz w:val="24"/>
        </w:rPr>
        <w:t>三</w:t>
      </w:r>
      <w:r w:rsidRPr="00C847CC">
        <w:rPr>
          <w:rFonts w:ascii="宋体" w:hAnsi="宋体" w:hint="eastAsia"/>
          <w:sz w:val="24"/>
        </w:rPr>
        <w:t>次会议审</w:t>
      </w:r>
      <w:r w:rsidRPr="00E6686F">
        <w:rPr>
          <w:rFonts w:ascii="宋体" w:hAnsi="宋体" w:hint="eastAsia"/>
          <w:sz w:val="24"/>
        </w:rPr>
        <w:t>议通过了《关于董事、监事、高级管理人员年度薪酬方案的议案》。</w:t>
      </w:r>
      <w:r w:rsidR="000C74F0" w:rsidRPr="00E6686F">
        <w:rPr>
          <w:rFonts w:ascii="宋体" w:hAnsi="宋体" w:hint="eastAsia"/>
          <w:sz w:val="24"/>
        </w:rPr>
        <w:t>经公司董事会薪酬与考核委员会提议，</w:t>
      </w:r>
      <w:r w:rsidR="006228E5" w:rsidRPr="00E6686F">
        <w:rPr>
          <w:rFonts w:ascii="宋体" w:hAnsi="宋体" w:hint="eastAsia"/>
          <w:sz w:val="24"/>
        </w:rPr>
        <w:t>为了充分调动公司董事、监事、高级管理人员的积极性和创造性，</w:t>
      </w:r>
      <w:r w:rsidRPr="00E6686F">
        <w:rPr>
          <w:rFonts w:ascii="宋体" w:hAnsi="宋体" w:hint="eastAsia"/>
          <w:sz w:val="24"/>
        </w:rPr>
        <w:t>强化权责利相统一、</w:t>
      </w:r>
      <w:r w:rsidR="00C91AC1" w:rsidRPr="00E6686F">
        <w:rPr>
          <w:rFonts w:ascii="宋体" w:hAnsi="宋体" w:hint="eastAsia"/>
          <w:sz w:val="24"/>
        </w:rPr>
        <w:t>薪</w:t>
      </w:r>
      <w:r w:rsidRPr="00E6686F">
        <w:rPr>
          <w:rFonts w:ascii="宋体" w:hAnsi="宋体" w:hint="eastAsia"/>
          <w:sz w:val="24"/>
        </w:rPr>
        <w:t>酬与风险相对应的激励约束机制，</w:t>
      </w:r>
      <w:r w:rsidR="006228E5" w:rsidRPr="00E6686F">
        <w:rPr>
          <w:rFonts w:ascii="宋体" w:hAnsi="宋体" w:hint="eastAsia"/>
          <w:sz w:val="24"/>
        </w:rPr>
        <w:t>现根据行业状况及公司生产经营实际情况，拟订公司</w:t>
      </w:r>
      <w:r w:rsidR="008857F3" w:rsidRPr="00E6686F">
        <w:rPr>
          <w:rFonts w:ascii="宋体" w:hAnsi="宋体" w:hint="eastAsia"/>
          <w:sz w:val="24"/>
        </w:rPr>
        <w:t>董事、监事、高级管理</w:t>
      </w:r>
      <w:r w:rsidR="006228E5" w:rsidRPr="00E6686F">
        <w:rPr>
          <w:rFonts w:ascii="宋体" w:hAnsi="宋体" w:hint="eastAsia"/>
          <w:sz w:val="24"/>
        </w:rPr>
        <w:t>人员</w:t>
      </w:r>
      <w:r w:rsidR="00F67C66" w:rsidRPr="00E6686F">
        <w:rPr>
          <w:rFonts w:ascii="宋体" w:hAnsi="宋体" w:hint="eastAsia"/>
          <w:sz w:val="24"/>
        </w:rPr>
        <w:t>年度</w:t>
      </w:r>
      <w:r w:rsidR="006228E5" w:rsidRPr="00E6686F">
        <w:rPr>
          <w:rFonts w:ascii="宋体" w:hAnsi="宋体" w:hint="eastAsia"/>
          <w:sz w:val="24"/>
        </w:rPr>
        <w:t>薪酬方案如下：</w:t>
      </w:r>
    </w:p>
    <w:p w:rsidR="00A53643" w:rsidRPr="00E6686F" w:rsidRDefault="00A53643" w:rsidP="00E6686F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E6686F">
        <w:rPr>
          <w:rFonts w:ascii="宋体" w:hAnsi="宋体" w:hint="eastAsia"/>
          <w:b/>
          <w:sz w:val="24"/>
        </w:rPr>
        <w:t>一、本方案适用对象</w:t>
      </w:r>
    </w:p>
    <w:p w:rsidR="00A53643" w:rsidRPr="00E6686F" w:rsidRDefault="00A53643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公司董事、监事和高级管理人员。</w:t>
      </w:r>
    </w:p>
    <w:p w:rsidR="00C5790D" w:rsidRPr="00E6686F" w:rsidRDefault="00C5790D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A53643" w:rsidRPr="00E6686F" w:rsidRDefault="00A53643" w:rsidP="00E6686F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E6686F">
        <w:rPr>
          <w:rFonts w:ascii="宋体" w:hAnsi="宋体" w:hint="eastAsia"/>
          <w:b/>
          <w:sz w:val="24"/>
        </w:rPr>
        <w:t>二、本方案适用期限</w:t>
      </w:r>
    </w:p>
    <w:p w:rsidR="00A53643" w:rsidRPr="00E6686F" w:rsidRDefault="00A53643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本方案自公司股东大会审议通过之日起生效，至新的薪酬方案通过股东大会审议后失效。</w:t>
      </w:r>
    </w:p>
    <w:p w:rsidR="00C5790D" w:rsidRPr="00E6686F" w:rsidRDefault="00C5790D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F67C66" w:rsidRPr="00E6686F" w:rsidRDefault="00A53643" w:rsidP="00E6686F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E6686F">
        <w:rPr>
          <w:rFonts w:ascii="宋体" w:hAnsi="宋体" w:hint="eastAsia"/>
          <w:b/>
          <w:sz w:val="24"/>
        </w:rPr>
        <w:t>三、</w:t>
      </w:r>
      <w:r w:rsidR="002A12E3" w:rsidRPr="00E6686F">
        <w:rPr>
          <w:rFonts w:ascii="宋体" w:hAnsi="宋体"/>
          <w:b/>
          <w:sz w:val="24"/>
        </w:rPr>
        <w:t>薪酬方案</w:t>
      </w:r>
    </w:p>
    <w:p w:rsidR="00B04450" w:rsidRPr="00E6686F" w:rsidRDefault="00B04450" w:rsidP="00E6686F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E6686F">
        <w:rPr>
          <w:rFonts w:ascii="宋体" w:hAnsi="宋体" w:hint="eastAsia"/>
          <w:b/>
          <w:sz w:val="24"/>
        </w:rPr>
        <w:t>1、公司董事薪酬方案</w:t>
      </w:r>
    </w:p>
    <w:p w:rsidR="00BA6C4F" w:rsidRPr="00E6686F" w:rsidRDefault="00B04450" w:rsidP="00BA6C4F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BA6C4F">
        <w:rPr>
          <w:rFonts w:ascii="宋体" w:hAnsi="宋体" w:hint="eastAsia"/>
          <w:sz w:val="24"/>
        </w:rPr>
        <w:t>（1）</w:t>
      </w:r>
      <w:r w:rsidR="00DC6C3B" w:rsidRPr="00BA6C4F">
        <w:rPr>
          <w:rFonts w:ascii="宋体" w:hAnsi="宋体" w:hint="eastAsia"/>
          <w:sz w:val="24"/>
        </w:rPr>
        <w:t>董事吴茂先生</w:t>
      </w:r>
      <w:r w:rsidR="00C83128" w:rsidRPr="00BA6C4F">
        <w:rPr>
          <w:rFonts w:ascii="宋体" w:hAnsi="宋体" w:hint="eastAsia"/>
          <w:sz w:val="24"/>
        </w:rPr>
        <w:t>兼任</w:t>
      </w:r>
      <w:r w:rsidR="00BA6C4F" w:rsidRPr="00BA6C4F">
        <w:rPr>
          <w:rFonts w:ascii="宋体" w:hAnsi="宋体" w:hint="eastAsia"/>
          <w:sz w:val="24"/>
        </w:rPr>
        <w:t>总经理助理</w:t>
      </w:r>
      <w:r w:rsidR="00DC6C3B" w:rsidRPr="00BA6C4F">
        <w:rPr>
          <w:rFonts w:ascii="宋体" w:hAnsi="宋体" w:hint="eastAsia"/>
          <w:sz w:val="24"/>
        </w:rPr>
        <w:t>，其</w:t>
      </w:r>
      <w:r w:rsidRPr="00BA6C4F">
        <w:rPr>
          <w:rFonts w:ascii="宋体" w:hAnsi="宋体" w:hint="eastAsia"/>
          <w:sz w:val="24"/>
        </w:rPr>
        <w:t>年度薪酬为</w:t>
      </w:r>
      <w:r w:rsidR="00671C9D" w:rsidRPr="00BA6C4F">
        <w:rPr>
          <w:rFonts w:ascii="宋体" w:hAnsi="宋体" w:hint="eastAsia"/>
          <w:sz w:val="24"/>
        </w:rPr>
        <w:t>基本薪酬</w:t>
      </w:r>
      <w:r w:rsidRPr="00BA6C4F">
        <w:rPr>
          <w:rFonts w:ascii="宋体" w:hAnsi="宋体" w:hint="eastAsia"/>
          <w:sz w:val="24"/>
        </w:rPr>
        <w:t>50万元</w:t>
      </w:r>
      <w:r w:rsidR="00671C9D" w:rsidRPr="00BA6C4F">
        <w:rPr>
          <w:rFonts w:ascii="宋体" w:hAnsi="宋体" w:hint="eastAsia"/>
          <w:sz w:val="24"/>
        </w:rPr>
        <w:t>+绩效考核薪酬</w:t>
      </w:r>
      <w:r w:rsidRPr="00BA6C4F">
        <w:rPr>
          <w:rFonts w:ascii="宋体" w:hAnsi="宋体" w:hint="eastAsia"/>
          <w:sz w:val="24"/>
        </w:rPr>
        <w:t>。</w:t>
      </w:r>
    </w:p>
    <w:p w:rsidR="00B04450" w:rsidRPr="00E6686F" w:rsidRDefault="00B04450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（2）在公司担任</w:t>
      </w:r>
      <w:r w:rsidR="00671C9D" w:rsidRPr="00E6686F">
        <w:rPr>
          <w:rFonts w:ascii="宋体" w:hAnsi="宋体" w:hint="eastAsia"/>
          <w:sz w:val="24"/>
        </w:rPr>
        <w:t>管</w:t>
      </w:r>
      <w:r w:rsidR="00E6686F" w:rsidRPr="00E6686F">
        <w:rPr>
          <w:rFonts w:ascii="宋体" w:hAnsi="宋体" w:hint="eastAsia"/>
          <w:sz w:val="24"/>
        </w:rPr>
        <w:t>理</w:t>
      </w:r>
      <w:r w:rsidR="00671C9D" w:rsidRPr="00E6686F">
        <w:rPr>
          <w:rFonts w:ascii="宋体" w:hAnsi="宋体" w:hint="eastAsia"/>
          <w:sz w:val="24"/>
        </w:rPr>
        <w:t>职务</w:t>
      </w:r>
      <w:r w:rsidRPr="00E6686F">
        <w:rPr>
          <w:rFonts w:ascii="宋体" w:hAnsi="宋体" w:hint="eastAsia"/>
          <w:sz w:val="24"/>
        </w:rPr>
        <w:t>的董事，按照</w:t>
      </w:r>
      <w:r w:rsidR="00E6686F" w:rsidRPr="00E6686F">
        <w:rPr>
          <w:rFonts w:ascii="宋体" w:hAnsi="宋体" w:hint="eastAsia"/>
          <w:sz w:val="24"/>
        </w:rPr>
        <w:t>公司相关薪酬与绩效考核管理制度领取基本薪酬与绩效考核薪酬，</w:t>
      </w:r>
      <w:r w:rsidRPr="00E6686F">
        <w:rPr>
          <w:rFonts w:ascii="宋体" w:hAnsi="宋体" w:hint="eastAsia"/>
          <w:sz w:val="24"/>
        </w:rPr>
        <w:t>不单独领取董事薪酬。</w:t>
      </w:r>
    </w:p>
    <w:p w:rsidR="00B04450" w:rsidRPr="00E6686F" w:rsidRDefault="00B04450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（3</w:t>
      </w:r>
      <w:r w:rsidR="00495AC1" w:rsidRPr="00E6686F">
        <w:rPr>
          <w:rFonts w:ascii="宋体" w:hAnsi="宋体" w:hint="eastAsia"/>
          <w:sz w:val="24"/>
        </w:rPr>
        <w:t>）未在公司担任</w:t>
      </w:r>
      <w:r w:rsidR="00E6686F" w:rsidRPr="00E6686F">
        <w:rPr>
          <w:rFonts w:ascii="宋体" w:hAnsi="宋体" w:hint="eastAsia"/>
          <w:sz w:val="24"/>
        </w:rPr>
        <w:t>其他职务</w:t>
      </w:r>
      <w:r w:rsidRPr="00E6686F">
        <w:rPr>
          <w:rFonts w:ascii="宋体" w:hAnsi="宋体" w:hint="eastAsia"/>
          <w:sz w:val="24"/>
        </w:rPr>
        <w:t>的董事</w:t>
      </w:r>
      <w:r w:rsidR="00E6686F" w:rsidRPr="00E6686F">
        <w:rPr>
          <w:rFonts w:ascii="宋体" w:hAnsi="宋体" w:hint="eastAsia"/>
          <w:sz w:val="24"/>
        </w:rPr>
        <w:t>，</w:t>
      </w:r>
      <w:r w:rsidRPr="00E6686F">
        <w:rPr>
          <w:rFonts w:ascii="宋体" w:hAnsi="宋体" w:hint="eastAsia"/>
          <w:sz w:val="24"/>
        </w:rPr>
        <w:t>不领取董事薪酬。</w:t>
      </w:r>
    </w:p>
    <w:p w:rsidR="00B04450" w:rsidRPr="00E6686F" w:rsidRDefault="00B04450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（4）独立董事</w:t>
      </w:r>
      <w:r w:rsidR="00C5790D" w:rsidRPr="00E6686F">
        <w:rPr>
          <w:rFonts w:ascii="宋体" w:hAnsi="宋体" w:hint="eastAsia"/>
          <w:sz w:val="24"/>
        </w:rPr>
        <w:t>年度</w:t>
      </w:r>
      <w:r w:rsidRPr="00E6686F">
        <w:rPr>
          <w:rFonts w:ascii="宋体" w:hAnsi="宋体" w:hint="eastAsia"/>
          <w:sz w:val="24"/>
        </w:rPr>
        <w:t>津贴：</w:t>
      </w:r>
      <w:r w:rsidR="00495AC1" w:rsidRPr="00E6686F">
        <w:rPr>
          <w:rFonts w:ascii="宋体" w:hAnsi="宋体" w:hint="eastAsia"/>
          <w:sz w:val="24"/>
        </w:rPr>
        <w:t>8</w:t>
      </w:r>
      <w:r w:rsidRPr="00E6686F">
        <w:rPr>
          <w:rFonts w:ascii="宋体" w:hAnsi="宋体" w:hint="eastAsia"/>
          <w:sz w:val="24"/>
        </w:rPr>
        <w:t>万元。因公司会议或</w:t>
      </w:r>
      <w:r w:rsidR="00C5790D" w:rsidRPr="00E6686F">
        <w:rPr>
          <w:rFonts w:ascii="宋体" w:hAnsi="宋体" w:hint="eastAsia"/>
          <w:sz w:val="24"/>
        </w:rPr>
        <w:t>相关</w:t>
      </w:r>
      <w:r w:rsidRPr="00E6686F">
        <w:rPr>
          <w:rFonts w:ascii="宋体" w:hAnsi="宋体" w:hint="eastAsia"/>
          <w:sz w:val="24"/>
        </w:rPr>
        <w:t>事务产生的费用由公司承担。</w:t>
      </w:r>
    </w:p>
    <w:p w:rsidR="00B04450" w:rsidRPr="00E6686F" w:rsidRDefault="00B04450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B04450" w:rsidRPr="00E6686F" w:rsidRDefault="00B04450" w:rsidP="00E6686F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E6686F">
        <w:rPr>
          <w:rFonts w:ascii="宋体" w:hAnsi="宋体" w:hint="eastAsia"/>
          <w:b/>
          <w:sz w:val="24"/>
        </w:rPr>
        <w:lastRenderedPageBreak/>
        <w:t>2、公司监事薪酬方案</w:t>
      </w:r>
    </w:p>
    <w:p w:rsidR="00B04450" w:rsidRPr="00E6686F" w:rsidRDefault="00B04450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（1）在公司担任</w:t>
      </w:r>
      <w:r w:rsidR="00E6686F" w:rsidRPr="00E6686F">
        <w:rPr>
          <w:rFonts w:ascii="宋体" w:hAnsi="宋体" w:hint="eastAsia"/>
          <w:sz w:val="24"/>
        </w:rPr>
        <w:t>具体</w:t>
      </w:r>
      <w:r w:rsidRPr="00E6686F">
        <w:rPr>
          <w:rFonts w:ascii="宋体" w:hAnsi="宋体" w:hint="eastAsia"/>
          <w:sz w:val="24"/>
        </w:rPr>
        <w:t>职务的监事，按照所担任职务领取薪酬，不单独领取监事薪酬。</w:t>
      </w:r>
    </w:p>
    <w:p w:rsidR="00B04450" w:rsidRPr="00E6686F" w:rsidRDefault="00B04450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（2）</w:t>
      </w:r>
      <w:r w:rsidR="00C5790D" w:rsidRPr="00E6686F">
        <w:rPr>
          <w:rFonts w:ascii="宋体" w:hAnsi="宋体" w:hint="eastAsia"/>
          <w:sz w:val="24"/>
        </w:rPr>
        <w:t>未</w:t>
      </w:r>
      <w:r w:rsidRPr="00E6686F">
        <w:rPr>
          <w:rFonts w:ascii="宋体" w:hAnsi="宋体" w:hint="eastAsia"/>
          <w:sz w:val="24"/>
        </w:rPr>
        <w:t>在公司担任</w:t>
      </w:r>
      <w:r w:rsidR="00E6686F" w:rsidRPr="00E6686F">
        <w:rPr>
          <w:rFonts w:ascii="宋体" w:hAnsi="宋体" w:hint="eastAsia"/>
          <w:sz w:val="24"/>
        </w:rPr>
        <w:t>其他</w:t>
      </w:r>
      <w:r w:rsidRPr="00E6686F">
        <w:rPr>
          <w:rFonts w:ascii="宋体" w:hAnsi="宋体" w:hint="eastAsia"/>
          <w:sz w:val="24"/>
        </w:rPr>
        <w:t>职务的监事</w:t>
      </w:r>
      <w:r w:rsidR="00E6686F" w:rsidRPr="00E6686F">
        <w:rPr>
          <w:rFonts w:ascii="宋体" w:hAnsi="宋体" w:hint="eastAsia"/>
          <w:sz w:val="24"/>
        </w:rPr>
        <w:t>，</w:t>
      </w:r>
      <w:r w:rsidRPr="00E6686F">
        <w:rPr>
          <w:rFonts w:ascii="宋体" w:hAnsi="宋体" w:hint="eastAsia"/>
          <w:sz w:val="24"/>
        </w:rPr>
        <w:t>不领取监事薪酬。</w:t>
      </w:r>
    </w:p>
    <w:p w:rsidR="00B04450" w:rsidRPr="00E6686F" w:rsidRDefault="00B04450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color w:val="FF0000"/>
          <w:sz w:val="24"/>
        </w:rPr>
      </w:pPr>
    </w:p>
    <w:p w:rsidR="00B04450" w:rsidRPr="00E6686F" w:rsidRDefault="00B04450" w:rsidP="00E6686F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E6686F">
        <w:rPr>
          <w:rFonts w:ascii="宋体" w:hAnsi="宋体" w:hint="eastAsia"/>
          <w:b/>
          <w:sz w:val="24"/>
        </w:rPr>
        <w:t>3、高级管理人员薪酬方案</w:t>
      </w:r>
    </w:p>
    <w:p w:rsidR="00B04450" w:rsidRPr="00E6686F" w:rsidRDefault="00B04450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高级管理人员年度薪酬主要包括：基本薪酬</w:t>
      </w:r>
      <w:r w:rsidR="00C5790D" w:rsidRPr="00E6686F">
        <w:rPr>
          <w:rFonts w:ascii="宋体" w:hAnsi="宋体" w:hint="eastAsia"/>
          <w:sz w:val="24"/>
        </w:rPr>
        <w:t>+绩效考核薪酬</w:t>
      </w:r>
    </w:p>
    <w:p w:rsidR="00F67C66" w:rsidRPr="00E6686F" w:rsidRDefault="00C5790D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（1）</w:t>
      </w:r>
      <w:r w:rsidR="00F67C66" w:rsidRPr="00E6686F">
        <w:rPr>
          <w:rFonts w:ascii="宋体" w:hAnsi="宋体"/>
          <w:sz w:val="24"/>
        </w:rPr>
        <w:t>基本薪酬</w:t>
      </w:r>
    </w:p>
    <w:p w:rsidR="00F67C66" w:rsidRPr="00E6686F" w:rsidRDefault="00FF2D80" w:rsidP="00572DA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基本薪酬主要考虑</w:t>
      </w:r>
      <w:r w:rsidR="00572DA2" w:rsidRPr="00572DA2">
        <w:rPr>
          <w:rFonts w:ascii="宋体" w:hAnsi="宋体" w:hint="eastAsia"/>
          <w:sz w:val="24"/>
        </w:rPr>
        <w:t>岗位、行业工资水平等因素，结合公司目前的盈利状况确定</w:t>
      </w:r>
      <w:r w:rsidR="00C5790D" w:rsidRPr="00E6686F">
        <w:rPr>
          <w:rFonts w:ascii="宋体" w:hAnsi="宋体"/>
          <w:sz w:val="24"/>
        </w:rPr>
        <w:t>。</w:t>
      </w:r>
    </w:p>
    <w:p w:rsidR="00F67C66" w:rsidRPr="00E6686F" w:rsidRDefault="00C5790D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/>
          <w:sz w:val="24"/>
        </w:rPr>
        <w:t>（</w:t>
      </w:r>
      <w:r w:rsidRPr="00E6686F">
        <w:rPr>
          <w:rFonts w:ascii="宋体" w:hAnsi="宋体" w:hint="eastAsia"/>
          <w:sz w:val="24"/>
        </w:rPr>
        <w:t>2）</w:t>
      </w:r>
      <w:r w:rsidR="00C91AC1" w:rsidRPr="00E6686F">
        <w:rPr>
          <w:rFonts w:ascii="宋体" w:hAnsi="宋体" w:hint="eastAsia"/>
          <w:sz w:val="24"/>
        </w:rPr>
        <w:t>绩效考核</w:t>
      </w:r>
      <w:r w:rsidR="00F67C66" w:rsidRPr="00E6686F">
        <w:rPr>
          <w:rFonts w:ascii="宋体" w:hAnsi="宋体"/>
          <w:sz w:val="24"/>
        </w:rPr>
        <w:t>薪酬</w:t>
      </w:r>
    </w:p>
    <w:p w:rsidR="00B04450" w:rsidRPr="00E6686F" w:rsidRDefault="00C5790D" w:rsidP="00E6686F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高级管理人员</w:t>
      </w:r>
      <w:r w:rsidR="00B04450" w:rsidRPr="00E6686F">
        <w:rPr>
          <w:rFonts w:ascii="宋体" w:hAnsi="宋体" w:hint="eastAsia"/>
          <w:sz w:val="24"/>
        </w:rPr>
        <w:t>的绩效</w:t>
      </w:r>
      <w:r w:rsidRPr="00E6686F">
        <w:rPr>
          <w:rFonts w:ascii="宋体" w:hAnsi="宋体" w:hint="eastAsia"/>
          <w:sz w:val="24"/>
        </w:rPr>
        <w:t>考核</w:t>
      </w:r>
      <w:r w:rsidR="00B04450" w:rsidRPr="00E6686F">
        <w:rPr>
          <w:rFonts w:ascii="宋体" w:hAnsi="宋体" w:hint="eastAsia"/>
          <w:sz w:val="24"/>
        </w:rPr>
        <w:t>薪酬等根据《公司主要管理人员及技术骨干薪酬考核制度》执行。</w:t>
      </w:r>
    </w:p>
    <w:p w:rsidR="00C5790D" w:rsidRPr="00E6686F" w:rsidRDefault="00C5790D" w:rsidP="00E6686F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具体拟订的高级管理人员年度基本薪酬情况如下：</w:t>
      </w:r>
    </w:p>
    <w:p w:rsidR="00C5790D" w:rsidRPr="001D5B00" w:rsidRDefault="00C5790D" w:rsidP="00E6686F">
      <w:pPr>
        <w:adjustRightInd w:val="0"/>
        <w:snapToGrid w:val="0"/>
        <w:spacing w:line="360" w:lineRule="auto"/>
        <w:ind w:firstLine="482"/>
        <w:rPr>
          <w:rFonts w:ascii="宋体" w:hAnsi="宋体"/>
          <w:color w:val="FF0000"/>
          <w:sz w:val="24"/>
        </w:rPr>
      </w:pPr>
      <w:r w:rsidRPr="00E6686F">
        <w:rPr>
          <w:rFonts w:ascii="宋体" w:hAnsi="宋体" w:hint="eastAsia"/>
          <w:sz w:val="24"/>
        </w:rPr>
        <w:t>总经理李满良先生：</w:t>
      </w:r>
      <w:r w:rsidR="00BB1450">
        <w:rPr>
          <w:rFonts w:ascii="宋体" w:hAnsi="宋体" w:hint="eastAsia"/>
          <w:sz w:val="24"/>
        </w:rPr>
        <w:t>95</w:t>
      </w:r>
      <w:r w:rsidRPr="00E6686F">
        <w:rPr>
          <w:rFonts w:ascii="宋体" w:hAnsi="宋体" w:hint="eastAsia"/>
          <w:sz w:val="24"/>
        </w:rPr>
        <w:t>万元/年。</w:t>
      </w:r>
    </w:p>
    <w:p w:rsidR="00BB1450" w:rsidRDefault="00C5790D" w:rsidP="00E6686F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副总经理兼董事会秘书王学良先生：</w:t>
      </w:r>
      <w:r w:rsidR="00BB1450">
        <w:rPr>
          <w:rFonts w:ascii="宋体" w:hAnsi="宋体" w:hint="eastAsia"/>
          <w:sz w:val="24"/>
        </w:rPr>
        <w:t>45</w:t>
      </w:r>
      <w:r w:rsidRPr="00E6686F">
        <w:rPr>
          <w:rFonts w:ascii="宋体" w:hAnsi="宋体" w:hint="eastAsia"/>
          <w:sz w:val="24"/>
        </w:rPr>
        <w:t>万元/年。</w:t>
      </w:r>
    </w:p>
    <w:p w:rsidR="00C5790D" w:rsidRPr="001D5B00" w:rsidRDefault="00C5790D" w:rsidP="00E6686F">
      <w:pPr>
        <w:adjustRightInd w:val="0"/>
        <w:snapToGrid w:val="0"/>
        <w:spacing w:line="360" w:lineRule="auto"/>
        <w:ind w:firstLine="482"/>
        <w:rPr>
          <w:rFonts w:ascii="宋体" w:hAnsi="宋体"/>
          <w:color w:val="FF0000"/>
          <w:sz w:val="24"/>
        </w:rPr>
      </w:pPr>
      <w:r w:rsidRPr="00E6686F">
        <w:rPr>
          <w:rFonts w:ascii="宋体" w:hAnsi="宋体" w:hint="eastAsia"/>
          <w:sz w:val="24"/>
        </w:rPr>
        <w:t>副总经理卜坚先生：</w:t>
      </w:r>
      <w:r w:rsidR="00C847CC">
        <w:rPr>
          <w:rFonts w:ascii="宋体" w:hAnsi="宋体" w:hint="eastAsia"/>
          <w:sz w:val="24"/>
        </w:rPr>
        <w:t>31</w:t>
      </w:r>
      <w:r w:rsidRPr="00E6686F">
        <w:rPr>
          <w:rFonts w:ascii="宋体" w:hAnsi="宋体" w:hint="eastAsia"/>
          <w:sz w:val="24"/>
        </w:rPr>
        <w:t>万元/年。</w:t>
      </w:r>
    </w:p>
    <w:p w:rsidR="00C5790D" w:rsidRPr="00E6686F" w:rsidRDefault="00C5790D" w:rsidP="00E6686F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财务总监吴雅清女士：</w:t>
      </w:r>
      <w:r w:rsidR="00BB1450">
        <w:rPr>
          <w:rFonts w:ascii="宋体" w:hAnsi="宋体" w:hint="eastAsia"/>
          <w:sz w:val="24"/>
        </w:rPr>
        <w:t>45</w:t>
      </w:r>
      <w:r w:rsidRPr="00E6686F">
        <w:rPr>
          <w:rFonts w:ascii="宋体" w:hAnsi="宋体" w:hint="eastAsia"/>
          <w:sz w:val="24"/>
        </w:rPr>
        <w:t>万元/年。</w:t>
      </w:r>
    </w:p>
    <w:p w:rsidR="00C5790D" w:rsidRPr="00E6686F" w:rsidRDefault="00C5790D" w:rsidP="00E6686F">
      <w:pPr>
        <w:adjustRightInd w:val="0"/>
        <w:snapToGrid w:val="0"/>
        <w:spacing w:line="360" w:lineRule="auto"/>
        <w:ind w:firstLine="482"/>
        <w:rPr>
          <w:rFonts w:ascii="宋体" w:hAnsi="宋体"/>
          <w:color w:val="FF0000"/>
          <w:sz w:val="24"/>
        </w:rPr>
      </w:pPr>
    </w:p>
    <w:p w:rsidR="00C45E93" w:rsidRPr="00E6686F" w:rsidRDefault="00C45E93" w:rsidP="00E6686F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E6686F">
        <w:rPr>
          <w:rFonts w:ascii="宋体" w:hAnsi="宋体" w:hint="eastAsia"/>
          <w:b/>
          <w:sz w:val="24"/>
        </w:rPr>
        <w:t>四、其他规定</w:t>
      </w:r>
    </w:p>
    <w:p w:rsidR="00C5790D" w:rsidRPr="00E6686F" w:rsidRDefault="00D61412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1、</w:t>
      </w:r>
      <w:r w:rsidR="00C5790D" w:rsidRPr="00E6686F">
        <w:rPr>
          <w:rFonts w:ascii="宋体" w:hAnsi="宋体" w:hint="eastAsia"/>
          <w:sz w:val="24"/>
        </w:rPr>
        <w:t>上述薪酬</w:t>
      </w:r>
      <w:r w:rsidR="00C91AC1" w:rsidRPr="00E6686F">
        <w:rPr>
          <w:rFonts w:ascii="宋体" w:hAnsi="宋体" w:hint="eastAsia"/>
          <w:sz w:val="24"/>
        </w:rPr>
        <w:t>均</w:t>
      </w:r>
      <w:r w:rsidR="00C5790D" w:rsidRPr="00E6686F">
        <w:rPr>
          <w:rFonts w:ascii="宋体" w:hAnsi="宋体" w:hint="eastAsia"/>
          <w:sz w:val="24"/>
        </w:rPr>
        <w:t>为税</w:t>
      </w:r>
      <w:r w:rsidR="00C91AC1" w:rsidRPr="00E6686F">
        <w:rPr>
          <w:rFonts w:ascii="宋体" w:hAnsi="宋体" w:hint="eastAsia"/>
          <w:sz w:val="24"/>
        </w:rPr>
        <w:t>前</w:t>
      </w:r>
      <w:r w:rsidR="00C5790D" w:rsidRPr="00E6686F">
        <w:rPr>
          <w:rFonts w:ascii="宋体" w:hAnsi="宋体" w:hint="eastAsia"/>
          <w:sz w:val="24"/>
        </w:rPr>
        <w:t>收入，涉及的个人所得税由公司统一代扣代缴。</w:t>
      </w:r>
    </w:p>
    <w:p w:rsidR="00C91AC1" w:rsidRPr="00E6686F" w:rsidRDefault="00C5790D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2、</w:t>
      </w:r>
      <w:r w:rsidR="00C91AC1" w:rsidRPr="00E6686F">
        <w:rPr>
          <w:rFonts w:ascii="宋体" w:hAnsi="宋体" w:hint="eastAsia"/>
          <w:sz w:val="24"/>
        </w:rPr>
        <w:t>绩效考核薪酬将根据相关指标的完成情况</w:t>
      </w:r>
      <w:r w:rsidR="00E6686F" w:rsidRPr="00E6686F">
        <w:rPr>
          <w:rFonts w:ascii="宋体" w:hAnsi="宋体" w:hint="eastAsia"/>
          <w:sz w:val="24"/>
        </w:rPr>
        <w:t>确定</w:t>
      </w:r>
      <w:r w:rsidR="00C91AC1" w:rsidRPr="00E6686F">
        <w:rPr>
          <w:rFonts w:ascii="宋体" w:hAnsi="宋体" w:hint="eastAsia"/>
          <w:sz w:val="24"/>
        </w:rPr>
        <w:t>。</w:t>
      </w:r>
    </w:p>
    <w:p w:rsidR="00C91AC1" w:rsidRPr="00E6686F" w:rsidRDefault="00C91AC1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C91AC1" w:rsidRPr="00E6686F" w:rsidRDefault="00C91AC1" w:rsidP="00E6686F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E6686F">
        <w:rPr>
          <w:rFonts w:ascii="宋体" w:hAnsi="宋体" w:hint="eastAsia"/>
          <w:b/>
          <w:sz w:val="24"/>
        </w:rPr>
        <w:t>五、备查文件</w:t>
      </w:r>
    </w:p>
    <w:p w:rsidR="00C91AC1" w:rsidRPr="00E6686F" w:rsidRDefault="00C91AC1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1、第九届董事会第</w:t>
      </w:r>
      <w:r w:rsidR="00C83128">
        <w:rPr>
          <w:rFonts w:ascii="宋体" w:hAnsi="宋体" w:hint="eastAsia"/>
          <w:sz w:val="24"/>
        </w:rPr>
        <w:t>三</w:t>
      </w:r>
      <w:r w:rsidR="00E6686F" w:rsidRPr="00E6686F">
        <w:rPr>
          <w:rFonts w:ascii="宋体" w:hAnsi="宋体" w:hint="eastAsia"/>
          <w:sz w:val="24"/>
        </w:rPr>
        <w:t>次会议决议；</w:t>
      </w:r>
    </w:p>
    <w:p w:rsidR="00E6686F" w:rsidRDefault="00E6686F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>2、董事会薪酬与考核委员会</w:t>
      </w:r>
      <w:r w:rsidR="00BB1450">
        <w:rPr>
          <w:rFonts w:ascii="宋体" w:hAnsi="宋体" w:hint="eastAsia"/>
          <w:sz w:val="24"/>
        </w:rPr>
        <w:t>议资料</w:t>
      </w:r>
      <w:r w:rsidR="003E4B27">
        <w:rPr>
          <w:rFonts w:ascii="宋体" w:hAnsi="宋体" w:hint="eastAsia"/>
          <w:sz w:val="24"/>
        </w:rPr>
        <w:t>。</w:t>
      </w:r>
    </w:p>
    <w:p w:rsidR="00BA6C4F" w:rsidRDefault="00BA6C4F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E243DB" w:rsidRPr="00E243DB" w:rsidRDefault="00E243DB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C45E93" w:rsidRPr="00E6686F" w:rsidRDefault="00C45E93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 xml:space="preserve">                       </w:t>
      </w:r>
      <w:r w:rsidR="00E03C5F" w:rsidRPr="00E6686F">
        <w:rPr>
          <w:rFonts w:ascii="宋体" w:hAnsi="宋体" w:hint="eastAsia"/>
          <w:sz w:val="24"/>
        </w:rPr>
        <w:t xml:space="preserve">     </w:t>
      </w:r>
      <w:r w:rsidRPr="00E6686F">
        <w:rPr>
          <w:rFonts w:ascii="宋体" w:hAnsi="宋体" w:hint="eastAsia"/>
          <w:sz w:val="24"/>
        </w:rPr>
        <w:t xml:space="preserve">    江苏华西村股份有限公司董事会</w:t>
      </w:r>
    </w:p>
    <w:p w:rsidR="00C45E93" w:rsidRPr="007D5EE6" w:rsidRDefault="00C45E93" w:rsidP="00E6686F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E6686F">
        <w:rPr>
          <w:rFonts w:ascii="宋体" w:hAnsi="宋体" w:hint="eastAsia"/>
          <w:sz w:val="24"/>
        </w:rPr>
        <w:t xml:space="preserve">                         </w:t>
      </w:r>
      <w:r w:rsidR="00E03C5F" w:rsidRPr="00E6686F">
        <w:rPr>
          <w:rFonts w:ascii="宋体" w:hAnsi="宋体" w:hint="eastAsia"/>
          <w:sz w:val="24"/>
        </w:rPr>
        <w:t xml:space="preserve">      </w:t>
      </w:r>
      <w:r w:rsidRPr="00E6686F">
        <w:rPr>
          <w:rFonts w:ascii="宋体" w:hAnsi="宋体" w:hint="eastAsia"/>
          <w:sz w:val="24"/>
        </w:rPr>
        <w:t xml:space="preserve">  </w:t>
      </w:r>
      <w:r w:rsidRPr="007D5EE6">
        <w:rPr>
          <w:rFonts w:ascii="宋体" w:hAnsi="宋体" w:hint="eastAsia"/>
          <w:sz w:val="24"/>
        </w:rPr>
        <w:t xml:space="preserve">      </w:t>
      </w:r>
      <w:r w:rsidR="00C91AC1" w:rsidRPr="007D5EE6">
        <w:rPr>
          <w:rFonts w:ascii="宋体" w:hAnsi="宋体" w:hint="eastAsia"/>
          <w:sz w:val="24"/>
        </w:rPr>
        <w:t>2024</w:t>
      </w:r>
      <w:r w:rsidRPr="007D5EE6">
        <w:rPr>
          <w:rFonts w:ascii="宋体" w:hAnsi="宋体" w:hint="eastAsia"/>
          <w:sz w:val="24"/>
        </w:rPr>
        <w:t>年</w:t>
      </w:r>
      <w:r w:rsidR="00C83128">
        <w:rPr>
          <w:rFonts w:ascii="宋体" w:hAnsi="宋体" w:hint="eastAsia"/>
          <w:sz w:val="24"/>
        </w:rPr>
        <w:t>6</w:t>
      </w:r>
      <w:r w:rsidRPr="007D5EE6">
        <w:rPr>
          <w:rFonts w:ascii="宋体" w:hAnsi="宋体" w:hint="eastAsia"/>
          <w:sz w:val="24"/>
        </w:rPr>
        <w:t>月</w:t>
      </w:r>
      <w:r w:rsidR="009C05B4">
        <w:rPr>
          <w:rFonts w:ascii="宋体" w:hAnsi="宋体" w:hint="eastAsia"/>
          <w:sz w:val="24"/>
        </w:rPr>
        <w:t>23</w:t>
      </w:r>
      <w:r w:rsidR="00593CBD" w:rsidRPr="007D5EE6">
        <w:rPr>
          <w:rFonts w:ascii="宋体" w:hAnsi="宋体" w:hint="eastAsia"/>
          <w:sz w:val="24"/>
        </w:rPr>
        <w:t>日</w:t>
      </w:r>
    </w:p>
    <w:sectPr w:rsidR="00C45E93" w:rsidRPr="007D5EE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35E" w:rsidRDefault="0083635E" w:rsidP="00F67C66">
      <w:r>
        <w:separator/>
      </w:r>
    </w:p>
  </w:endnote>
  <w:endnote w:type="continuationSeparator" w:id="0">
    <w:p w:rsidR="0083635E" w:rsidRDefault="0083635E" w:rsidP="00F6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659030"/>
      <w:docPartObj>
        <w:docPartGallery w:val="Page Numbers (Bottom of Page)"/>
        <w:docPartUnique/>
      </w:docPartObj>
    </w:sdtPr>
    <w:sdtEndPr/>
    <w:sdtContent>
      <w:p w:rsidR="003E4B27" w:rsidRDefault="003E4B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B43" w:rsidRPr="00C37B43">
          <w:rPr>
            <w:noProof/>
            <w:lang w:val="zh-CN"/>
          </w:rPr>
          <w:t>1</w:t>
        </w:r>
        <w:r>
          <w:fldChar w:fldCharType="end"/>
        </w:r>
      </w:p>
    </w:sdtContent>
  </w:sdt>
  <w:p w:rsidR="003E4B27" w:rsidRDefault="003E4B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35E" w:rsidRDefault="0083635E" w:rsidP="00F67C66">
      <w:r>
        <w:separator/>
      </w:r>
    </w:p>
  </w:footnote>
  <w:footnote w:type="continuationSeparator" w:id="0">
    <w:p w:rsidR="0083635E" w:rsidRDefault="0083635E" w:rsidP="00F67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63"/>
    <w:rsid w:val="00032768"/>
    <w:rsid w:val="00065B26"/>
    <w:rsid w:val="00076A19"/>
    <w:rsid w:val="00093F56"/>
    <w:rsid w:val="000B09E0"/>
    <w:rsid w:val="000C74F0"/>
    <w:rsid w:val="000D199B"/>
    <w:rsid w:val="001D5B00"/>
    <w:rsid w:val="001F4236"/>
    <w:rsid w:val="00207EEA"/>
    <w:rsid w:val="002A12E3"/>
    <w:rsid w:val="0030440A"/>
    <w:rsid w:val="003B344A"/>
    <w:rsid w:val="003E4B27"/>
    <w:rsid w:val="003F3ECE"/>
    <w:rsid w:val="00493398"/>
    <w:rsid w:val="00495AC1"/>
    <w:rsid w:val="004A016E"/>
    <w:rsid w:val="004F61FE"/>
    <w:rsid w:val="005212CF"/>
    <w:rsid w:val="00572DA2"/>
    <w:rsid w:val="00593CBD"/>
    <w:rsid w:val="005F7C96"/>
    <w:rsid w:val="006228E5"/>
    <w:rsid w:val="00623F72"/>
    <w:rsid w:val="0064305C"/>
    <w:rsid w:val="00671C9D"/>
    <w:rsid w:val="0069522D"/>
    <w:rsid w:val="006A0455"/>
    <w:rsid w:val="006A50BC"/>
    <w:rsid w:val="006C63AE"/>
    <w:rsid w:val="006C7D0B"/>
    <w:rsid w:val="0070068D"/>
    <w:rsid w:val="00725888"/>
    <w:rsid w:val="00745A64"/>
    <w:rsid w:val="007907DF"/>
    <w:rsid w:val="007B0888"/>
    <w:rsid w:val="007D137E"/>
    <w:rsid w:val="007D5EE6"/>
    <w:rsid w:val="00835C07"/>
    <w:rsid w:val="0083635E"/>
    <w:rsid w:val="00846987"/>
    <w:rsid w:val="008547EE"/>
    <w:rsid w:val="008857F3"/>
    <w:rsid w:val="008A62A2"/>
    <w:rsid w:val="008E03F6"/>
    <w:rsid w:val="008E0A75"/>
    <w:rsid w:val="008F3629"/>
    <w:rsid w:val="00900963"/>
    <w:rsid w:val="00914657"/>
    <w:rsid w:val="009C05B4"/>
    <w:rsid w:val="009C4FAE"/>
    <w:rsid w:val="009D5E4D"/>
    <w:rsid w:val="009E195B"/>
    <w:rsid w:val="00A0498F"/>
    <w:rsid w:val="00A426AF"/>
    <w:rsid w:val="00A46507"/>
    <w:rsid w:val="00A53643"/>
    <w:rsid w:val="00AD20CD"/>
    <w:rsid w:val="00B04450"/>
    <w:rsid w:val="00B341B4"/>
    <w:rsid w:val="00B43066"/>
    <w:rsid w:val="00BA6C4F"/>
    <w:rsid w:val="00BB1450"/>
    <w:rsid w:val="00C22646"/>
    <w:rsid w:val="00C37B43"/>
    <w:rsid w:val="00C45E93"/>
    <w:rsid w:val="00C54634"/>
    <w:rsid w:val="00C5790D"/>
    <w:rsid w:val="00C83128"/>
    <w:rsid w:val="00C847CC"/>
    <w:rsid w:val="00C91AC1"/>
    <w:rsid w:val="00D17E0F"/>
    <w:rsid w:val="00D308BD"/>
    <w:rsid w:val="00D61412"/>
    <w:rsid w:val="00D74BFA"/>
    <w:rsid w:val="00DC6C3B"/>
    <w:rsid w:val="00E03C5F"/>
    <w:rsid w:val="00E04521"/>
    <w:rsid w:val="00E243DB"/>
    <w:rsid w:val="00E35A08"/>
    <w:rsid w:val="00E3670C"/>
    <w:rsid w:val="00E6686F"/>
    <w:rsid w:val="00E67696"/>
    <w:rsid w:val="00E852CA"/>
    <w:rsid w:val="00EC6D86"/>
    <w:rsid w:val="00F67C66"/>
    <w:rsid w:val="00F7130B"/>
    <w:rsid w:val="00FC6363"/>
    <w:rsid w:val="00FF2D80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41B4"/>
    <w:rPr>
      <w:sz w:val="18"/>
      <w:szCs w:val="18"/>
    </w:rPr>
  </w:style>
  <w:style w:type="paragraph" w:styleId="a4">
    <w:name w:val="header"/>
    <w:basedOn w:val="a"/>
    <w:link w:val="Char"/>
    <w:rsid w:val="00F6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67C6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F6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F67C6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41B4"/>
    <w:rPr>
      <w:sz w:val="18"/>
      <w:szCs w:val="18"/>
    </w:rPr>
  </w:style>
  <w:style w:type="paragraph" w:styleId="a4">
    <w:name w:val="header"/>
    <w:basedOn w:val="a"/>
    <w:link w:val="Char"/>
    <w:rsid w:val="00F6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67C6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F6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F67C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zbc1</dc:creator>
  <cp:lastModifiedBy>Lenovo</cp:lastModifiedBy>
  <cp:revision>37</cp:revision>
  <cp:lastPrinted>2024-06-22T01:25:00Z</cp:lastPrinted>
  <dcterms:created xsi:type="dcterms:W3CDTF">2023-12-25T02:40:00Z</dcterms:created>
  <dcterms:modified xsi:type="dcterms:W3CDTF">2024-06-22T01:26:00Z</dcterms:modified>
</cp:coreProperties>
</file>