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29D" w:rsidRPr="009F26FD" w:rsidRDefault="007F429D" w:rsidP="007F429D">
      <w:pPr>
        <w:adjustRightInd w:val="0"/>
        <w:snapToGrid w:val="0"/>
        <w:spacing w:line="360" w:lineRule="auto"/>
        <w:jc w:val="center"/>
        <w:rPr>
          <w:rFonts w:ascii="宋体" w:hAnsi="宋体"/>
          <w:bCs/>
          <w:sz w:val="24"/>
          <w:szCs w:val="24"/>
        </w:rPr>
      </w:pPr>
      <w:r w:rsidRPr="009F26FD">
        <w:rPr>
          <w:rFonts w:ascii="宋体" w:hAnsi="宋体" w:hint="eastAsia"/>
          <w:bCs/>
          <w:sz w:val="24"/>
          <w:szCs w:val="24"/>
        </w:rPr>
        <w:t>证券代码：000936         证券简称：华西股份       公告编号：2024-0</w:t>
      </w:r>
      <w:r w:rsidR="009F6449" w:rsidRPr="009F26FD">
        <w:rPr>
          <w:rFonts w:ascii="宋体" w:hAnsi="宋体" w:hint="eastAsia"/>
          <w:bCs/>
          <w:sz w:val="24"/>
          <w:szCs w:val="24"/>
        </w:rPr>
        <w:t>15</w:t>
      </w:r>
    </w:p>
    <w:p w:rsidR="007F429D" w:rsidRPr="007F429D" w:rsidRDefault="007F429D" w:rsidP="00C73997">
      <w:pPr>
        <w:jc w:val="center"/>
        <w:rPr>
          <w:rFonts w:ascii="黑体" w:eastAsia="黑体" w:hAnsi="宋体"/>
          <w:b/>
          <w:sz w:val="32"/>
          <w:szCs w:val="32"/>
        </w:rPr>
      </w:pPr>
    </w:p>
    <w:p w:rsidR="00FC3F05" w:rsidRPr="007F429D" w:rsidRDefault="00C73997" w:rsidP="00C73997">
      <w:pPr>
        <w:jc w:val="center"/>
        <w:rPr>
          <w:rFonts w:ascii="黑体" w:eastAsia="黑体" w:hAnsi="宋体"/>
          <w:b/>
          <w:sz w:val="30"/>
          <w:szCs w:val="30"/>
        </w:rPr>
      </w:pPr>
      <w:r w:rsidRPr="007F429D">
        <w:rPr>
          <w:rFonts w:ascii="黑体" w:eastAsia="黑体" w:hAnsi="宋体" w:hint="eastAsia"/>
          <w:b/>
          <w:sz w:val="30"/>
          <w:szCs w:val="30"/>
        </w:rPr>
        <w:t>江苏华西村股份有限公司</w:t>
      </w:r>
    </w:p>
    <w:p w:rsidR="00C73997" w:rsidRPr="007F429D" w:rsidRDefault="00C73997" w:rsidP="00C73997">
      <w:pPr>
        <w:jc w:val="center"/>
        <w:rPr>
          <w:rFonts w:ascii="黑体" w:eastAsia="黑体" w:hAnsi="宋体"/>
          <w:b/>
          <w:sz w:val="30"/>
          <w:szCs w:val="30"/>
        </w:rPr>
      </w:pPr>
      <w:r w:rsidRPr="007F429D">
        <w:rPr>
          <w:rFonts w:ascii="黑体" w:eastAsia="黑体" w:hAnsi="宋体" w:hint="eastAsia"/>
          <w:b/>
          <w:sz w:val="30"/>
          <w:szCs w:val="30"/>
        </w:rPr>
        <w:t>对外提供财务资助管理制度</w:t>
      </w:r>
    </w:p>
    <w:p w:rsidR="00A34F87" w:rsidRDefault="00A34F87" w:rsidP="00C73997">
      <w:pPr>
        <w:jc w:val="center"/>
        <w:rPr>
          <w:rFonts w:ascii="宋体" w:hAnsi="宋体"/>
          <w:sz w:val="32"/>
          <w:szCs w:val="32"/>
        </w:rPr>
      </w:pPr>
    </w:p>
    <w:p w:rsidR="007F429D" w:rsidRPr="007F429D" w:rsidRDefault="007F429D" w:rsidP="007F429D">
      <w:pPr>
        <w:adjustRightInd w:val="0"/>
        <w:snapToGrid w:val="0"/>
        <w:spacing w:line="341" w:lineRule="auto"/>
        <w:jc w:val="center"/>
        <w:rPr>
          <w:rFonts w:ascii="Times New Roman" w:hAnsi="Times New Roman"/>
          <w:bCs/>
          <w:sz w:val="24"/>
          <w:szCs w:val="24"/>
        </w:rPr>
      </w:pPr>
      <w:r w:rsidRPr="007F429D">
        <w:rPr>
          <w:rFonts w:ascii="Times New Roman" w:hAnsi="Times New Roman" w:hint="eastAsia"/>
          <w:bCs/>
          <w:sz w:val="24"/>
          <w:szCs w:val="24"/>
        </w:rPr>
        <w:t>（本制度已经第九届董事会第</w:t>
      </w:r>
      <w:r w:rsidR="003550B6">
        <w:rPr>
          <w:rFonts w:ascii="Times New Roman" w:hAnsi="Times New Roman" w:hint="eastAsia"/>
          <w:bCs/>
          <w:sz w:val="24"/>
          <w:szCs w:val="24"/>
        </w:rPr>
        <w:t>二</w:t>
      </w:r>
      <w:r w:rsidRPr="007F429D">
        <w:rPr>
          <w:rFonts w:ascii="Times New Roman" w:hAnsi="Times New Roman" w:hint="eastAsia"/>
          <w:bCs/>
          <w:sz w:val="24"/>
          <w:szCs w:val="24"/>
        </w:rPr>
        <w:t>次会议审议通过，尚需提交</w:t>
      </w:r>
      <w:r w:rsidR="006D1D89">
        <w:rPr>
          <w:rFonts w:ascii="Times New Roman" w:hAnsi="Times New Roman" w:hint="eastAsia"/>
          <w:bCs/>
          <w:sz w:val="24"/>
          <w:szCs w:val="24"/>
        </w:rPr>
        <w:t>股东</w:t>
      </w:r>
      <w:r w:rsidR="00193A26">
        <w:rPr>
          <w:rFonts w:ascii="Times New Roman" w:hAnsi="Times New Roman" w:hint="eastAsia"/>
          <w:bCs/>
          <w:sz w:val="24"/>
          <w:szCs w:val="24"/>
        </w:rPr>
        <w:t>大</w:t>
      </w:r>
      <w:r w:rsidR="006D1D89">
        <w:rPr>
          <w:rFonts w:ascii="Times New Roman" w:hAnsi="Times New Roman" w:hint="eastAsia"/>
          <w:bCs/>
          <w:sz w:val="24"/>
          <w:szCs w:val="24"/>
        </w:rPr>
        <w:t>会</w:t>
      </w:r>
      <w:r w:rsidRPr="007F429D">
        <w:rPr>
          <w:rFonts w:ascii="Times New Roman" w:hAnsi="Times New Roman" w:hint="eastAsia"/>
          <w:bCs/>
          <w:sz w:val="24"/>
          <w:szCs w:val="24"/>
        </w:rPr>
        <w:t>审议）</w:t>
      </w:r>
    </w:p>
    <w:p w:rsidR="007F429D" w:rsidRPr="007F429D" w:rsidRDefault="007F429D" w:rsidP="00C73997">
      <w:pPr>
        <w:jc w:val="center"/>
        <w:rPr>
          <w:rFonts w:ascii="宋体" w:hAnsi="宋体"/>
          <w:sz w:val="32"/>
          <w:szCs w:val="32"/>
        </w:rPr>
      </w:pPr>
    </w:p>
    <w:p w:rsidR="00C73997" w:rsidRDefault="00C73997" w:rsidP="00637CB0">
      <w:pPr>
        <w:numPr>
          <w:ilvl w:val="0"/>
          <w:numId w:val="1"/>
        </w:numPr>
        <w:jc w:val="center"/>
        <w:rPr>
          <w:rFonts w:ascii="宋体" w:hAnsi="宋体"/>
          <w:b/>
          <w:sz w:val="24"/>
          <w:szCs w:val="24"/>
        </w:rPr>
      </w:pPr>
      <w:r w:rsidRPr="00637CB0">
        <w:rPr>
          <w:rFonts w:ascii="宋体" w:hAnsi="宋体" w:hint="eastAsia"/>
          <w:b/>
          <w:sz w:val="24"/>
          <w:szCs w:val="24"/>
        </w:rPr>
        <w:t>总则</w:t>
      </w:r>
    </w:p>
    <w:p w:rsidR="00637CB0" w:rsidRPr="00637CB0" w:rsidRDefault="00637CB0" w:rsidP="00637CB0">
      <w:pPr>
        <w:jc w:val="center"/>
        <w:rPr>
          <w:rFonts w:ascii="宋体" w:hAnsi="宋体"/>
          <w:b/>
          <w:sz w:val="24"/>
          <w:szCs w:val="24"/>
        </w:rPr>
      </w:pPr>
    </w:p>
    <w:p w:rsidR="00C73997" w:rsidRPr="00637CB0" w:rsidRDefault="00C73997" w:rsidP="00637CB0">
      <w:pPr>
        <w:spacing w:line="360" w:lineRule="auto"/>
        <w:ind w:firstLineChars="200" w:firstLine="480"/>
        <w:rPr>
          <w:rFonts w:ascii="宋体" w:hAnsi="宋体"/>
          <w:sz w:val="24"/>
          <w:szCs w:val="24"/>
        </w:rPr>
      </w:pPr>
      <w:r w:rsidRPr="00637CB0">
        <w:rPr>
          <w:rFonts w:ascii="宋体" w:hAnsi="宋体" w:hint="eastAsia"/>
          <w:sz w:val="24"/>
          <w:szCs w:val="24"/>
        </w:rPr>
        <w:t>第一</w:t>
      </w:r>
      <w:r w:rsidR="00871C80" w:rsidRPr="00637CB0">
        <w:rPr>
          <w:rFonts w:ascii="宋体" w:hAnsi="宋体" w:hint="eastAsia"/>
          <w:sz w:val="24"/>
          <w:szCs w:val="24"/>
        </w:rPr>
        <w:t>条</w:t>
      </w:r>
      <w:r w:rsidRPr="00637CB0">
        <w:rPr>
          <w:rFonts w:ascii="宋体" w:hAnsi="宋体" w:hint="eastAsia"/>
          <w:sz w:val="24"/>
          <w:szCs w:val="24"/>
        </w:rPr>
        <w:t xml:space="preserve">  </w:t>
      </w:r>
      <w:r w:rsidRPr="00637CB0">
        <w:rPr>
          <w:rFonts w:ascii="宋体" w:hAnsi="宋体"/>
          <w:sz w:val="24"/>
          <w:szCs w:val="24"/>
        </w:rPr>
        <w:t>为规范</w:t>
      </w:r>
      <w:r w:rsidRPr="00637CB0">
        <w:rPr>
          <w:rFonts w:ascii="宋体" w:hAnsi="宋体" w:hint="eastAsia"/>
          <w:sz w:val="24"/>
          <w:szCs w:val="24"/>
        </w:rPr>
        <w:t>江苏华西村</w:t>
      </w:r>
      <w:r w:rsidRPr="00637CB0">
        <w:rPr>
          <w:rFonts w:ascii="宋体" w:hAnsi="宋体"/>
          <w:sz w:val="24"/>
          <w:szCs w:val="24"/>
        </w:rPr>
        <w:t>股份有限公司（以下简称“公司”）对外提供财务资助行为</w:t>
      </w:r>
      <w:r w:rsidRPr="00637CB0">
        <w:rPr>
          <w:rFonts w:ascii="宋体" w:hAnsi="宋体" w:hint="eastAsia"/>
          <w:sz w:val="24"/>
          <w:szCs w:val="24"/>
        </w:rPr>
        <w:t>及相关信息披露工作</w:t>
      </w:r>
      <w:r w:rsidRPr="00637CB0">
        <w:rPr>
          <w:rFonts w:ascii="宋体" w:hAnsi="宋体"/>
          <w:sz w:val="24"/>
          <w:szCs w:val="24"/>
        </w:rPr>
        <w:t>，防范</w:t>
      </w:r>
      <w:r w:rsidRPr="00637CB0">
        <w:rPr>
          <w:rFonts w:ascii="宋体" w:hAnsi="宋体" w:hint="eastAsia"/>
          <w:sz w:val="24"/>
          <w:szCs w:val="24"/>
        </w:rPr>
        <w:t>经营</w:t>
      </w:r>
      <w:r w:rsidRPr="00637CB0">
        <w:rPr>
          <w:rFonts w:ascii="宋体" w:hAnsi="宋体"/>
          <w:sz w:val="24"/>
          <w:szCs w:val="24"/>
        </w:rPr>
        <w:t>风险，完善公司治理与内控管理，</w:t>
      </w:r>
      <w:r w:rsidRPr="00637CB0">
        <w:rPr>
          <w:rFonts w:ascii="宋体" w:hAnsi="宋体" w:hint="eastAsia"/>
          <w:sz w:val="24"/>
          <w:szCs w:val="24"/>
        </w:rPr>
        <w:t>确保公司稳健运营，</w:t>
      </w:r>
      <w:r w:rsidRPr="00637CB0">
        <w:rPr>
          <w:rFonts w:ascii="宋体" w:hAnsi="宋体"/>
          <w:sz w:val="24"/>
          <w:szCs w:val="24"/>
        </w:rPr>
        <w:t>根据《</w:t>
      </w:r>
      <w:r w:rsidR="0058443C">
        <w:rPr>
          <w:rFonts w:ascii="宋体" w:hAnsi="宋体" w:hint="eastAsia"/>
          <w:sz w:val="24"/>
          <w:szCs w:val="24"/>
        </w:rPr>
        <w:t>中华人民共和国</w:t>
      </w:r>
      <w:r w:rsidRPr="00637CB0">
        <w:rPr>
          <w:rFonts w:ascii="宋体" w:hAnsi="宋体"/>
          <w:sz w:val="24"/>
          <w:szCs w:val="24"/>
        </w:rPr>
        <w:t>公司法》《</w:t>
      </w:r>
      <w:r w:rsidR="0058443C">
        <w:rPr>
          <w:rFonts w:ascii="宋体" w:hAnsi="宋体" w:hint="eastAsia"/>
          <w:sz w:val="24"/>
          <w:szCs w:val="24"/>
        </w:rPr>
        <w:t>中华人民共和国</w:t>
      </w:r>
      <w:r w:rsidRPr="00637CB0">
        <w:rPr>
          <w:rFonts w:ascii="宋体" w:hAnsi="宋体"/>
          <w:sz w:val="24"/>
          <w:szCs w:val="24"/>
        </w:rPr>
        <w:t>证券法》《上市公司信息披露管理办法》《深圳证券交易所股票上市规则》《</w:t>
      </w:r>
      <w:r w:rsidR="00FC240F" w:rsidRPr="00FC240F">
        <w:rPr>
          <w:rFonts w:ascii="宋体" w:hAnsi="宋体" w:hint="eastAsia"/>
          <w:sz w:val="24"/>
          <w:szCs w:val="24"/>
        </w:rPr>
        <w:t>深圳证券交易所上市公司自律监管指引第1号——主板上市公司规范运作</w:t>
      </w:r>
      <w:r w:rsidRPr="00637CB0">
        <w:rPr>
          <w:rFonts w:ascii="宋体" w:hAnsi="宋体"/>
          <w:sz w:val="24"/>
          <w:szCs w:val="24"/>
        </w:rPr>
        <w:t>》</w:t>
      </w:r>
      <w:r w:rsidRPr="00637CB0">
        <w:rPr>
          <w:rFonts w:ascii="宋体" w:hAnsi="宋体" w:hint="eastAsia"/>
          <w:sz w:val="24"/>
          <w:szCs w:val="24"/>
        </w:rPr>
        <w:t>的</w:t>
      </w:r>
      <w:r w:rsidRPr="00637CB0">
        <w:rPr>
          <w:rFonts w:ascii="宋体" w:hAnsi="宋体"/>
          <w:sz w:val="24"/>
          <w:szCs w:val="24"/>
        </w:rPr>
        <w:t>相关规定，结合公司的实际情况，</w:t>
      </w:r>
      <w:r w:rsidR="008C1A51" w:rsidRPr="00637CB0">
        <w:rPr>
          <w:rFonts w:ascii="宋体" w:hAnsi="宋体" w:hint="eastAsia"/>
          <w:sz w:val="24"/>
          <w:szCs w:val="24"/>
        </w:rPr>
        <w:t>特</w:t>
      </w:r>
      <w:r w:rsidRPr="00637CB0">
        <w:rPr>
          <w:rFonts w:ascii="宋体" w:hAnsi="宋体"/>
          <w:sz w:val="24"/>
          <w:szCs w:val="24"/>
        </w:rPr>
        <w:t>制定本制度。</w:t>
      </w:r>
    </w:p>
    <w:p w:rsidR="00871C80" w:rsidRDefault="00871C80" w:rsidP="00637CB0">
      <w:pPr>
        <w:spacing w:line="360" w:lineRule="auto"/>
        <w:ind w:firstLineChars="200" w:firstLine="480"/>
        <w:rPr>
          <w:rFonts w:ascii="宋体" w:hAnsi="宋体"/>
          <w:sz w:val="24"/>
          <w:szCs w:val="24"/>
        </w:rPr>
      </w:pPr>
      <w:r w:rsidRPr="00637CB0">
        <w:rPr>
          <w:rFonts w:ascii="宋体" w:hAnsi="宋体"/>
          <w:sz w:val="24"/>
          <w:szCs w:val="24"/>
        </w:rPr>
        <w:t>第二条</w:t>
      </w:r>
      <w:r w:rsidR="008C1A51" w:rsidRPr="00637CB0">
        <w:rPr>
          <w:rFonts w:ascii="宋体" w:hAnsi="宋体" w:hint="eastAsia"/>
          <w:sz w:val="24"/>
          <w:szCs w:val="24"/>
        </w:rPr>
        <w:t xml:space="preserve"> </w:t>
      </w:r>
      <w:r w:rsidRPr="00637CB0">
        <w:rPr>
          <w:rFonts w:ascii="宋体" w:hAnsi="宋体"/>
          <w:sz w:val="24"/>
          <w:szCs w:val="24"/>
        </w:rPr>
        <w:t xml:space="preserve"> 本制度所称“对外提供财务资助”，是指公司有偿或无偿对外提供资金、委托贷款</w:t>
      </w:r>
      <w:r w:rsidR="003136AE" w:rsidRPr="00637CB0">
        <w:rPr>
          <w:rFonts w:ascii="宋体" w:hAnsi="宋体"/>
          <w:sz w:val="24"/>
          <w:szCs w:val="24"/>
        </w:rPr>
        <w:t>等行为。但下列情况除外</w:t>
      </w:r>
      <w:r w:rsidR="003136AE" w:rsidRPr="00637CB0">
        <w:rPr>
          <w:rFonts w:ascii="宋体" w:hAnsi="宋体" w:hint="eastAsia"/>
          <w:sz w:val="24"/>
          <w:szCs w:val="24"/>
        </w:rPr>
        <w:t>：</w:t>
      </w:r>
    </w:p>
    <w:p w:rsidR="00116697" w:rsidRPr="00116697" w:rsidRDefault="00116697" w:rsidP="00116697">
      <w:pPr>
        <w:spacing w:line="360" w:lineRule="auto"/>
        <w:ind w:firstLineChars="200" w:firstLine="480"/>
        <w:rPr>
          <w:rFonts w:ascii="宋体" w:hAnsi="宋体"/>
          <w:sz w:val="24"/>
          <w:szCs w:val="24"/>
        </w:rPr>
      </w:pPr>
      <w:r w:rsidRPr="00116697">
        <w:rPr>
          <w:rFonts w:ascii="宋体" w:hAnsi="宋体" w:hint="eastAsia"/>
          <w:sz w:val="24"/>
          <w:szCs w:val="24"/>
        </w:rPr>
        <w:t>（一）公司以对外提供借款、贷款等融资业务为其主营业务；</w:t>
      </w:r>
    </w:p>
    <w:p w:rsidR="00116697" w:rsidRPr="00116697" w:rsidRDefault="00116697" w:rsidP="00116697">
      <w:pPr>
        <w:spacing w:line="360" w:lineRule="auto"/>
        <w:ind w:firstLineChars="200" w:firstLine="480"/>
        <w:rPr>
          <w:rFonts w:ascii="宋体" w:hAnsi="宋体"/>
          <w:sz w:val="24"/>
          <w:szCs w:val="24"/>
        </w:rPr>
      </w:pPr>
      <w:r w:rsidRPr="00116697">
        <w:rPr>
          <w:rFonts w:ascii="宋体" w:hAnsi="宋体" w:hint="eastAsia"/>
          <w:sz w:val="24"/>
          <w:szCs w:val="24"/>
        </w:rPr>
        <w:t>（二）资助对象为公司合并报表范围内且持股比例超过50%的控股子公司，且该控股子公司其他股东中不包含公司的控股股东、实际控制人及其关联人；</w:t>
      </w:r>
    </w:p>
    <w:p w:rsidR="00116697" w:rsidRPr="00116697" w:rsidRDefault="00116697" w:rsidP="00116697">
      <w:pPr>
        <w:spacing w:line="360" w:lineRule="auto"/>
        <w:ind w:firstLineChars="200" w:firstLine="480"/>
        <w:rPr>
          <w:rFonts w:ascii="宋体" w:hAnsi="宋体"/>
          <w:sz w:val="24"/>
          <w:szCs w:val="24"/>
        </w:rPr>
      </w:pPr>
      <w:r w:rsidRPr="00116697">
        <w:rPr>
          <w:rFonts w:ascii="宋体" w:hAnsi="宋体" w:hint="eastAsia"/>
          <w:sz w:val="24"/>
          <w:szCs w:val="24"/>
        </w:rPr>
        <w:t>（三）中国证监会或者</w:t>
      </w:r>
      <w:r>
        <w:rPr>
          <w:rFonts w:ascii="宋体" w:hAnsi="宋体" w:hint="eastAsia"/>
          <w:sz w:val="24"/>
          <w:szCs w:val="24"/>
        </w:rPr>
        <w:t>深圳交易所</w:t>
      </w:r>
      <w:r w:rsidRPr="00116697">
        <w:rPr>
          <w:rFonts w:ascii="宋体" w:hAnsi="宋体" w:hint="eastAsia"/>
          <w:sz w:val="24"/>
          <w:szCs w:val="24"/>
        </w:rPr>
        <w:t>认定的其他情形。</w:t>
      </w:r>
    </w:p>
    <w:p w:rsidR="00871C80" w:rsidRPr="00637CB0"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公司向与关联人共同投资形成的控股子公司提供财务资助的，参照本制度</w:t>
      </w:r>
      <w:r w:rsidR="00BE2863" w:rsidRPr="00637CB0">
        <w:rPr>
          <w:rFonts w:ascii="宋体" w:hAnsi="宋体" w:hint="eastAsia"/>
          <w:sz w:val="24"/>
          <w:szCs w:val="24"/>
        </w:rPr>
        <w:t>的</w:t>
      </w:r>
      <w:r w:rsidRPr="00637CB0">
        <w:rPr>
          <w:rFonts w:ascii="宋体" w:hAnsi="宋体"/>
          <w:sz w:val="24"/>
          <w:szCs w:val="24"/>
        </w:rPr>
        <w:t xml:space="preserve">规定执行。 </w:t>
      </w:r>
    </w:p>
    <w:p w:rsidR="00D52DB0" w:rsidRPr="00637CB0" w:rsidRDefault="00D52DB0" w:rsidP="00637CB0">
      <w:pPr>
        <w:spacing w:line="360" w:lineRule="auto"/>
        <w:ind w:firstLineChars="200" w:firstLine="480"/>
        <w:jc w:val="left"/>
        <w:rPr>
          <w:rFonts w:ascii="宋体" w:hAnsi="宋体"/>
          <w:sz w:val="24"/>
          <w:szCs w:val="24"/>
        </w:rPr>
      </w:pPr>
      <w:r w:rsidRPr="00637CB0">
        <w:rPr>
          <w:rFonts w:ascii="宋体" w:hAnsi="宋体" w:hint="eastAsia"/>
          <w:sz w:val="24"/>
          <w:szCs w:val="24"/>
        </w:rPr>
        <w:t>第三条  公司存在下列情形之一的，应比照本制度</w:t>
      </w:r>
      <w:r w:rsidR="00BE2863" w:rsidRPr="00637CB0">
        <w:rPr>
          <w:rFonts w:ascii="宋体" w:hAnsi="宋体" w:hint="eastAsia"/>
          <w:sz w:val="24"/>
          <w:szCs w:val="24"/>
        </w:rPr>
        <w:t>的</w:t>
      </w:r>
      <w:r w:rsidRPr="00637CB0">
        <w:rPr>
          <w:rFonts w:ascii="宋体" w:hAnsi="宋体" w:hint="eastAsia"/>
          <w:sz w:val="24"/>
          <w:szCs w:val="24"/>
        </w:rPr>
        <w:t>规定执行。</w:t>
      </w:r>
    </w:p>
    <w:p w:rsidR="004D53DC" w:rsidRPr="00637CB0" w:rsidRDefault="00637CB0" w:rsidP="00637CB0">
      <w:pPr>
        <w:spacing w:line="360" w:lineRule="auto"/>
        <w:ind w:firstLineChars="200" w:firstLine="480"/>
        <w:jc w:val="left"/>
        <w:rPr>
          <w:rFonts w:ascii="宋体" w:hAnsi="宋体"/>
          <w:sz w:val="24"/>
          <w:szCs w:val="24"/>
        </w:rPr>
      </w:pPr>
      <w:r>
        <w:rPr>
          <w:rFonts w:ascii="宋体" w:hAnsi="宋体" w:hint="eastAsia"/>
          <w:sz w:val="24"/>
          <w:szCs w:val="24"/>
        </w:rPr>
        <w:t>（一）</w:t>
      </w:r>
      <w:r w:rsidR="004D53DC" w:rsidRPr="00637CB0">
        <w:rPr>
          <w:rFonts w:ascii="宋体" w:hAnsi="宋体"/>
          <w:sz w:val="24"/>
          <w:szCs w:val="24"/>
        </w:rPr>
        <w:t>在主营业务范围外以实物资产、无形资产等方式对外提供资助；</w:t>
      </w:r>
    </w:p>
    <w:p w:rsidR="004D53DC" w:rsidRPr="00637CB0" w:rsidRDefault="004D53DC" w:rsidP="00637CB0">
      <w:pPr>
        <w:spacing w:line="360" w:lineRule="auto"/>
        <w:ind w:firstLineChars="200" w:firstLine="480"/>
        <w:jc w:val="left"/>
        <w:rPr>
          <w:rFonts w:ascii="宋体" w:hAnsi="宋体"/>
          <w:sz w:val="24"/>
          <w:szCs w:val="24"/>
        </w:rPr>
      </w:pPr>
      <w:r w:rsidRPr="00637CB0">
        <w:rPr>
          <w:rFonts w:ascii="宋体" w:hAnsi="宋体"/>
          <w:sz w:val="24"/>
          <w:szCs w:val="24"/>
        </w:rPr>
        <w:t xml:space="preserve">（二）为他人承担费用；  </w:t>
      </w:r>
    </w:p>
    <w:p w:rsidR="004D53DC" w:rsidRPr="00637CB0" w:rsidRDefault="004D53DC" w:rsidP="00637CB0">
      <w:pPr>
        <w:spacing w:line="360" w:lineRule="auto"/>
        <w:ind w:firstLineChars="200" w:firstLine="480"/>
        <w:jc w:val="left"/>
        <w:rPr>
          <w:rFonts w:ascii="宋体" w:hAnsi="宋体"/>
          <w:sz w:val="24"/>
          <w:szCs w:val="24"/>
        </w:rPr>
      </w:pPr>
      <w:r w:rsidRPr="00637CB0">
        <w:rPr>
          <w:rFonts w:ascii="宋体" w:hAnsi="宋体"/>
          <w:sz w:val="24"/>
          <w:szCs w:val="24"/>
        </w:rPr>
        <w:t xml:space="preserve">（三）无偿提供资产使用权或收取资产使用权的费用明显低于行业一般水平；  </w:t>
      </w:r>
    </w:p>
    <w:p w:rsidR="004D53DC" w:rsidRPr="00637CB0" w:rsidRDefault="004D53DC" w:rsidP="00637CB0">
      <w:pPr>
        <w:spacing w:line="360" w:lineRule="auto"/>
        <w:ind w:firstLineChars="200" w:firstLine="480"/>
        <w:jc w:val="left"/>
        <w:rPr>
          <w:rFonts w:ascii="宋体" w:hAnsi="宋体"/>
          <w:sz w:val="24"/>
          <w:szCs w:val="24"/>
        </w:rPr>
      </w:pPr>
      <w:r w:rsidRPr="00637CB0">
        <w:rPr>
          <w:rFonts w:ascii="宋体" w:hAnsi="宋体"/>
          <w:sz w:val="24"/>
          <w:szCs w:val="24"/>
        </w:rPr>
        <w:t>（四）支付预付款比例明显高于同行业一般水平； </w:t>
      </w:r>
    </w:p>
    <w:p w:rsidR="004D53DC" w:rsidRPr="00637CB0" w:rsidRDefault="003136AE" w:rsidP="00637CB0">
      <w:pPr>
        <w:spacing w:line="360" w:lineRule="auto"/>
        <w:ind w:firstLineChars="200" w:firstLine="480"/>
        <w:jc w:val="left"/>
        <w:rPr>
          <w:rFonts w:ascii="宋体" w:hAnsi="宋体"/>
          <w:sz w:val="24"/>
          <w:szCs w:val="24"/>
        </w:rPr>
      </w:pPr>
      <w:r w:rsidRPr="00637CB0">
        <w:rPr>
          <w:rFonts w:ascii="宋体" w:hAnsi="宋体"/>
          <w:sz w:val="24"/>
          <w:szCs w:val="24"/>
        </w:rPr>
        <w:lastRenderedPageBreak/>
        <w:t>（五）深圳证券交易</w:t>
      </w:r>
      <w:r w:rsidR="004D53DC" w:rsidRPr="00637CB0">
        <w:rPr>
          <w:rFonts w:ascii="宋体" w:hAnsi="宋体"/>
          <w:sz w:val="24"/>
          <w:szCs w:val="24"/>
        </w:rPr>
        <w:t>所认定的其他构成实质性财务资助的行为</w:t>
      </w:r>
      <w:r w:rsidRPr="00637CB0">
        <w:rPr>
          <w:rFonts w:ascii="宋体" w:hAnsi="宋体" w:hint="eastAsia"/>
          <w:sz w:val="24"/>
          <w:szCs w:val="24"/>
        </w:rPr>
        <w:t>。</w:t>
      </w:r>
    </w:p>
    <w:p w:rsidR="00871C80" w:rsidRPr="00637CB0" w:rsidRDefault="004D53DC" w:rsidP="002B17FA">
      <w:pPr>
        <w:spacing w:line="360" w:lineRule="auto"/>
        <w:ind w:firstLineChars="200" w:firstLine="480"/>
        <w:jc w:val="left"/>
        <w:rPr>
          <w:rFonts w:ascii="宋体" w:hAnsi="宋体"/>
          <w:sz w:val="24"/>
          <w:szCs w:val="24"/>
        </w:rPr>
      </w:pPr>
      <w:r w:rsidRPr="002B17FA">
        <w:rPr>
          <w:rFonts w:ascii="宋体" w:hAnsi="宋体"/>
          <w:sz w:val="24"/>
          <w:szCs w:val="24"/>
        </w:rPr>
        <w:t>第</w:t>
      </w:r>
      <w:r w:rsidRPr="002B17FA">
        <w:rPr>
          <w:rFonts w:ascii="宋体" w:hAnsi="宋体" w:hint="eastAsia"/>
          <w:sz w:val="24"/>
          <w:szCs w:val="24"/>
        </w:rPr>
        <w:t>四</w:t>
      </w:r>
      <w:r w:rsidR="00871C80" w:rsidRPr="002B17FA">
        <w:rPr>
          <w:rFonts w:ascii="宋体" w:hAnsi="宋体"/>
          <w:sz w:val="24"/>
          <w:szCs w:val="24"/>
        </w:rPr>
        <w:t xml:space="preserve">条 </w:t>
      </w:r>
      <w:r w:rsidR="003136AE" w:rsidRPr="002B17FA">
        <w:rPr>
          <w:rFonts w:ascii="宋体" w:hAnsi="宋体" w:hint="eastAsia"/>
          <w:sz w:val="24"/>
          <w:szCs w:val="24"/>
        </w:rPr>
        <w:t xml:space="preserve"> </w:t>
      </w:r>
      <w:r w:rsidR="002B17FA" w:rsidRPr="002B17FA">
        <w:rPr>
          <w:rFonts w:ascii="宋体" w:hAnsi="宋体" w:hint="eastAsia"/>
          <w:sz w:val="24"/>
          <w:szCs w:val="24"/>
        </w:rPr>
        <w:t>将超募资金永久性用于补充流动资金后的十二个月内，公司不得为控股子公司以外的对象提供财务资助。</w:t>
      </w:r>
    </w:p>
    <w:p w:rsidR="00871C80" w:rsidRPr="00637CB0" w:rsidRDefault="004D53DC" w:rsidP="00637CB0">
      <w:pPr>
        <w:spacing w:line="360" w:lineRule="auto"/>
        <w:ind w:firstLineChars="200" w:firstLine="480"/>
        <w:jc w:val="left"/>
        <w:rPr>
          <w:rFonts w:ascii="宋体" w:hAnsi="宋体"/>
          <w:sz w:val="24"/>
          <w:szCs w:val="24"/>
        </w:rPr>
      </w:pPr>
      <w:r w:rsidRPr="00637CB0">
        <w:rPr>
          <w:rFonts w:ascii="宋体" w:hAnsi="宋体"/>
          <w:sz w:val="24"/>
          <w:szCs w:val="24"/>
        </w:rPr>
        <w:t>第</w:t>
      </w:r>
      <w:r w:rsidRPr="00637CB0">
        <w:rPr>
          <w:rFonts w:ascii="宋体" w:hAnsi="宋体" w:hint="eastAsia"/>
          <w:sz w:val="24"/>
          <w:szCs w:val="24"/>
        </w:rPr>
        <w:t>五</w:t>
      </w:r>
      <w:r w:rsidR="00871C80" w:rsidRPr="00637CB0">
        <w:rPr>
          <w:rFonts w:ascii="宋体" w:hAnsi="宋体"/>
          <w:sz w:val="24"/>
          <w:szCs w:val="24"/>
        </w:rPr>
        <w:t xml:space="preserve">条 </w:t>
      </w:r>
      <w:r w:rsidR="003136AE" w:rsidRPr="00637CB0">
        <w:rPr>
          <w:rFonts w:ascii="宋体" w:hAnsi="宋体" w:hint="eastAsia"/>
          <w:sz w:val="24"/>
          <w:szCs w:val="24"/>
        </w:rPr>
        <w:t xml:space="preserve"> </w:t>
      </w:r>
      <w:r w:rsidR="00871C80" w:rsidRPr="00637CB0">
        <w:rPr>
          <w:rFonts w:ascii="宋体" w:hAnsi="宋体"/>
          <w:sz w:val="24"/>
          <w:szCs w:val="24"/>
        </w:rPr>
        <w:t>公司应当充分保护股东的合法权益，对外提供财务资助应当遵循平等、自愿的原则。</w:t>
      </w:r>
    </w:p>
    <w:p w:rsidR="004D53DC" w:rsidRPr="00637CB0"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公司对外提供财务资助，应当与被资助对象等有关方签署协议，约定被资助对象应遵守的条件、资助金额、资助期限及违约责任等内容</w:t>
      </w:r>
      <w:r w:rsidR="004D53DC" w:rsidRPr="00637CB0">
        <w:rPr>
          <w:rFonts w:ascii="宋体" w:hAnsi="宋体" w:hint="eastAsia"/>
          <w:sz w:val="24"/>
          <w:szCs w:val="24"/>
        </w:rPr>
        <w:t>，接受资助对象应当就财务资助事项向公司提供足够担保措施</w:t>
      </w:r>
      <w:r w:rsidRPr="00637CB0">
        <w:rPr>
          <w:rFonts w:ascii="宋体" w:hAnsi="宋体"/>
          <w:sz w:val="24"/>
          <w:szCs w:val="24"/>
        </w:rPr>
        <w:t>。</w:t>
      </w:r>
    </w:p>
    <w:p w:rsidR="00871C80" w:rsidRPr="00637CB0"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财务资助款项逾期未收回的，公司不得向同一对象继续提供财务资助或追加提供财务资助。</w:t>
      </w:r>
    </w:p>
    <w:p w:rsidR="004D53DC" w:rsidRPr="00637CB0" w:rsidRDefault="004D53DC" w:rsidP="00637CB0">
      <w:pPr>
        <w:spacing w:line="360" w:lineRule="auto"/>
        <w:ind w:firstLineChars="200" w:firstLine="480"/>
        <w:jc w:val="left"/>
        <w:rPr>
          <w:rFonts w:ascii="宋体" w:hAnsi="宋体"/>
          <w:sz w:val="24"/>
          <w:szCs w:val="24"/>
        </w:rPr>
      </w:pPr>
    </w:p>
    <w:p w:rsidR="00871C80" w:rsidRDefault="00871C80" w:rsidP="00637CB0">
      <w:pPr>
        <w:spacing w:line="360" w:lineRule="auto"/>
        <w:jc w:val="center"/>
        <w:rPr>
          <w:rFonts w:ascii="宋体" w:hAnsi="宋体"/>
          <w:b/>
          <w:sz w:val="24"/>
          <w:szCs w:val="24"/>
        </w:rPr>
      </w:pPr>
      <w:r w:rsidRPr="00637CB0">
        <w:rPr>
          <w:rFonts w:ascii="宋体" w:hAnsi="宋体"/>
          <w:b/>
          <w:sz w:val="24"/>
          <w:szCs w:val="24"/>
        </w:rPr>
        <w:t>第二章 对外</w:t>
      </w:r>
      <w:r w:rsidR="00BE2863" w:rsidRPr="00637CB0">
        <w:rPr>
          <w:rFonts w:ascii="宋体" w:hAnsi="宋体" w:hint="eastAsia"/>
          <w:b/>
          <w:sz w:val="24"/>
          <w:szCs w:val="24"/>
        </w:rPr>
        <w:t>提供</w:t>
      </w:r>
      <w:r w:rsidRPr="00637CB0">
        <w:rPr>
          <w:rFonts w:ascii="宋体" w:hAnsi="宋体"/>
          <w:b/>
          <w:sz w:val="24"/>
          <w:szCs w:val="24"/>
        </w:rPr>
        <w:t>财务资助的审批权限及审批程序</w:t>
      </w:r>
    </w:p>
    <w:p w:rsidR="00637CB0" w:rsidRPr="00637CB0" w:rsidRDefault="00637CB0" w:rsidP="00637CB0">
      <w:pPr>
        <w:spacing w:line="360" w:lineRule="auto"/>
        <w:jc w:val="center"/>
        <w:rPr>
          <w:rFonts w:ascii="宋体" w:hAnsi="宋体"/>
          <w:b/>
          <w:sz w:val="24"/>
          <w:szCs w:val="24"/>
        </w:rPr>
      </w:pPr>
    </w:p>
    <w:p w:rsidR="00871C80" w:rsidRPr="00637CB0" w:rsidRDefault="004D53DC" w:rsidP="00637CB0">
      <w:pPr>
        <w:spacing w:line="360" w:lineRule="auto"/>
        <w:ind w:firstLineChars="200" w:firstLine="480"/>
        <w:jc w:val="left"/>
        <w:rPr>
          <w:rFonts w:ascii="宋体" w:hAnsi="宋体"/>
          <w:sz w:val="24"/>
          <w:szCs w:val="24"/>
        </w:rPr>
      </w:pPr>
      <w:r w:rsidRPr="00637CB0">
        <w:rPr>
          <w:rFonts w:ascii="宋体" w:hAnsi="宋体"/>
          <w:sz w:val="24"/>
          <w:szCs w:val="24"/>
        </w:rPr>
        <w:t>第</w:t>
      </w:r>
      <w:r w:rsidR="002B17FA">
        <w:rPr>
          <w:rFonts w:ascii="宋体" w:hAnsi="宋体" w:hint="eastAsia"/>
          <w:sz w:val="24"/>
          <w:szCs w:val="24"/>
        </w:rPr>
        <w:t>六</w:t>
      </w:r>
      <w:r w:rsidR="00871C80" w:rsidRPr="00637CB0">
        <w:rPr>
          <w:rFonts w:ascii="宋体" w:hAnsi="宋体"/>
          <w:sz w:val="24"/>
          <w:szCs w:val="24"/>
        </w:rPr>
        <w:t>条</w:t>
      </w:r>
      <w:r w:rsidR="003136AE" w:rsidRPr="00637CB0">
        <w:rPr>
          <w:rFonts w:ascii="宋体" w:hAnsi="宋体" w:hint="eastAsia"/>
          <w:sz w:val="24"/>
          <w:szCs w:val="24"/>
        </w:rPr>
        <w:t xml:space="preserve"> </w:t>
      </w:r>
      <w:r w:rsidR="00871C80" w:rsidRPr="00637CB0">
        <w:rPr>
          <w:rFonts w:ascii="宋体" w:hAnsi="宋体"/>
          <w:sz w:val="24"/>
          <w:szCs w:val="24"/>
        </w:rPr>
        <w:t xml:space="preserve"> 公司对外提供财务资助必须经董事会或</w:t>
      </w:r>
      <w:r w:rsidR="006D1D89">
        <w:rPr>
          <w:rFonts w:ascii="宋体" w:hAnsi="宋体"/>
          <w:sz w:val="24"/>
          <w:szCs w:val="24"/>
        </w:rPr>
        <w:t>股东会</w:t>
      </w:r>
      <w:r w:rsidR="00871C80" w:rsidRPr="00637CB0">
        <w:rPr>
          <w:rFonts w:ascii="宋体" w:hAnsi="宋体"/>
          <w:sz w:val="24"/>
          <w:szCs w:val="24"/>
        </w:rPr>
        <w:t>审议</w:t>
      </w:r>
      <w:r w:rsidR="00BE2863" w:rsidRPr="00637CB0">
        <w:rPr>
          <w:rFonts w:ascii="宋体" w:hAnsi="宋体" w:hint="eastAsia"/>
          <w:sz w:val="24"/>
          <w:szCs w:val="24"/>
        </w:rPr>
        <w:t>通过，并及时履行信息披露业务</w:t>
      </w:r>
      <w:r w:rsidR="00871C80" w:rsidRPr="00637CB0">
        <w:rPr>
          <w:rFonts w:ascii="宋体" w:hAnsi="宋体"/>
          <w:sz w:val="24"/>
          <w:szCs w:val="24"/>
        </w:rPr>
        <w:t>。</w:t>
      </w:r>
    </w:p>
    <w:p w:rsidR="00871C80" w:rsidRPr="00637CB0" w:rsidRDefault="004D53DC" w:rsidP="00637CB0">
      <w:pPr>
        <w:spacing w:line="360" w:lineRule="auto"/>
        <w:ind w:firstLineChars="200" w:firstLine="480"/>
        <w:jc w:val="left"/>
        <w:rPr>
          <w:rFonts w:ascii="宋体" w:hAnsi="宋体"/>
          <w:sz w:val="24"/>
          <w:szCs w:val="24"/>
        </w:rPr>
      </w:pPr>
      <w:r w:rsidRPr="00637CB0">
        <w:rPr>
          <w:rFonts w:ascii="宋体" w:hAnsi="宋体"/>
          <w:sz w:val="24"/>
          <w:szCs w:val="24"/>
        </w:rPr>
        <w:t>第</w:t>
      </w:r>
      <w:r w:rsidR="002B17FA">
        <w:rPr>
          <w:rFonts w:ascii="宋体" w:hAnsi="宋体" w:hint="eastAsia"/>
          <w:sz w:val="24"/>
          <w:szCs w:val="24"/>
        </w:rPr>
        <w:t>七</w:t>
      </w:r>
      <w:r w:rsidR="00871C80" w:rsidRPr="00637CB0">
        <w:rPr>
          <w:rFonts w:ascii="宋体" w:hAnsi="宋体"/>
          <w:sz w:val="24"/>
          <w:szCs w:val="24"/>
        </w:rPr>
        <w:t xml:space="preserve">条 </w:t>
      </w:r>
      <w:r w:rsidR="003136AE" w:rsidRPr="00637CB0">
        <w:rPr>
          <w:rFonts w:ascii="宋体" w:hAnsi="宋体" w:hint="eastAsia"/>
          <w:sz w:val="24"/>
          <w:szCs w:val="24"/>
        </w:rPr>
        <w:t xml:space="preserve"> </w:t>
      </w:r>
      <w:r w:rsidR="00871C80" w:rsidRPr="00637CB0">
        <w:rPr>
          <w:rFonts w:ascii="宋体" w:hAnsi="宋体"/>
          <w:sz w:val="24"/>
          <w:szCs w:val="24"/>
        </w:rPr>
        <w:t>公司对外提供财务资助属于下列情形之一的，须经董事会审议通过后再提交</w:t>
      </w:r>
      <w:r w:rsidR="006D1D89">
        <w:rPr>
          <w:rFonts w:ascii="宋体" w:hAnsi="宋体"/>
          <w:sz w:val="24"/>
          <w:szCs w:val="24"/>
        </w:rPr>
        <w:t>股东会</w:t>
      </w:r>
      <w:r w:rsidR="00871C80" w:rsidRPr="00637CB0">
        <w:rPr>
          <w:rFonts w:ascii="宋体" w:hAnsi="宋体"/>
          <w:sz w:val="24"/>
          <w:szCs w:val="24"/>
        </w:rPr>
        <w:t>审议：</w:t>
      </w:r>
    </w:p>
    <w:p w:rsidR="006B3A40" w:rsidRDefault="006B3A40" w:rsidP="00637CB0">
      <w:pPr>
        <w:spacing w:line="360" w:lineRule="auto"/>
        <w:ind w:firstLineChars="200" w:firstLine="480"/>
        <w:jc w:val="left"/>
        <w:rPr>
          <w:rFonts w:ascii="宋体" w:hAnsi="宋体"/>
          <w:sz w:val="24"/>
          <w:szCs w:val="24"/>
        </w:rPr>
      </w:pPr>
      <w:r>
        <w:rPr>
          <w:rFonts w:ascii="宋体" w:hAnsi="宋体" w:hint="eastAsia"/>
          <w:sz w:val="24"/>
          <w:szCs w:val="24"/>
        </w:rPr>
        <w:t>（</w:t>
      </w:r>
      <w:r w:rsidRPr="006B3A40">
        <w:rPr>
          <w:rFonts w:ascii="宋体" w:hAnsi="宋体" w:hint="eastAsia"/>
          <w:sz w:val="24"/>
          <w:szCs w:val="24"/>
        </w:rPr>
        <w:t>一</w:t>
      </w:r>
      <w:r>
        <w:rPr>
          <w:rFonts w:ascii="宋体" w:hAnsi="宋体" w:hint="eastAsia"/>
          <w:sz w:val="24"/>
          <w:szCs w:val="24"/>
        </w:rPr>
        <w:t>）</w:t>
      </w:r>
      <w:r w:rsidRPr="006B3A40">
        <w:rPr>
          <w:rFonts w:ascii="宋体" w:hAnsi="宋体" w:hint="eastAsia"/>
          <w:sz w:val="24"/>
          <w:szCs w:val="24"/>
        </w:rPr>
        <w:t>单笔财务资助金额超过公司最近一期经审计净资产的10%</w:t>
      </w:r>
      <w:r>
        <w:rPr>
          <w:rFonts w:ascii="宋体" w:hAnsi="宋体" w:hint="eastAsia"/>
          <w:sz w:val="24"/>
          <w:szCs w:val="24"/>
        </w:rPr>
        <w:t>；</w:t>
      </w:r>
    </w:p>
    <w:p w:rsidR="006B3A40" w:rsidRDefault="006B3A40" w:rsidP="007F429D">
      <w:pPr>
        <w:spacing w:line="360" w:lineRule="auto"/>
        <w:ind w:firstLineChars="200" w:firstLine="480"/>
        <w:jc w:val="left"/>
        <w:rPr>
          <w:rFonts w:ascii="宋体" w:hAnsi="宋体"/>
          <w:sz w:val="24"/>
          <w:szCs w:val="24"/>
        </w:rPr>
      </w:pPr>
      <w:r>
        <w:rPr>
          <w:rFonts w:ascii="宋体" w:hAnsi="宋体" w:hint="eastAsia"/>
          <w:sz w:val="24"/>
          <w:szCs w:val="24"/>
        </w:rPr>
        <w:t>（</w:t>
      </w:r>
      <w:r w:rsidRPr="006B3A40">
        <w:rPr>
          <w:rFonts w:ascii="宋体" w:hAnsi="宋体" w:hint="eastAsia"/>
          <w:sz w:val="24"/>
          <w:szCs w:val="24"/>
        </w:rPr>
        <w:t>二</w:t>
      </w:r>
      <w:r>
        <w:rPr>
          <w:rFonts w:ascii="宋体" w:hAnsi="宋体" w:hint="eastAsia"/>
          <w:sz w:val="24"/>
          <w:szCs w:val="24"/>
        </w:rPr>
        <w:t>）</w:t>
      </w:r>
      <w:r w:rsidRPr="006B3A40">
        <w:rPr>
          <w:rFonts w:ascii="宋体" w:hAnsi="宋体" w:hint="eastAsia"/>
          <w:sz w:val="24"/>
          <w:szCs w:val="24"/>
        </w:rPr>
        <w:t>被资助对象最近一期财务报表数据显示资产负债率超过70%</w:t>
      </w:r>
      <w:r>
        <w:rPr>
          <w:rFonts w:ascii="宋体" w:hAnsi="宋体" w:hint="eastAsia"/>
          <w:sz w:val="24"/>
          <w:szCs w:val="24"/>
        </w:rPr>
        <w:t>；</w:t>
      </w:r>
    </w:p>
    <w:p w:rsidR="006B3A40" w:rsidRPr="00637CB0" w:rsidRDefault="006B3A40" w:rsidP="006B3A40">
      <w:pPr>
        <w:spacing w:line="360" w:lineRule="auto"/>
        <w:ind w:firstLineChars="200" w:firstLine="480"/>
        <w:jc w:val="left"/>
        <w:rPr>
          <w:rFonts w:ascii="宋体" w:hAnsi="宋体"/>
          <w:sz w:val="24"/>
          <w:szCs w:val="24"/>
        </w:rPr>
      </w:pPr>
      <w:r>
        <w:rPr>
          <w:rFonts w:ascii="宋体" w:hAnsi="宋体" w:hint="eastAsia"/>
          <w:sz w:val="24"/>
          <w:szCs w:val="24"/>
        </w:rPr>
        <w:t>（</w:t>
      </w:r>
      <w:r w:rsidRPr="006B3A40">
        <w:rPr>
          <w:rFonts w:ascii="宋体" w:hAnsi="宋体" w:hint="eastAsia"/>
          <w:sz w:val="24"/>
          <w:szCs w:val="24"/>
        </w:rPr>
        <w:t>三</w:t>
      </w:r>
      <w:r>
        <w:rPr>
          <w:rFonts w:ascii="宋体" w:hAnsi="宋体" w:hint="eastAsia"/>
          <w:sz w:val="24"/>
          <w:szCs w:val="24"/>
        </w:rPr>
        <w:t>）</w:t>
      </w:r>
      <w:r w:rsidRPr="006B3A40">
        <w:rPr>
          <w:rFonts w:ascii="宋体" w:hAnsi="宋体" w:hint="eastAsia"/>
          <w:sz w:val="24"/>
          <w:szCs w:val="24"/>
        </w:rPr>
        <w:t>最近十二个月内财务资助金额累计计算超过公司最近一期经审计净资产的10%</w:t>
      </w:r>
      <w:r>
        <w:rPr>
          <w:rFonts w:ascii="宋体" w:hAnsi="宋体" w:hint="eastAsia"/>
          <w:sz w:val="24"/>
          <w:szCs w:val="24"/>
        </w:rPr>
        <w:t>；</w:t>
      </w:r>
    </w:p>
    <w:p w:rsidR="00871C80" w:rsidRPr="00637CB0"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w:t>
      </w:r>
      <w:r w:rsidR="006B3A40">
        <w:rPr>
          <w:rFonts w:ascii="宋体" w:hAnsi="宋体" w:hint="eastAsia"/>
          <w:sz w:val="24"/>
          <w:szCs w:val="24"/>
        </w:rPr>
        <w:t>四</w:t>
      </w:r>
      <w:r w:rsidRPr="00637CB0">
        <w:rPr>
          <w:rFonts w:ascii="宋体" w:hAnsi="宋体"/>
          <w:sz w:val="24"/>
          <w:szCs w:val="24"/>
        </w:rPr>
        <w:t>）深圳证券交易所或《公司章程》规定的其他情形。</w:t>
      </w:r>
    </w:p>
    <w:p w:rsidR="00871C80" w:rsidRPr="00637CB0" w:rsidRDefault="004D53DC" w:rsidP="00637CB0">
      <w:pPr>
        <w:spacing w:line="360" w:lineRule="auto"/>
        <w:ind w:firstLineChars="200" w:firstLine="480"/>
        <w:jc w:val="left"/>
        <w:rPr>
          <w:rFonts w:ascii="宋体" w:hAnsi="宋体"/>
          <w:sz w:val="24"/>
          <w:szCs w:val="24"/>
        </w:rPr>
      </w:pPr>
      <w:r w:rsidRPr="00637CB0">
        <w:rPr>
          <w:rFonts w:ascii="宋体" w:hAnsi="宋体"/>
          <w:sz w:val="24"/>
          <w:szCs w:val="24"/>
        </w:rPr>
        <w:t>第</w:t>
      </w:r>
      <w:r w:rsidR="002B17FA">
        <w:rPr>
          <w:rFonts w:ascii="宋体" w:hAnsi="宋体" w:hint="eastAsia"/>
          <w:sz w:val="24"/>
          <w:szCs w:val="24"/>
        </w:rPr>
        <w:t>八</w:t>
      </w:r>
      <w:r w:rsidR="00871C80" w:rsidRPr="00637CB0">
        <w:rPr>
          <w:rFonts w:ascii="宋体" w:hAnsi="宋体"/>
          <w:sz w:val="24"/>
          <w:szCs w:val="24"/>
        </w:rPr>
        <w:t xml:space="preserve">条 </w:t>
      </w:r>
      <w:r w:rsidR="003136AE" w:rsidRPr="00637CB0">
        <w:rPr>
          <w:rFonts w:ascii="宋体" w:hAnsi="宋体" w:hint="eastAsia"/>
          <w:sz w:val="24"/>
          <w:szCs w:val="24"/>
        </w:rPr>
        <w:t xml:space="preserve"> </w:t>
      </w:r>
      <w:r w:rsidR="00871C80" w:rsidRPr="00637CB0">
        <w:rPr>
          <w:rFonts w:ascii="宋体" w:hAnsi="宋体"/>
          <w:sz w:val="24"/>
          <w:szCs w:val="24"/>
        </w:rPr>
        <w:t>公司董事会审议对外提供财务资助时，</w:t>
      </w:r>
      <w:r w:rsidR="006B3A40" w:rsidRPr="006B3A40">
        <w:rPr>
          <w:rFonts w:ascii="宋体" w:hAnsi="宋体" w:hint="eastAsia"/>
          <w:sz w:val="24"/>
          <w:szCs w:val="24"/>
        </w:rPr>
        <w:t>除应当经全体董事的过半数审议通过外，</w:t>
      </w:r>
      <w:r w:rsidR="00871C80" w:rsidRPr="00637CB0">
        <w:rPr>
          <w:rFonts w:ascii="宋体" w:hAnsi="宋体"/>
          <w:sz w:val="24"/>
          <w:szCs w:val="24"/>
        </w:rPr>
        <w:t>必须经出席董事会的三分之二以上的董事同意并做出决议，且关联董事须回避表决；当表决人数不足三人时，应直接提交</w:t>
      </w:r>
      <w:r w:rsidR="006D1D89">
        <w:rPr>
          <w:rFonts w:ascii="宋体" w:hAnsi="宋体"/>
          <w:sz w:val="24"/>
          <w:szCs w:val="24"/>
        </w:rPr>
        <w:t>股东会</w:t>
      </w:r>
      <w:r w:rsidR="00871C80" w:rsidRPr="00637CB0">
        <w:rPr>
          <w:rFonts w:ascii="宋体" w:hAnsi="宋体"/>
          <w:sz w:val="24"/>
          <w:szCs w:val="24"/>
        </w:rPr>
        <w:t>审议。</w:t>
      </w:r>
    </w:p>
    <w:p w:rsidR="00610926" w:rsidRDefault="004D53DC" w:rsidP="00637CB0">
      <w:pPr>
        <w:spacing w:line="360" w:lineRule="auto"/>
        <w:ind w:firstLineChars="200" w:firstLine="480"/>
        <w:jc w:val="left"/>
        <w:rPr>
          <w:rFonts w:ascii="宋体" w:hAnsi="宋体"/>
          <w:sz w:val="24"/>
          <w:szCs w:val="24"/>
        </w:rPr>
      </w:pPr>
      <w:r w:rsidRPr="00637CB0">
        <w:rPr>
          <w:rFonts w:ascii="宋体" w:hAnsi="宋体"/>
          <w:sz w:val="24"/>
          <w:szCs w:val="24"/>
        </w:rPr>
        <w:t>第</w:t>
      </w:r>
      <w:r w:rsidR="002B17FA">
        <w:rPr>
          <w:rFonts w:ascii="宋体" w:hAnsi="宋体" w:hint="eastAsia"/>
          <w:sz w:val="24"/>
          <w:szCs w:val="24"/>
        </w:rPr>
        <w:t>九</w:t>
      </w:r>
      <w:r w:rsidR="00871C80" w:rsidRPr="00637CB0">
        <w:rPr>
          <w:rFonts w:ascii="宋体" w:hAnsi="宋体"/>
          <w:sz w:val="24"/>
          <w:szCs w:val="24"/>
        </w:rPr>
        <w:t xml:space="preserve">条 </w:t>
      </w:r>
      <w:r w:rsidR="003136AE" w:rsidRPr="00637CB0">
        <w:rPr>
          <w:rFonts w:ascii="宋体" w:hAnsi="宋体" w:hint="eastAsia"/>
          <w:sz w:val="24"/>
          <w:szCs w:val="24"/>
        </w:rPr>
        <w:t xml:space="preserve"> </w:t>
      </w:r>
      <w:r w:rsidR="00610926" w:rsidRPr="00610926">
        <w:rPr>
          <w:rFonts w:ascii="宋体" w:hAnsi="宋体" w:hint="eastAsia"/>
          <w:sz w:val="24"/>
          <w:szCs w:val="24"/>
        </w:rPr>
        <w:t>公司董事会审议财务资助事项时，应当充分关注提供财务资助的原因，在对被资助对象的资产质量、经营情况、行业前景、偿债能力、信用状况、第三方担保及履约能力情况等进行全面评估的基础上，披露该财务资助事项的风险和公允性，以及董事会对被资助对象偿还债务能力的判断。</w:t>
      </w:r>
    </w:p>
    <w:p w:rsidR="00871C80" w:rsidRPr="00637CB0" w:rsidRDefault="007D2DD9" w:rsidP="00637CB0">
      <w:pPr>
        <w:spacing w:line="360" w:lineRule="auto"/>
        <w:ind w:firstLineChars="200" w:firstLine="480"/>
        <w:jc w:val="left"/>
        <w:rPr>
          <w:rFonts w:ascii="宋体" w:hAnsi="宋体"/>
          <w:sz w:val="24"/>
          <w:szCs w:val="24"/>
        </w:rPr>
      </w:pPr>
      <w:r w:rsidRPr="007D2DD9">
        <w:rPr>
          <w:rFonts w:ascii="宋体" w:hAnsi="宋体" w:hint="eastAsia"/>
          <w:sz w:val="24"/>
          <w:szCs w:val="24"/>
        </w:rPr>
        <w:lastRenderedPageBreak/>
        <w:t>保荐人或独立财务顾问（如有）应当对财务资助事项的合法合</w:t>
      </w:r>
      <w:proofErr w:type="gramStart"/>
      <w:r w:rsidRPr="007D2DD9">
        <w:rPr>
          <w:rFonts w:ascii="宋体" w:hAnsi="宋体" w:hint="eastAsia"/>
          <w:sz w:val="24"/>
          <w:szCs w:val="24"/>
        </w:rPr>
        <w:t>规</w:t>
      </w:r>
      <w:proofErr w:type="gramEnd"/>
      <w:r w:rsidRPr="007D2DD9">
        <w:rPr>
          <w:rFonts w:ascii="宋体" w:hAnsi="宋体" w:hint="eastAsia"/>
          <w:sz w:val="24"/>
          <w:szCs w:val="24"/>
        </w:rPr>
        <w:t>性、公允性及存在的风险等发表意见。</w:t>
      </w:r>
      <w:r w:rsidR="00871C80" w:rsidRPr="00637CB0">
        <w:rPr>
          <w:rFonts w:ascii="宋体" w:hAnsi="宋体"/>
          <w:sz w:val="24"/>
          <w:szCs w:val="24"/>
        </w:rPr>
        <w:t xml:space="preserve"> </w:t>
      </w:r>
    </w:p>
    <w:p w:rsidR="00871C80" w:rsidRPr="00637CB0"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第十条</w:t>
      </w:r>
      <w:r w:rsidR="003136AE" w:rsidRPr="00637CB0">
        <w:rPr>
          <w:rFonts w:ascii="宋体" w:hAnsi="宋体" w:hint="eastAsia"/>
          <w:sz w:val="24"/>
          <w:szCs w:val="24"/>
        </w:rPr>
        <w:t xml:space="preserve"> </w:t>
      </w:r>
      <w:r w:rsidRPr="00637CB0">
        <w:rPr>
          <w:rFonts w:ascii="宋体" w:hAnsi="宋体"/>
          <w:sz w:val="24"/>
          <w:szCs w:val="24"/>
        </w:rPr>
        <w:t xml:space="preserve"> 公司控股子公司的其他股东与公司存在关联关系的，公司对其提供财务资助还应当按照关联交易要求履行审议程序和信息披露义务。</w:t>
      </w:r>
    </w:p>
    <w:p w:rsidR="00E506E3" w:rsidRDefault="00E506E3" w:rsidP="00E506E3">
      <w:pPr>
        <w:spacing w:line="360" w:lineRule="auto"/>
        <w:ind w:firstLineChars="200" w:firstLine="480"/>
        <w:jc w:val="left"/>
        <w:rPr>
          <w:rFonts w:ascii="宋体" w:hAnsi="宋体"/>
          <w:sz w:val="24"/>
          <w:szCs w:val="24"/>
        </w:rPr>
      </w:pPr>
      <w:r>
        <w:rPr>
          <w:rFonts w:ascii="宋体" w:hAnsi="宋体" w:hint="eastAsia"/>
          <w:sz w:val="24"/>
          <w:szCs w:val="24"/>
        </w:rPr>
        <w:t>第十</w:t>
      </w:r>
      <w:r w:rsidR="002B17FA">
        <w:rPr>
          <w:rFonts w:ascii="宋体" w:hAnsi="宋体" w:hint="eastAsia"/>
          <w:sz w:val="24"/>
          <w:szCs w:val="24"/>
        </w:rPr>
        <w:t>一</w:t>
      </w:r>
      <w:r>
        <w:rPr>
          <w:rFonts w:ascii="宋体" w:hAnsi="宋体" w:hint="eastAsia"/>
          <w:sz w:val="24"/>
          <w:szCs w:val="24"/>
        </w:rPr>
        <w:t xml:space="preserve">条 </w:t>
      </w:r>
      <w:r>
        <w:rPr>
          <w:rFonts w:ascii="宋体" w:hAnsi="宋体"/>
          <w:sz w:val="24"/>
          <w:szCs w:val="24"/>
        </w:rPr>
        <w:t xml:space="preserve"> </w:t>
      </w:r>
      <w:r w:rsidRPr="00E506E3">
        <w:rPr>
          <w:rFonts w:ascii="宋体" w:hAnsi="宋体" w:hint="eastAsia"/>
          <w:sz w:val="24"/>
          <w:szCs w:val="24"/>
        </w:rPr>
        <w:t>公司不得为</w:t>
      </w:r>
      <w:r w:rsidR="00610926" w:rsidRPr="00637CB0">
        <w:rPr>
          <w:rFonts w:ascii="宋体" w:hAnsi="宋体"/>
          <w:sz w:val="24"/>
          <w:szCs w:val="24"/>
        </w:rPr>
        <w:t>《深圳证券交易所股票上市规则》</w:t>
      </w:r>
      <w:r w:rsidR="00610926">
        <w:rPr>
          <w:rFonts w:ascii="宋体" w:hAnsi="宋体" w:hint="eastAsia"/>
          <w:sz w:val="24"/>
          <w:szCs w:val="24"/>
        </w:rPr>
        <w:t>规定的</w:t>
      </w:r>
      <w:r w:rsidRPr="00E506E3">
        <w:rPr>
          <w:rFonts w:ascii="宋体" w:hAnsi="宋体" w:hint="eastAsia"/>
          <w:sz w:val="24"/>
          <w:szCs w:val="24"/>
        </w:rPr>
        <w:t>关联法人（或者其他组织）和关联自然人提供资金等财务资助。</w:t>
      </w:r>
    </w:p>
    <w:p w:rsidR="00E506E3" w:rsidRPr="00E506E3" w:rsidRDefault="00E506E3" w:rsidP="00E506E3">
      <w:pPr>
        <w:spacing w:line="360" w:lineRule="auto"/>
        <w:ind w:firstLineChars="200" w:firstLine="480"/>
        <w:jc w:val="left"/>
        <w:rPr>
          <w:rFonts w:ascii="宋体" w:hAnsi="宋体"/>
          <w:sz w:val="24"/>
          <w:szCs w:val="24"/>
        </w:rPr>
      </w:pPr>
      <w:r w:rsidRPr="00E506E3">
        <w:rPr>
          <w:rFonts w:ascii="宋体" w:hAnsi="宋体" w:hint="eastAsia"/>
          <w:sz w:val="24"/>
          <w:szCs w:val="24"/>
        </w:rPr>
        <w:t>公司的关联参股公司（不包括公司控股股东、实际控制人及其关联人控制的主体）的其他股东按出资比例提供同等条件的财务资助的，公司可以向该关联参股公司提供财务资助，应当经全体非关联董事的过半数审议通过，还应当经出席董事会会议的非关联董事的三分之二以上董事审议通过，并提交</w:t>
      </w:r>
      <w:r w:rsidR="006D1D89">
        <w:rPr>
          <w:rFonts w:ascii="宋体" w:hAnsi="宋体" w:hint="eastAsia"/>
          <w:sz w:val="24"/>
          <w:szCs w:val="24"/>
        </w:rPr>
        <w:t>股东会</w:t>
      </w:r>
      <w:r w:rsidRPr="00E506E3">
        <w:rPr>
          <w:rFonts w:ascii="宋体" w:hAnsi="宋体" w:hint="eastAsia"/>
          <w:sz w:val="24"/>
          <w:szCs w:val="24"/>
        </w:rPr>
        <w:t>审议。</w:t>
      </w:r>
    </w:p>
    <w:p w:rsidR="00E506E3" w:rsidRDefault="00E506E3" w:rsidP="00E506E3">
      <w:pPr>
        <w:spacing w:line="360" w:lineRule="auto"/>
        <w:ind w:firstLineChars="200" w:firstLine="480"/>
        <w:jc w:val="left"/>
        <w:rPr>
          <w:rFonts w:ascii="宋体" w:hAnsi="宋体"/>
          <w:sz w:val="24"/>
          <w:szCs w:val="24"/>
        </w:rPr>
      </w:pPr>
      <w:r w:rsidRPr="00E506E3">
        <w:rPr>
          <w:rFonts w:ascii="宋体" w:hAnsi="宋体" w:hint="eastAsia"/>
          <w:sz w:val="24"/>
          <w:szCs w:val="24"/>
        </w:rPr>
        <w:t>除前款规定情形外，公司对控股子公司、参股公司提供财务资助的，该公司的其他股东原则上应当按出资比例提供同等条件的财务资助。如其他股东未能以同等条件或者出资比例向该公司提供财务资助的，应当说明原因以及公司利益未受到损害的理由，公司是否已要求上述其他股东提供相应担保。</w:t>
      </w:r>
    </w:p>
    <w:p w:rsidR="006D1D89" w:rsidRDefault="00A0689C" w:rsidP="00A0689C">
      <w:pPr>
        <w:spacing w:line="360" w:lineRule="auto"/>
        <w:ind w:firstLineChars="200" w:firstLine="480"/>
        <w:jc w:val="left"/>
        <w:rPr>
          <w:rFonts w:ascii="宋体" w:hAnsi="宋体"/>
          <w:sz w:val="24"/>
          <w:szCs w:val="24"/>
        </w:rPr>
      </w:pPr>
      <w:r>
        <w:rPr>
          <w:rFonts w:ascii="宋体" w:hAnsi="宋体" w:hint="eastAsia"/>
          <w:sz w:val="24"/>
          <w:szCs w:val="24"/>
        </w:rPr>
        <w:t xml:space="preserve">第十二条  </w:t>
      </w:r>
      <w:r w:rsidRPr="00A0689C">
        <w:rPr>
          <w:rFonts w:ascii="宋体" w:hAnsi="宋体" w:hint="eastAsia"/>
          <w:sz w:val="24"/>
          <w:szCs w:val="24"/>
        </w:rPr>
        <w:t>公司不得为他人取得本公司或者其母公司的股份提供赠与、借款、担保以及其他财务资助</w:t>
      </w:r>
      <w:r>
        <w:rPr>
          <w:rFonts w:ascii="宋体" w:hAnsi="宋体" w:hint="eastAsia"/>
          <w:sz w:val="24"/>
          <w:szCs w:val="24"/>
        </w:rPr>
        <w:t>，</w:t>
      </w:r>
      <w:r w:rsidRPr="00A0689C">
        <w:rPr>
          <w:rFonts w:ascii="宋体" w:hAnsi="宋体" w:hint="eastAsia"/>
          <w:sz w:val="24"/>
          <w:szCs w:val="24"/>
        </w:rPr>
        <w:t>公司实施员工持股计划的除外。</w:t>
      </w:r>
    </w:p>
    <w:p w:rsidR="00A0689C" w:rsidRPr="00E506E3" w:rsidRDefault="00A0689C" w:rsidP="00A0689C">
      <w:pPr>
        <w:spacing w:line="360" w:lineRule="auto"/>
        <w:ind w:firstLineChars="200" w:firstLine="480"/>
        <w:jc w:val="left"/>
        <w:rPr>
          <w:rFonts w:ascii="宋体" w:hAnsi="宋体"/>
          <w:sz w:val="24"/>
          <w:szCs w:val="24"/>
        </w:rPr>
      </w:pPr>
      <w:r w:rsidRPr="00A0689C">
        <w:rPr>
          <w:rFonts w:ascii="宋体" w:hAnsi="宋体" w:hint="eastAsia"/>
          <w:sz w:val="24"/>
          <w:szCs w:val="24"/>
        </w:rPr>
        <w:t>为公司利益，经股东会决议，或者董事会按照公司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rsidR="00EA6BB6" w:rsidRPr="00637CB0" w:rsidRDefault="00EA6BB6" w:rsidP="00637CB0">
      <w:pPr>
        <w:spacing w:line="360" w:lineRule="auto"/>
        <w:jc w:val="left"/>
        <w:rPr>
          <w:rFonts w:ascii="宋体" w:hAnsi="宋体"/>
          <w:sz w:val="24"/>
          <w:szCs w:val="24"/>
        </w:rPr>
      </w:pPr>
    </w:p>
    <w:p w:rsidR="00871C80" w:rsidRDefault="00871C80" w:rsidP="00637CB0">
      <w:pPr>
        <w:spacing w:line="360" w:lineRule="auto"/>
        <w:jc w:val="center"/>
        <w:rPr>
          <w:rFonts w:ascii="宋体" w:hAnsi="宋体"/>
          <w:b/>
          <w:sz w:val="24"/>
          <w:szCs w:val="24"/>
        </w:rPr>
      </w:pPr>
      <w:r w:rsidRPr="00637CB0">
        <w:rPr>
          <w:rFonts w:ascii="宋体" w:hAnsi="宋体"/>
          <w:b/>
          <w:sz w:val="24"/>
          <w:szCs w:val="24"/>
        </w:rPr>
        <w:t>第三章 对外</w:t>
      </w:r>
      <w:r w:rsidR="00BE2863" w:rsidRPr="00637CB0">
        <w:rPr>
          <w:rFonts w:ascii="宋体" w:hAnsi="宋体" w:hint="eastAsia"/>
          <w:b/>
          <w:sz w:val="24"/>
          <w:szCs w:val="24"/>
        </w:rPr>
        <w:t>提供</w:t>
      </w:r>
      <w:r w:rsidRPr="00637CB0">
        <w:rPr>
          <w:rFonts w:ascii="宋体" w:hAnsi="宋体"/>
          <w:b/>
          <w:sz w:val="24"/>
          <w:szCs w:val="24"/>
        </w:rPr>
        <w:t>财务资助</w:t>
      </w:r>
      <w:r w:rsidR="00BE2863" w:rsidRPr="00637CB0">
        <w:rPr>
          <w:rFonts w:ascii="宋体" w:hAnsi="宋体" w:hint="eastAsia"/>
          <w:b/>
          <w:sz w:val="24"/>
          <w:szCs w:val="24"/>
        </w:rPr>
        <w:t>的</w:t>
      </w:r>
      <w:r w:rsidR="00030152" w:rsidRPr="00637CB0">
        <w:rPr>
          <w:rFonts w:ascii="宋体" w:hAnsi="宋体" w:hint="eastAsia"/>
          <w:b/>
          <w:sz w:val="24"/>
          <w:szCs w:val="24"/>
        </w:rPr>
        <w:t>管理机构与职责</w:t>
      </w:r>
    </w:p>
    <w:p w:rsidR="00637CB0" w:rsidRPr="00637CB0" w:rsidRDefault="00637CB0" w:rsidP="00637CB0">
      <w:pPr>
        <w:spacing w:line="360" w:lineRule="auto"/>
        <w:jc w:val="center"/>
        <w:rPr>
          <w:rFonts w:ascii="宋体" w:hAnsi="宋体"/>
          <w:b/>
          <w:sz w:val="24"/>
          <w:szCs w:val="24"/>
        </w:rPr>
      </w:pPr>
    </w:p>
    <w:p w:rsidR="00030152" w:rsidRPr="00637CB0" w:rsidRDefault="00EA6BB6" w:rsidP="00637CB0">
      <w:pPr>
        <w:spacing w:line="360" w:lineRule="auto"/>
        <w:ind w:firstLineChars="200" w:firstLine="480"/>
        <w:jc w:val="left"/>
        <w:rPr>
          <w:rFonts w:ascii="宋体" w:hAnsi="宋体"/>
          <w:sz w:val="24"/>
          <w:szCs w:val="24"/>
        </w:rPr>
      </w:pPr>
      <w:r w:rsidRPr="00637CB0">
        <w:rPr>
          <w:rFonts w:ascii="宋体" w:hAnsi="宋体"/>
          <w:sz w:val="24"/>
          <w:szCs w:val="24"/>
        </w:rPr>
        <w:t>第十</w:t>
      </w:r>
      <w:r w:rsidR="00A0689C">
        <w:rPr>
          <w:rFonts w:ascii="宋体" w:hAnsi="宋体" w:hint="eastAsia"/>
          <w:sz w:val="24"/>
          <w:szCs w:val="24"/>
        </w:rPr>
        <w:t>三</w:t>
      </w:r>
      <w:r w:rsidR="00871C80" w:rsidRPr="00637CB0">
        <w:rPr>
          <w:rFonts w:ascii="宋体" w:hAnsi="宋体"/>
          <w:sz w:val="24"/>
          <w:szCs w:val="24"/>
        </w:rPr>
        <w:t xml:space="preserve">条 </w:t>
      </w:r>
      <w:r w:rsidR="007B22C6" w:rsidRPr="00637CB0">
        <w:rPr>
          <w:rFonts w:ascii="宋体" w:hAnsi="宋体" w:hint="eastAsia"/>
          <w:sz w:val="24"/>
          <w:szCs w:val="24"/>
        </w:rPr>
        <w:t xml:space="preserve"> </w:t>
      </w:r>
      <w:r w:rsidR="00030152" w:rsidRPr="00637CB0">
        <w:rPr>
          <w:rFonts w:ascii="宋体" w:hAnsi="宋体" w:hint="eastAsia"/>
          <w:sz w:val="24"/>
          <w:szCs w:val="24"/>
        </w:rPr>
        <w:t>财务部是公司负责财务资助管理的管理部门，其主</w:t>
      </w:r>
      <w:r w:rsidR="00CC784D" w:rsidRPr="00637CB0">
        <w:rPr>
          <w:rFonts w:ascii="宋体" w:hAnsi="宋体" w:hint="eastAsia"/>
          <w:sz w:val="24"/>
          <w:szCs w:val="24"/>
        </w:rPr>
        <w:t>要</w:t>
      </w:r>
      <w:r w:rsidR="00030152" w:rsidRPr="00637CB0">
        <w:rPr>
          <w:rFonts w:ascii="宋体" w:hAnsi="宋体" w:hint="eastAsia"/>
          <w:sz w:val="24"/>
          <w:szCs w:val="24"/>
        </w:rPr>
        <w:t>职责：</w:t>
      </w:r>
    </w:p>
    <w:p w:rsidR="00871C80" w:rsidRPr="00637CB0" w:rsidRDefault="00030152" w:rsidP="00637CB0">
      <w:pPr>
        <w:spacing w:line="360" w:lineRule="auto"/>
        <w:ind w:firstLineChars="200" w:firstLine="480"/>
        <w:jc w:val="left"/>
        <w:rPr>
          <w:rFonts w:ascii="宋体" w:hAnsi="宋体"/>
          <w:sz w:val="24"/>
          <w:szCs w:val="24"/>
        </w:rPr>
      </w:pPr>
      <w:r w:rsidRPr="00637CB0">
        <w:rPr>
          <w:rFonts w:ascii="宋体" w:hAnsi="宋体" w:hint="eastAsia"/>
          <w:sz w:val="24"/>
          <w:szCs w:val="24"/>
        </w:rPr>
        <w:t>（一）公司</w:t>
      </w:r>
      <w:r w:rsidR="00871C80" w:rsidRPr="00637CB0">
        <w:rPr>
          <w:rFonts w:ascii="宋体" w:hAnsi="宋体"/>
          <w:sz w:val="24"/>
          <w:szCs w:val="24"/>
        </w:rPr>
        <w:t>对外提供财务资助之前，由财务部负责做好被财务资助对象的资产质量、经营情况、行业前景、偿债能力、信用状况等</w:t>
      </w:r>
      <w:r w:rsidR="0050398A">
        <w:rPr>
          <w:rFonts w:ascii="宋体" w:hAnsi="宋体"/>
          <w:sz w:val="24"/>
          <w:szCs w:val="24"/>
        </w:rPr>
        <w:t>方面的风险调查工作，由公司审计部对财务部提供的风险评估进行审核；</w:t>
      </w:r>
    </w:p>
    <w:p w:rsidR="00030152" w:rsidRPr="00637CB0" w:rsidRDefault="00030152" w:rsidP="00637CB0">
      <w:pPr>
        <w:spacing w:line="360" w:lineRule="auto"/>
        <w:ind w:firstLineChars="200" w:firstLine="480"/>
        <w:jc w:val="left"/>
        <w:rPr>
          <w:rFonts w:ascii="宋体" w:hAnsi="宋体"/>
          <w:sz w:val="24"/>
          <w:szCs w:val="24"/>
        </w:rPr>
      </w:pPr>
      <w:r w:rsidRPr="00637CB0">
        <w:rPr>
          <w:rFonts w:ascii="宋体" w:hAnsi="宋体" w:hint="eastAsia"/>
          <w:sz w:val="24"/>
          <w:szCs w:val="24"/>
        </w:rPr>
        <w:t>（二）财务部在董事会或</w:t>
      </w:r>
      <w:r w:rsidR="006D1D89">
        <w:rPr>
          <w:rFonts w:ascii="宋体" w:hAnsi="宋体" w:hint="eastAsia"/>
          <w:sz w:val="24"/>
          <w:szCs w:val="24"/>
        </w:rPr>
        <w:t>股东会</w:t>
      </w:r>
      <w:r w:rsidRPr="00637CB0">
        <w:rPr>
          <w:rFonts w:ascii="宋体" w:hAnsi="宋体" w:hint="eastAsia"/>
          <w:sz w:val="24"/>
          <w:szCs w:val="24"/>
        </w:rPr>
        <w:t>审议通过后，</w:t>
      </w:r>
      <w:r w:rsidR="00CC784D" w:rsidRPr="00637CB0">
        <w:rPr>
          <w:rFonts w:ascii="宋体" w:hAnsi="宋体"/>
          <w:sz w:val="24"/>
          <w:szCs w:val="24"/>
        </w:rPr>
        <w:t>负责</w:t>
      </w:r>
      <w:r w:rsidRPr="00637CB0">
        <w:rPr>
          <w:rFonts w:ascii="宋体" w:hAnsi="宋体" w:hint="eastAsia"/>
          <w:sz w:val="24"/>
          <w:szCs w:val="24"/>
        </w:rPr>
        <w:t>办理</w:t>
      </w:r>
      <w:r w:rsidR="0050398A">
        <w:rPr>
          <w:rFonts w:ascii="宋体" w:hAnsi="宋体"/>
          <w:sz w:val="24"/>
          <w:szCs w:val="24"/>
        </w:rPr>
        <w:t>对外财务资助手续，</w:t>
      </w:r>
      <w:r w:rsidRPr="00637CB0">
        <w:rPr>
          <w:rFonts w:ascii="宋体" w:hAnsi="宋体"/>
          <w:sz w:val="24"/>
          <w:szCs w:val="24"/>
        </w:rPr>
        <w:t>负责做好对被资助对象日后的跟踪、监督及其他相关工作</w:t>
      </w:r>
      <w:r w:rsidRPr="00637CB0">
        <w:rPr>
          <w:rFonts w:ascii="宋体" w:hAnsi="宋体" w:hint="eastAsia"/>
          <w:sz w:val="24"/>
          <w:szCs w:val="24"/>
        </w:rPr>
        <w:t>。</w:t>
      </w:r>
    </w:p>
    <w:p w:rsidR="00871C80" w:rsidRPr="00637CB0" w:rsidRDefault="00EA6BB6" w:rsidP="00637CB0">
      <w:pPr>
        <w:spacing w:line="360" w:lineRule="auto"/>
        <w:ind w:firstLineChars="200" w:firstLine="480"/>
        <w:jc w:val="left"/>
        <w:rPr>
          <w:rFonts w:ascii="宋体" w:hAnsi="宋体"/>
          <w:sz w:val="24"/>
          <w:szCs w:val="24"/>
        </w:rPr>
      </w:pPr>
      <w:r w:rsidRPr="00637CB0">
        <w:rPr>
          <w:rFonts w:ascii="宋体" w:hAnsi="宋体"/>
          <w:sz w:val="24"/>
          <w:szCs w:val="24"/>
        </w:rPr>
        <w:lastRenderedPageBreak/>
        <w:t>第十</w:t>
      </w:r>
      <w:r w:rsidR="00A0689C">
        <w:rPr>
          <w:rFonts w:ascii="宋体" w:hAnsi="宋体" w:hint="eastAsia"/>
          <w:sz w:val="24"/>
          <w:szCs w:val="24"/>
        </w:rPr>
        <w:t>四</w:t>
      </w:r>
      <w:r w:rsidR="00871C80" w:rsidRPr="00637CB0">
        <w:rPr>
          <w:rFonts w:ascii="宋体" w:hAnsi="宋体"/>
          <w:sz w:val="24"/>
          <w:szCs w:val="24"/>
        </w:rPr>
        <w:t xml:space="preserve">条 </w:t>
      </w:r>
      <w:r w:rsidR="007B22C6" w:rsidRPr="00637CB0">
        <w:rPr>
          <w:rFonts w:ascii="宋体" w:hAnsi="宋体" w:hint="eastAsia"/>
          <w:sz w:val="24"/>
          <w:szCs w:val="24"/>
        </w:rPr>
        <w:t xml:space="preserve"> </w:t>
      </w:r>
      <w:r w:rsidR="00871C80" w:rsidRPr="00637CB0">
        <w:rPr>
          <w:rFonts w:ascii="宋体" w:hAnsi="宋体"/>
          <w:sz w:val="24"/>
          <w:szCs w:val="24"/>
        </w:rPr>
        <w:t>按照本制度要求的审批权限履行审批程序。</w:t>
      </w:r>
    </w:p>
    <w:p w:rsidR="00871C80" w:rsidRPr="00637CB0"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第十</w:t>
      </w:r>
      <w:r w:rsidR="00A0689C">
        <w:rPr>
          <w:rFonts w:ascii="宋体" w:hAnsi="宋体" w:hint="eastAsia"/>
          <w:sz w:val="24"/>
          <w:szCs w:val="24"/>
        </w:rPr>
        <w:t>五</w:t>
      </w:r>
      <w:r w:rsidRPr="00637CB0">
        <w:rPr>
          <w:rFonts w:ascii="宋体" w:hAnsi="宋体"/>
          <w:sz w:val="24"/>
          <w:szCs w:val="24"/>
        </w:rPr>
        <w:t>条</w:t>
      </w:r>
      <w:r w:rsidR="007B22C6" w:rsidRPr="00637CB0">
        <w:rPr>
          <w:rFonts w:ascii="宋体" w:hAnsi="宋体" w:hint="eastAsia"/>
          <w:sz w:val="24"/>
          <w:szCs w:val="24"/>
        </w:rPr>
        <w:t xml:space="preserve"> </w:t>
      </w:r>
      <w:r w:rsidRPr="00637CB0">
        <w:rPr>
          <w:rFonts w:ascii="宋体" w:hAnsi="宋体"/>
          <w:sz w:val="24"/>
          <w:szCs w:val="24"/>
        </w:rPr>
        <w:t xml:space="preserve"> 公司</w:t>
      </w:r>
      <w:r w:rsidR="007F429D">
        <w:rPr>
          <w:rFonts w:ascii="宋体" w:hAnsi="宋体"/>
          <w:sz w:val="24"/>
          <w:szCs w:val="24"/>
        </w:rPr>
        <w:t>董事会办公室</w:t>
      </w:r>
      <w:r w:rsidRPr="00637CB0">
        <w:rPr>
          <w:rFonts w:ascii="宋体" w:hAnsi="宋体"/>
          <w:sz w:val="24"/>
          <w:szCs w:val="24"/>
        </w:rPr>
        <w:t>在董事会或</w:t>
      </w:r>
      <w:r w:rsidR="006D1D89">
        <w:rPr>
          <w:rFonts w:ascii="宋体" w:hAnsi="宋体"/>
          <w:sz w:val="24"/>
          <w:szCs w:val="24"/>
        </w:rPr>
        <w:t>股东会</w:t>
      </w:r>
      <w:r w:rsidR="0050398A">
        <w:rPr>
          <w:rFonts w:ascii="宋体" w:hAnsi="宋体"/>
          <w:sz w:val="24"/>
          <w:szCs w:val="24"/>
        </w:rPr>
        <w:t>审议通过后，做好信息披露工作，协同财务部办理对外财务资助手续，</w:t>
      </w:r>
      <w:r w:rsidRPr="00637CB0">
        <w:rPr>
          <w:rFonts w:ascii="宋体" w:hAnsi="宋体"/>
          <w:sz w:val="24"/>
          <w:szCs w:val="24"/>
        </w:rPr>
        <w:t>协同财务部负责做好对被资助对象日后的跟踪、监督及其他相关工作。</w:t>
      </w:r>
    </w:p>
    <w:p w:rsidR="00EA6BB6" w:rsidRPr="00637CB0" w:rsidRDefault="00EA6BB6" w:rsidP="00637CB0">
      <w:pPr>
        <w:spacing w:line="360" w:lineRule="auto"/>
        <w:jc w:val="left"/>
        <w:rPr>
          <w:rFonts w:ascii="宋体" w:hAnsi="宋体"/>
          <w:sz w:val="24"/>
          <w:szCs w:val="24"/>
        </w:rPr>
      </w:pPr>
    </w:p>
    <w:p w:rsidR="00871C80" w:rsidRDefault="00871C80" w:rsidP="00637CB0">
      <w:pPr>
        <w:spacing w:line="360" w:lineRule="auto"/>
        <w:jc w:val="center"/>
        <w:rPr>
          <w:rFonts w:ascii="宋体" w:hAnsi="宋体"/>
          <w:b/>
          <w:sz w:val="24"/>
          <w:szCs w:val="24"/>
        </w:rPr>
      </w:pPr>
      <w:r w:rsidRPr="00637CB0">
        <w:rPr>
          <w:rFonts w:ascii="宋体" w:hAnsi="宋体"/>
          <w:b/>
          <w:sz w:val="24"/>
          <w:szCs w:val="24"/>
        </w:rPr>
        <w:t>第四章 对外提供财务资助</w:t>
      </w:r>
      <w:r w:rsidR="00BE2863" w:rsidRPr="00637CB0">
        <w:rPr>
          <w:rFonts w:ascii="宋体" w:hAnsi="宋体" w:hint="eastAsia"/>
          <w:b/>
          <w:sz w:val="24"/>
          <w:szCs w:val="24"/>
        </w:rPr>
        <w:t>的</w:t>
      </w:r>
      <w:r w:rsidRPr="00637CB0">
        <w:rPr>
          <w:rFonts w:ascii="宋体" w:hAnsi="宋体"/>
          <w:b/>
          <w:sz w:val="24"/>
          <w:szCs w:val="24"/>
        </w:rPr>
        <w:t>信息披露</w:t>
      </w:r>
    </w:p>
    <w:p w:rsidR="009C5190" w:rsidRPr="00637CB0" w:rsidRDefault="009C5190" w:rsidP="00637CB0">
      <w:pPr>
        <w:spacing w:line="360" w:lineRule="auto"/>
        <w:jc w:val="center"/>
        <w:rPr>
          <w:rFonts w:ascii="宋体" w:hAnsi="宋体"/>
          <w:b/>
          <w:sz w:val="24"/>
          <w:szCs w:val="24"/>
        </w:rPr>
      </w:pPr>
    </w:p>
    <w:p w:rsidR="00871C80" w:rsidRPr="00637CB0" w:rsidRDefault="00EA6BB6" w:rsidP="00637CB0">
      <w:pPr>
        <w:spacing w:line="360" w:lineRule="auto"/>
        <w:ind w:firstLineChars="200" w:firstLine="480"/>
        <w:jc w:val="left"/>
        <w:rPr>
          <w:rFonts w:ascii="宋体" w:hAnsi="宋体"/>
          <w:sz w:val="24"/>
          <w:szCs w:val="24"/>
        </w:rPr>
      </w:pPr>
      <w:r w:rsidRPr="00637CB0">
        <w:rPr>
          <w:rFonts w:ascii="宋体" w:hAnsi="宋体"/>
          <w:sz w:val="24"/>
          <w:szCs w:val="24"/>
        </w:rPr>
        <w:t>第十</w:t>
      </w:r>
      <w:r w:rsidR="00A0689C">
        <w:rPr>
          <w:rFonts w:ascii="宋体" w:hAnsi="宋体" w:hint="eastAsia"/>
          <w:sz w:val="24"/>
          <w:szCs w:val="24"/>
        </w:rPr>
        <w:t>六</w:t>
      </w:r>
      <w:r w:rsidR="00871C80" w:rsidRPr="00637CB0">
        <w:rPr>
          <w:rFonts w:ascii="宋体" w:hAnsi="宋体"/>
          <w:sz w:val="24"/>
          <w:szCs w:val="24"/>
        </w:rPr>
        <w:t xml:space="preserve">条 </w:t>
      </w:r>
      <w:r w:rsidR="007B22C6" w:rsidRPr="00637CB0">
        <w:rPr>
          <w:rFonts w:ascii="宋体" w:hAnsi="宋体" w:hint="eastAsia"/>
          <w:sz w:val="24"/>
          <w:szCs w:val="24"/>
        </w:rPr>
        <w:t xml:space="preserve"> </w:t>
      </w:r>
      <w:r w:rsidR="00871C80" w:rsidRPr="00637CB0">
        <w:rPr>
          <w:rFonts w:ascii="宋体" w:hAnsi="宋体"/>
          <w:sz w:val="24"/>
          <w:szCs w:val="24"/>
        </w:rPr>
        <w:t>公司披露对外提供财务资助事项，应向深圳证券交易所提交以下文件：</w:t>
      </w:r>
    </w:p>
    <w:p w:rsidR="00871C80" w:rsidRPr="00637CB0"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 xml:space="preserve">（一）公告文稿； </w:t>
      </w:r>
    </w:p>
    <w:p w:rsidR="00871C80" w:rsidRPr="00637CB0"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（二）董事会决议；</w:t>
      </w:r>
    </w:p>
    <w:p w:rsidR="00871C80" w:rsidRPr="00637CB0"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w:t>
      </w:r>
      <w:r w:rsidR="007D2DD9">
        <w:rPr>
          <w:rFonts w:ascii="宋体" w:hAnsi="宋体" w:hint="eastAsia"/>
          <w:sz w:val="24"/>
          <w:szCs w:val="24"/>
        </w:rPr>
        <w:t>三</w:t>
      </w:r>
      <w:r w:rsidRPr="00637CB0">
        <w:rPr>
          <w:rFonts w:ascii="宋体" w:hAnsi="宋体"/>
          <w:sz w:val="24"/>
          <w:szCs w:val="24"/>
        </w:rPr>
        <w:t>）与本次财务资助有关的协议；</w:t>
      </w:r>
    </w:p>
    <w:p w:rsidR="00871C80" w:rsidRPr="00637CB0"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w:t>
      </w:r>
      <w:r w:rsidR="007D2DD9">
        <w:rPr>
          <w:rFonts w:ascii="宋体" w:hAnsi="宋体" w:hint="eastAsia"/>
          <w:sz w:val="24"/>
          <w:szCs w:val="24"/>
        </w:rPr>
        <w:t>四</w:t>
      </w:r>
      <w:r w:rsidRPr="00637CB0">
        <w:rPr>
          <w:rFonts w:ascii="宋体" w:hAnsi="宋体"/>
          <w:sz w:val="24"/>
          <w:szCs w:val="24"/>
        </w:rPr>
        <w:t>）保荐机构</w:t>
      </w:r>
      <w:r w:rsidR="007D2DD9" w:rsidRPr="007D2DD9">
        <w:rPr>
          <w:rFonts w:ascii="宋体" w:hAnsi="宋体" w:hint="eastAsia"/>
          <w:sz w:val="24"/>
          <w:szCs w:val="24"/>
        </w:rPr>
        <w:t>或独立财务顾问</w:t>
      </w:r>
      <w:r w:rsidRPr="00637CB0">
        <w:rPr>
          <w:rFonts w:ascii="宋体" w:hAnsi="宋体"/>
          <w:sz w:val="24"/>
          <w:szCs w:val="24"/>
        </w:rPr>
        <w:t xml:space="preserve">意见（如适用）； </w:t>
      </w:r>
    </w:p>
    <w:p w:rsidR="00871C80" w:rsidRPr="00637CB0"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w:t>
      </w:r>
      <w:r w:rsidR="007D2DD9">
        <w:rPr>
          <w:rFonts w:ascii="宋体" w:hAnsi="宋体" w:hint="eastAsia"/>
          <w:sz w:val="24"/>
          <w:szCs w:val="24"/>
        </w:rPr>
        <w:t>五</w:t>
      </w:r>
      <w:r w:rsidRPr="00637CB0">
        <w:rPr>
          <w:rFonts w:ascii="宋体" w:hAnsi="宋体"/>
          <w:sz w:val="24"/>
          <w:szCs w:val="24"/>
        </w:rPr>
        <w:t>）深圳证券交易所要求的其他文件。</w:t>
      </w:r>
    </w:p>
    <w:p w:rsidR="00871C80" w:rsidRPr="00637CB0" w:rsidRDefault="00EA6BB6" w:rsidP="00637CB0">
      <w:pPr>
        <w:spacing w:line="360" w:lineRule="auto"/>
        <w:ind w:firstLineChars="200" w:firstLine="480"/>
        <w:jc w:val="left"/>
        <w:rPr>
          <w:rFonts w:ascii="宋体" w:hAnsi="宋体"/>
          <w:sz w:val="24"/>
          <w:szCs w:val="24"/>
        </w:rPr>
      </w:pPr>
      <w:r w:rsidRPr="00637CB0">
        <w:rPr>
          <w:rFonts w:ascii="宋体" w:hAnsi="宋体"/>
          <w:sz w:val="24"/>
          <w:szCs w:val="24"/>
        </w:rPr>
        <w:t>第十</w:t>
      </w:r>
      <w:r w:rsidR="00A0689C">
        <w:rPr>
          <w:rFonts w:ascii="宋体" w:hAnsi="宋体" w:hint="eastAsia"/>
          <w:sz w:val="24"/>
          <w:szCs w:val="24"/>
        </w:rPr>
        <w:t>七</w:t>
      </w:r>
      <w:r w:rsidR="00871C80" w:rsidRPr="00637CB0">
        <w:rPr>
          <w:rFonts w:ascii="宋体" w:hAnsi="宋体"/>
          <w:sz w:val="24"/>
          <w:szCs w:val="24"/>
        </w:rPr>
        <w:t xml:space="preserve">条 </w:t>
      </w:r>
      <w:r w:rsidR="007B22C6" w:rsidRPr="00637CB0">
        <w:rPr>
          <w:rFonts w:ascii="宋体" w:hAnsi="宋体" w:hint="eastAsia"/>
          <w:sz w:val="24"/>
          <w:szCs w:val="24"/>
        </w:rPr>
        <w:t xml:space="preserve"> </w:t>
      </w:r>
      <w:r w:rsidR="00871C80" w:rsidRPr="00637CB0">
        <w:rPr>
          <w:rFonts w:ascii="宋体" w:hAnsi="宋体"/>
          <w:sz w:val="24"/>
          <w:szCs w:val="24"/>
        </w:rPr>
        <w:t>公司披露的对外提供财务资助事项公告，至少应当包括以下内容：</w:t>
      </w:r>
    </w:p>
    <w:p w:rsidR="00871C80" w:rsidRPr="00637CB0"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（一）财务资助事项概述，包括</w:t>
      </w:r>
      <w:r w:rsidR="0057376C" w:rsidRPr="0057376C">
        <w:rPr>
          <w:rFonts w:ascii="宋体" w:hAnsi="宋体" w:hint="eastAsia"/>
          <w:sz w:val="24"/>
          <w:szCs w:val="24"/>
        </w:rPr>
        <w:t>本次提供财务资助的主要原因及考虑</w:t>
      </w:r>
      <w:r w:rsidR="00BE2863" w:rsidRPr="00637CB0">
        <w:rPr>
          <w:rFonts w:ascii="宋体" w:hAnsi="宋体" w:hint="eastAsia"/>
          <w:sz w:val="24"/>
          <w:szCs w:val="24"/>
        </w:rPr>
        <w:t>、</w:t>
      </w:r>
      <w:r w:rsidR="0057376C" w:rsidRPr="0057376C">
        <w:rPr>
          <w:rFonts w:ascii="宋体" w:hAnsi="宋体" w:hint="eastAsia"/>
          <w:sz w:val="24"/>
          <w:szCs w:val="24"/>
        </w:rPr>
        <w:t>本次提供财务资助基本情况</w:t>
      </w:r>
      <w:r w:rsidRPr="00637CB0">
        <w:rPr>
          <w:rFonts w:ascii="宋体" w:hAnsi="宋体"/>
          <w:sz w:val="24"/>
          <w:szCs w:val="24"/>
        </w:rPr>
        <w:t>及</w:t>
      </w:r>
      <w:r w:rsidR="0057376C" w:rsidRPr="0057376C">
        <w:rPr>
          <w:rFonts w:ascii="宋体" w:hAnsi="宋体" w:hint="eastAsia"/>
          <w:sz w:val="24"/>
          <w:szCs w:val="24"/>
        </w:rPr>
        <w:t>董事会审议财务资助议案的表决情况，交易生效所必需的审议程序</w:t>
      </w:r>
      <w:r w:rsidRPr="00637CB0">
        <w:rPr>
          <w:rFonts w:ascii="宋体" w:hAnsi="宋体"/>
          <w:sz w:val="24"/>
          <w:szCs w:val="24"/>
        </w:rPr>
        <w:t>；</w:t>
      </w:r>
    </w:p>
    <w:p w:rsidR="007B22C6" w:rsidRPr="00637CB0"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二）接受财务资助对象的基本情况，包括但不限于成立时间、注册资本、控股股东、实际控制人、法定代表人，主营业务、主要财务指标（至少应当包括最近一年经审计的资产总额、负债总额、归属于母公司所有者的股东权益、营业收入、归属于母公司所有者的净利润</w:t>
      </w:r>
      <w:r w:rsidR="0057376C" w:rsidRPr="0057376C">
        <w:rPr>
          <w:rFonts w:ascii="宋体" w:hAnsi="宋体" w:hint="eastAsia"/>
          <w:sz w:val="24"/>
          <w:szCs w:val="24"/>
        </w:rPr>
        <w:t>、或有事项涉及的总额</w:t>
      </w:r>
      <w:r w:rsidRPr="00637CB0">
        <w:rPr>
          <w:rFonts w:ascii="宋体" w:hAnsi="宋体"/>
          <w:sz w:val="24"/>
          <w:szCs w:val="24"/>
        </w:rPr>
        <w:t>）以及资</w:t>
      </w:r>
      <w:r w:rsidR="00BE2863" w:rsidRPr="00637CB0">
        <w:rPr>
          <w:rFonts w:ascii="宋体" w:hAnsi="宋体"/>
          <w:sz w:val="24"/>
          <w:szCs w:val="24"/>
        </w:rPr>
        <w:t>信情况等；与公司是否存在关联关系，如存在，应披露具体的关联情形</w:t>
      </w:r>
      <w:r w:rsidRPr="00637CB0">
        <w:rPr>
          <w:rFonts w:ascii="宋体" w:hAnsi="宋体"/>
          <w:sz w:val="24"/>
          <w:szCs w:val="24"/>
        </w:rPr>
        <w:t>；</w:t>
      </w:r>
      <w:r w:rsidR="0057376C" w:rsidRPr="0057376C">
        <w:rPr>
          <w:rFonts w:ascii="宋体" w:hAnsi="宋体" w:hint="eastAsia"/>
          <w:sz w:val="24"/>
          <w:szCs w:val="24"/>
        </w:rPr>
        <w:t>为控股子公司或者参股公司提供财务资助的，应当披露被资助对象的其他股东的基本情况、与公司的关联关系及其按出资比例履行相应义务的情况；其他股东如未按同等条件、未按出资比例向该控股子公司或者参股公司相应提供财务资助的，应当说明原因以及公司利益未受到损害的理由及采取的应对措施</w:t>
      </w:r>
      <w:r w:rsidR="0057376C">
        <w:rPr>
          <w:rFonts w:ascii="宋体" w:hAnsi="宋体" w:hint="eastAsia"/>
          <w:sz w:val="24"/>
          <w:szCs w:val="24"/>
        </w:rPr>
        <w:t>；</w:t>
      </w:r>
      <w:r w:rsidR="0057376C" w:rsidRPr="0057376C">
        <w:rPr>
          <w:rFonts w:ascii="宋体" w:hAnsi="宋体" w:hint="eastAsia"/>
          <w:sz w:val="24"/>
          <w:szCs w:val="24"/>
        </w:rPr>
        <w:t>对需提交</w:t>
      </w:r>
      <w:r w:rsidR="006D1D89">
        <w:rPr>
          <w:rFonts w:ascii="宋体" w:hAnsi="宋体" w:hint="eastAsia"/>
          <w:sz w:val="24"/>
          <w:szCs w:val="24"/>
        </w:rPr>
        <w:t>股东会</w:t>
      </w:r>
      <w:r w:rsidR="0057376C" w:rsidRPr="0057376C">
        <w:rPr>
          <w:rFonts w:ascii="宋体" w:hAnsi="宋体" w:hint="eastAsia"/>
          <w:sz w:val="24"/>
          <w:szCs w:val="24"/>
        </w:rPr>
        <w:t>审议的提供财务资助事项，应以方框图或者其他有效形式全面披露被资助对象相关的产权及控制关系，包括被资助对象的主要股东或权益持有人、股权或权益的间接控制人及</w:t>
      </w:r>
      <w:r w:rsidR="0057376C" w:rsidRPr="0057376C">
        <w:rPr>
          <w:rFonts w:ascii="宋体" w:hAnsi="宋体" w:hint="eastAsia"/>
          <w:sz w:val="24"/>
          <w:szCs w:val="24"/>
        </w:rPr>
        <w:lastRenderedPageBreak/>
        <w:t>各层之间的产权关系结构图，直至披露到出现自然人、国有资产管理部门或者股东之间达成某种协议或安排的其他机构</w:t>
      </w:r>
      <w:r w:rsidR="0057376C">
        <w:rPr>
          <w:rFonts w:ascii="宋体" w:hAnsi="宋体" w:hint="eastAsia"/>
          <w:sz w:val="24"/>
          <w:szCs w:val="24"/>
        </w:rPr>
        <w:t>；</w:t>
      </w:r>
      <w:r w:rsidRPr="00637CB0">
        <w:rPr>
          <w:rFonts w:ascii="宋体" w:hAnsi="宋体"/>
          <w:sz w:val="24"/>
          <w:szCs w:val="24"/>
        </w:rPr>
        <w:t>以及公司在上一会计年度对</w:t>
      </w:r>
      <w:r w:rsidR="00DF4C8E" w:rsidRPr="00637CB0">
        <w:rPr>
          <w:rFonts w:ascii="宋体" w:hAnsi="宋体" w:hint="eastAsia"/>
          <w:sz w:val="24"/>
          <w:szCs w:val="24"/>
        </w:rPr>
        <w:t>该对象提供财务资助的情况</w:t>
      </w:r>
      <w:r w:rsidR="0057376C">
        <w:rPr>
          <w:rFonts w:ascii="宋体" w:hAnsi="宋体" w:hint="eastAsia"/>
          <w:sz w:val="24"/>
          <w:szCs w:val="24"/>
        </w:rPr>
        <w:t>，</w:t>
      </w:r>
      <w:r w:rsidR="0057376C" w:rsidRPr="0057376C">
        <w:rPr>
          <w:rFonts w:ascii="宋体" w:hAnsi="宋体" w:hint="eastAsia"/>
          <w:sz w:val="24"/>
          <w:szCs w:val="24"/>
        </w:rPr>
        <w:t>是否存在财务资助到期后未能及时清偿的情形</w:t>
      </w:r>
      <w:r w:rsidRPr="00637CB0">
        <w:rPr>
          <w:rFonts w:ascii="宋体" w:hAnsi="宋体"/>
          <w:sz w:val="24"/>
          <w:szCs w:val="24"/>
        </w:rPr>
        <w:t>；</w:t>
      </w:r>
      <w:r w:rsidR="0057376C" w:rsidRPr="0057376C">
        <w:rPr>
          <w:rFonts w:ascii="宋体" w:hAnsi="宋体" w:hint="eastAsia"/>
          <w:sz w:val="24"/>
          <w:szCs w:val="24"/>
        </w:rPr>
        <w:t>被资助对象是否为失信被执行人，如是，应进一步披露其失信情况、受到的惩戒措施、对本次交易的影响，以及公司所采取的应对措施等</w:t>
      </w:r>
      <w:r w:rsidR="0057376C">
        <w:rPr>
          <w:rFonts w:ascii="宋体" w:hAnsi="宋体" w:hint="eastAsia"/>
          <w:sz w:val="24"/>
          <w:szCs w:val="24"/>
        </w:rPr>
        <w:t>；</w:t>
      </w:r>
    </w:p>
    <w:p w:rsidR="0057376C"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（三）</w:t>
      </w:r>
      <w:r w:rsidR="0057376C" w:rsidRPr="00637CB0">
        <w:rPr>
          <w:rFonts w:ascii="宋体" w:hAnsi="宋体"/>
          <w:sz w:val="24"/>
          <w:szCs w:val="24"/>
        </w:rPr>
        <w:t>财务资助协议的主要内容</w:t>
      </w:r>
      <w:r w:rsidR="0057376C">
        <w:rPr>
          <w:rFonts w:ascii="宋体" w:hAnsi="宋体" w:hint="eastAsia"/>
          <w:sz w:val="24"/>
          <w:szCs w:val="24"/>
        </w:rPr>
        <w:t>，包括</w:t>
      </w:r>
      <w:r w:rsidR="0057376C" w:rsidRPr="0057376C">
        <w:rPr>
          <w:rFonts w:ascii="宋体" w:hAnsi="宋体" w:hint="eastAsia"/>
          <w:sz w:val="24"/>
          <w:szCs w:val="24"/>
        </w:rPr>
        <w:t>提供财务资助的方式、期限、金额、利息、资金用途、担保及反担保措施、被资助对象应遵守的条件、违约责任以及协议中的其他重要条款。如通过资产等标的提</w:t>
      </w:r>
      <w:r w:rsidR="00FB3B21">
        <w:rPr>
          <w:rFonts w:ascii="宋体" w:hAnsi="宋体" w:hint="eastAsia"/>
          <w:sz w:val="24"/>
          <w:szCs w:val="24"/>
        </w:rPr>
        <w:t>供资助的，参照“上市公司购买、出售资产公告格式”介绍资产等标的</w:t>
      </w:r>
      <w:r w:rsidR="0057376C" w:rsidRPr="0057376C">
        <w:rPr>
          <w:rFonts w:ascii="宋体" w:hAnsi="宋体" w:hint="eastAsia"/>
          <w:sz w:val="24"/>
          <w:szCs w:val="24"/>
        </w:rPr>
        <w:t>基本情况</w:t>
      </w:r>
      <w:r w:rsidR="0057376C">
        <w:rPr>
          <w:rFonts w:ascii="宋体" w:hAnsi="宋体" w:hint="eastAsia"/>
          <w:sz w:val="24"/>
          <w:szCs w:val="24"/>
        </w:rPr>
        <w:t>；</w:t>
      </w:r>
    </w:p>
    <w:p w:rsidR="008F3404" w:rsidRPr="00637CB0" w:rsidRDefault="0057376C" w:rsidP="0057376C">
      <w:pPr>
        <w:spacing w:line="360" w:lineRule="auto"/>
        <w:ind w:firstLineChars="200" w:firstLine="480"/>
        <w:jc w:val="left"/>
        <w:rPr>
          <w:rFonts w:ascii="宋体" w:hAnsi="宋体"/>
          <w:sz w:val="24"/>
          <w:szCs w:val="24"/>
        </w:rPr>
      </w:pPr>
      <w:r w:rsidRPr="00637CB0">
        <w:rPr>
          <w:rFonts w:ascii="宋体" w:hAnsi="宋体"/>
          <w:sz w:val="24"/>
          <w:szCs w:val="24"/>
        </w:rPr>
        <w:t>（四）</w:t>
      </w:r>
      <w:r w:rsidRPr="0057376C">
        <w:rPr>
          <w:rFonts w:ascii="宋体" w:hAnsi="宋体" w:hint="eastAsia"/>
          <w:sz w:val="24"/>
          <w:szCs w:val="24"/>
        </w:rPr>
        <w:t>财务资助风险分析及风控措施</w:t>
      </w:r>
      <w:r w:rsidR="00871C80" w:rsidRPr="00637CB0">
        <w:rPr>
          <w:rFonts w:ascii="宋体" w:hAnsi="宋体"/>
          <w:sz w:val="24"/>
          <w:szCs w:val="24"/>
        </w:rPr>
        <w:t>，包括但不限于被资助对象或者其他第三方就财务资助事项是否提供担保。由第三方就财务资助事项提供担保的，应当披露该第三方的基本情况及其担保履约能力情况；</w:t>
      </w:r>
    </w:p>
    <w:p w:rsidR="008F3404" w:rsidRPr="00637CB0"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（五）董事会意见，主要介绍提供财务资助的原因，在对被资助对象的资产质量、经营情况、行业前景、偿债能力、信用状况、第三方担保及履约能力情况等进行全面评估的基础上, 披露该财务资助事项的利益、风险和公允性，以及董事会对被资助对象偿还债务能力的判断；</w:t>
      </w:r>
      <w:r w:rsidR="0057376C" w:rsidRPr="0057376C">
        <w:rPr>
          <w:rFonts w:ascii="宋体" w:hAnsi="宋体" w:hint="eastAsia"/>
          <w:sz w:val="24"/>
          <w:szCs w:val="24"/>
        </w:rPr>
        <w:t>被资助对象其他股东如未按同等条件、未按出资比例提供财务资助的，董事会应当在分析被资助对象经营情况、偿债能力的基础上，充分说明该笔财务资助风险是否可控，是否损害公司利益等</w:t>
      </w:r>
      <w:r w:rsidR="0057376C">
        <w:rPr>
          <w:rFonts w:ascii="宋体" w:hAnsi="宋体" w:hint="eastAsia"/>
          <w:sz w:val="24"/>
          <w:szCs w:val="24"/>
        </w:rPr>
        <w:t>；</w:t>
      </w:r>
      <w:r w:rsidR="0057376C" w:rsidRPr="0057376C">
        <w:rPr>
          <w:rFonts w:ascii="宋体" w:hAnsi="宋体" w:hint="eastAsia"/>
          <w:sz w:val="24"/>
          <w:szCs w:val="24"/>
        </w:rPr>
        <w:t>被资助对象或第三方未提供担保的，应当说明其合理性以及是否损害公司利益</w:t>
      </w:r>
      <w:r w:rsidR="0057376C">
        <w:rPr>
          <w:rFonts w:ascii="宋体" w:hAnsi="宋体" w:hint="eastAsia"/>
          <w:sz w:val="24"/>
          <w:szCs w:val="24"/>
        </w:rPr>
        <w:t>；</w:t>
      </w:r>
    </w:p>
    <w:p w:rsidR="008F3404" w:rsidRPr="00637CB0"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w:t>
      </w:r>
      <w:r w:rsidR="007D2DD9">
        <w:rPr>
          <w:rFonts w:ascii="宋体" w:hAnsi="宋体" w:hint="eastAsia"/>
          <w:sz w:val="24"/>
          <w:szCs w:val="24"/>
        </w:rPr>
        <w:t>六</w:t>
      </w:r>
      <w:r w:rsidRPr="00637CB0">
        <w:rPr>
          <w:rFonts w:ascii="宋体" w:hAnsi="宋体"/>
          <w:sz w:val="24"/>
          <w:szCs w:val="24"/>
        </w:rPr>
        <w:t>）保荐机构</w:t>
      </w:r>
      <w:r w:rsidR="007D2DD9" w:rsidRPr="007D2DD9">
        <w:rPr>
          <w:rFonts w:ascii="宋体" w:hAnsi="宋体" w:hint="eastAsia"/>
          <w:sz w:val="24"/>
          <w:szCs w:val="24"/>
        </w:rPr>
        <w:t>或独立财务顾问</w:t>
      </w:r>
      <w:r w:rsidRPr="00637CB0">
        <w:rPr>
          <w:rFonts w:ascii="宋体" w:hAnsi="宋体"/>
          <w:sz w:val="24"/>
          <w:szCs w:val="24"/>
        </w:rPr>
        <w:t>意见（如适用），主要对事项的合法合规性、公允性及存在的风险等发表意见；</w:t>
      </w:r>
    </w:p>
    <w:p w:rsidR="008F3404" w:rsidRPr="00637CB0"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w:t>
      </w:r>
      <w:r w:rsidR="007D2DD9">
        <w:rPr>
          <w:rFonts w:ascii="宋体" w:hAnsi="宋体" w:hint="eastAsia"/>
          <w:sz w:val="24"/>
          <w:szCs w:val="24"/>
        </w:rPr>
        <w:t>七</w:t>
      </w:r>
      <w:r w:rsidRPr="00637CB0">
        <w:rPr>
          <w:rFonts w:ascii="宋体" w:hAnsi="宋体"/>
          <w:sz w:val="24"/>
          <w:szCs w:val="24"/>
        </w:rPr>
        <w:t xml:space="preserve">）公司累计对外提供财务资助金额及逾期未收回的金额； </w:t>
      </w:r>
    </w:p>
    <w:p w:rsidR="008F3404" w:rsidRPr="00637CB0"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w:t>
      </w:r>
      <w:r w:rsidR="007D2DD9">
        <w:rPr>
          <w:rFonts w:ascii="宋体" w:hAnsi="宋体" w:hint="eastAsia"/>
          <w:sz w:val="24"/>
          <w:szCs w:val="24"/>
        </w:rPr>
        <w:t>八</w:t>
      </w:r>
      <w:r w:rsidRPr="00637CB0">
        <w:rPr>
          <w:rFonts w:ascii="宋体" w:hAnsi="宋体"/>
          <w:sz w:val="24"/>
          <w:szCs w:val="24"/>
        </w:rPr>
        <w:t xml:space="preserve">）深圳证券交易所要求的其他内容。 </w:t>
      </w:r>
    </w:p>
    <w:p w:rsidR="008F3404" w:rsidRPr="00637CB0" w:rsidRDefault="00EA6BB6" w:rsidP="00637CB0">
      <w:pPr>
        <w:spacing w:line="360" w:lineRule="auto"/>
        <w:ind w:firstLineChars="200" w:firstLine="480"/>
        <w:jc w:val="left"/>
        <w:rPr>
          <w:rFonts w:ascii="宋体" w:hAnsi="宋体"/>
          <w:sz w:val="24"/>
          <w:szCs w:val="24"/>
        </w:rPr>
      </w:pPr>
      <w:r w:rsidRPr="00637CB0">
        <w:rPr>
          <w:rFonts w:ascii="宋体" w:hAnsi="宋体"/>
          <w:sz w:val="24"/>
          <w:szCs w:val="24"/>
        </w:rPr>
        <w:t>第十</w:t>
      </w:r>
      <w:r w:rsidR="00A0689C">
        <w:rPr>
          <w:rFonts w:ascii="宋体" w:hAnsi="宋体" w:hint="eastAsia"/>
          <w:sz w:val="24"/>
          <w:szCs w:val="24"/>
        </w:rPr>
        <w:t>八</w:t>
      </w:r>
      <w:r w:rsidR="00871C80" w:rsidRPr="00637CB0">
        <w:rPr>
          <w:rFonts w:ascii="宋体" w:hAnsi="宋体"/>
          <w:sz w:val="24"/>
          <w:szCs w:val="24"/>
        </w:rPr>
        <w:t xml:space="preserve">条 </w:t>
      </w:r>
      <w:r w:rsidR="007B22C6" w:rsidRPr="00637CB0">
        <w:rPr>
          <w:rFonts w:ascii="宋体" w:hAnsi="宋体" w:hint="eastAsia"/>
          <w:sz w:val="24"/>
          <w:szCs w:val="24"/>
        </w:rPr>
        <w:t xml:space="preserve"> </w:t>
      </w:r>
      <w:r w:rsidR="00871C80" w:rsidRPr="00637CB0">
        <w:rPr>
          <w:rFonts w:ascii="宋体" w:hAnsi="宋体"/>
          <w:sz w:val="24"/>
          <w:szCs w:val="24"/>
        </w:rPr>
        <w:t>对于已披露的财务资助事项，公司还应当在出现以下情形之一时及时披露相关情况及拟采取的措施</w:t>
      </w:r>
      <w:r w:rsidR="00C15078">
        <w:rPr>
          <w:rFonts w:ascii="宋体" w:hAnsi="宋体" w:hint="eastAsia"/>
          <w:sz w:val="24"/>
          <w:szCs w:val="24"/>
        </w:rPr>
        <w:t>，</w:t>
      </w:r>
      <w:r w:rsidR="00C15078" w:rsidRPr="00C15078">
        <w:rPr>
          <w:rFonts w:ascii="宋体" w:hAnsi="宋体" w:hint="eastAsia"/>
          <w:sz w:val="24"/>
          <w:szCs w:val="24"/>
        </w:rPr>
        <w:t>并充分说明董事会关于</w:t>
      </w:r>
      <w:r w:rsidR="00C15078">
        <w:rPr>
          <w:rFonts w:ascii="宋体" w:hAnsi="宋体" w:hint="eastAsia"/>
          <w:sz w:val="24"/>
          <w:szCs w:val="24"/>
        </w:rPr>
        <w:t>接受财务</w:t>
      </w:r>
      <w:r w:rsidR="00C15078" w:rsidRPr="00C15078">
        <w:rPr>
          <w:rFonts w:ascii="宋体" w:hAnsi="宋体" w:hint="eastAsia"/>
          <w:sz w:val="24"/>
          <w:szCs w:val="24"/>
        </w:rPr>
        <w:t>资助对象偿债能力和该项财务资助收回风险的判断</w:t>
      </w:r>
      <w:r w:rsidR="00871C80" w:rsidRPr="00637CB0">
        <w:rPr>
          <w:rFonts w:ascii="宋体" w:hAnsi="宋体"/>
          <w:sz w:val="24"/>
          <w:szCs w:val="24"/>
        </w:rPr>
        <w:t>：</w:t>
      </w:r>
    </w:p>
    <w:p w:rsidR="008F3404" w:rsidRPr="00637CB0"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（一）接受财务资助对象在约定资助期间到期后未能及时</w:t>
      </w:r>
      <w:r w:rsidR="003A02BE">
        <w:rPr>
          <w:rFonts w:ascii="宋体" w:hAnsi="宋体"/>
          <w:sz w:val="24"/>
          <w:szCs w:val="24"/>
        </w:rPr>
        <w:t>还款</w:t>
      </w:r>
      <w:r w:rsidRPr="00637CB0">
        <w:rPr>
          <w:rFonts w:ascii="宋体" w:hAnsi="宋体"/>
          <w:sz w:val="24"/>
          <w:szCs w:val="24"/>
        </w:rPr>
        <w:t xml:space="preserve">的； </w:t>
      </w:r>
    </w:p>
    <w:p w:rsidR="008F3404" w:rsidRPr="00637CB0" w:rsidRDefault="00871C80" w:rsidP="00637CB0">
      <w:pPr>
        <w:spacing w:line="360" w:lineRule="auto"/>
        <w:ind w:firstLineChars="200" w:firstLine="480"/>
        <w:jc w:val="left"/>
        <w:rPr>
          <w:rFonts w:ascii="宋体" w:hAnsi="宋体"/>
          <w:sz w:val="24"/>
          <w:szCs w:val="24"/>
        </w:rPr>
      </w:pPr>
      <w:r w:rsidRPr="00637CB0">
        <w:rPr>
          <w:rFonts w:ascii="宋体" w:hAnsi="宋体"/>
          <w:sz w:val="24"/>
          <w:szCs w:val="24"/>
        </w:rPr>
        <w:t>（二）</w:t>
      </w:r>
      <w:r w:rsidR="00BE2863" w:rsidRPr="00637CB0">
        <w:rPr>
          <w:rFonts w:ascii="宋体" w:hAnsi="宋体"/>
          <w:sz w:val="24"/>
          <w:szCs w:val="24"/>
        </w:rPr>
        <w:t>接受财务资助对象或</w:t>
      </w:r>
      <w:r w:rsidR="00BE2863" w:rsidRPr="00637CB0">
        <w:rPr>
          <w:rFonts w:ascii="宋体" w:hAnsi="宋体" w:hint="eastAsia"/>
          <w:sz w:val="24"/>
          <w:szCs w:val="24"/>
        </w:rPr>
        <w:t>为</w:t>
      </w:r>
      <w:r w:rsidRPr="00637CB0">
        <w:rPr>
          <w:rFonts w:ascii="宋体" w:hAnsi="宋体"/>
          <w:sz w:val="24"/>
          <w:szCs w:val="24"/>
        </w:rPr>
        <w:t>财务资助事项提供担保的第三方出现财务困难、资不抵债、现金流转困难、破产及其他严重影响清偿能力情形的；</w:t>
      </w:r>
    </w:p>
    <w:p w:rsidR="009C3BEB" w:rsidRPr="00D847B0" w:rsidRDefault="00871C80" w:rsidP="009C3BEB">
      <w:pPr>
        <w:spacing w:line="360" w:lineRule="auto"/>
        <w:ind w:firstLineChars="200" w:firstLine="480"/>
        <w:jc w:val="left"/>
        <w:rPr>
          <w:rFonts w:ascii="宋体" w:hAnsi="宋体"/>
          <w:sz w:val="24"/>
          <w:szCs w:val="24"/>
        </w:rPr>
      </w:pPr>
      <w:r w:rsidRPr="00637CB0">
        <w:rPr>
          <w:rFonts w:ascii="宋体" w:hAnsi="宋体"/>
          <w:sz w:val="24"/>
          <w:szCs w:val="24"/>
        </w:rPr>
        <w:lastRenderedPageBreak/>
        <w:t xml:space="preserve">（三）深圳证券交易所认定的其他情形。 </w:t>
      </w:r>
    </w:p>
    <w:p w:rsidR="00EA6BB6" w:rsidRPr="00637CB0" w:rsidRDefault="00EA6BB6" w:rsidP="00637CB0">
      <w:pPr>
        <w:spacing w:line="360" w:lineRule="auto"/>
        <w:jc w:val="left"/>
        <w:rPr>
          <w:rFonts w:ascii="宋体" w:hAnsi="宋体"/>
          <w:sz w:val="24"/>
          <w:szCs w:val="24"/>
        </w:rPr>
      </w:pPr>
    </w:p>
    <w:p w:rsidR="008F3404" w:rsidRDefault="00871C80" w:rsidP="00637CB0">
      <w:pPr>
        <w:spacing w:line="360" w:lineRule="auto"/>
        <w:jc w:val="center"/>
        <w:rPr>
          <w:rFonts w:ascii="宋体" w:hAnsi="宋体"/>
          <w:b/>
          <w:sz w:val="24"/>
          <w:szCs w:val="24"/>
        </w:rPr>
      </w:pPr>
      <w:r w:rsidRPr="00637CB0">
        <w:rPr>
          <w:rFonts w:ascii="宋体" w:hAnsi="宋体"/>
          <w:b/>
          <w:sz w:val="24"/>
          <w:szCs w:val="24"/>
        </w:rPr>
        <w:t>第五章 罚 则</w:t>
      </w:r>
    </w:p>
    <w:p w:rsidR="009C5190" w:rsidRPr="00637CB0" w:rsidRDefault="009C5190" w:rsidP="00637CB0">
      <w:pPr>
        <w:spacing w:line="360" w:lineRule="auto"/>
        <w:jc w:val="center"/>
        <w:rPr>
          <w:rFonts w:ascii="宋体" w:hAnsi="宋体"/>
          <w:b/>
          <w:sz w:val="24"/>
          <w:szCs w:val="24"/>
        </w:rPr>
      </w:pPr>
    </w:p>
    <w:p w:rsidR="00871C80" w:rsidRPr="00637CB0" w:rsidRDefault="00EA6BB6" w:rsidP="00637CB0">
      <w:pPr>
        <w:spacing w:line="360" w:lineRule="auto"/>
        <w:ind w:firstLineChars="200" w:firstLine="480"/>
        <w:jc w:val="left"/>
        <w:rPr>
          <w:rFonts w:ascii="宋体" w:hAnsi="宋体"/>
          <w:sz w:val="24"/>
          <w:szCs w:val="24"/>
        </w:rPr>
      </w:pPr>
      <w:r w:rsidRPr="00637CB0">
        <w:rPr>
          <w:rFonts w:ascii="宋体" w:hAnsi="宋体"/>
          <w:sz w:val="24"/>
          <w:szCs w:val="24"/>
        </w:rPr>
        <w:t>第十</w:t>
      </w:r>
      <w:r w:rsidR="00A0689C">
        <w:rPr>
          <w:rFonts w:ascii="宋体" w:hAnsi="宋体" w:hint="eastAsia"/>
          <w:sz w:val="24"/>
          <w:szCs w:val="24"/>
        </w:rPr>
        <w:t>九</w:t>
      </w:r>
      <w:r w:rsidR="00871C80" w:rsidRPr="00637CB0">
        <w:rPr>
          <w:rFonts w:ascii="宋体" w:hAnsi="宋体"/>
          <w:sz w:val="24"/>
          <w:szCs w:val="24"/>
        </w:rPr>
        <w:t xml:space="preserve">条 </w:t>
      </w:r>
      <w:r w:rsidR="007B22C6" w:rsidRPr="00637CB0">
        <w:rPr>
          <w:rFonts w:ascii="宋体" w:hAnsi="宋体" w:hint="eastAsia"/>
          <w:sz w:val="24"/>
          <w:szCs w:val="24"/>
        </w:rPr>
        <w:t xml:space="preserve"> </w:t>
      </w:r>
      <w:r w:rsidR="00871C80" w:rsidRPr="00637CB0">
        <w:rPr>
          <w:rFonts w:ascii="宋体" w:hAnsi="宋体"/>
          <w:sz w:val="24"/>
          <w:szCs w:val="24"/>
        </w:rPr>
        <w:t>违反以上规定对外提供财务资助，给公司造成损失或不良影响的，追究相关人员的经济责任；情节严重、构成犯罪的，移交司法机关依法追究刑事责任。</w:t>
      </w:r>
    </w:p>
    <w:p w:rsidR="00EA6BB6" w:rsidRPr="00637CB0" w:rsidRDefault="00EA6BB6" w:rsidP="00637CB0">
      <w:pPr>
        <w:spacing w:line="360" w:lineRule="auto"/>
        <w:jc w:val="left"/>
        <w:rPr>
          <w:rFonts w:ascii="宋体" w:hAnsi="宋体"/>
          <w:sz w:val="24"/>
          <w:szCs w:val="24"/>
        </w:rPr>
      </w:pPr>
    </w:p>
    <w:p w:rsidR="008F3404" w:rsidRDefault="00871C80" w:rsidP="00637CB0">
      <w:pPr>
        <w:spacing w:line="360" w:lineRule="auto"/>
        <w:jc w:val="center"/>
        <w:rPr>
          <w:rFonts w:ascii="宋体" w:hAnsi="宋体"/>
          <w:b/>
          <w:sz w:val="24"/>
          <w:szCs w:val="24"/>
        </w:rPr>
      </w:pPr>
      <w:r w:rsidRPr="00637CB0">
        <w:rPr>
          <w:rFonts w:ascii="宋体" w:hAnsi="宋体"/>
          <w:b/>
          <w:sz w:val="24"/>
          <w:szCs w:val="24"/>
        </w:rPr>
        <w:t>第六章 附 则</w:t>
      </w:r>
    </w:p>
    <w:p w:rsidR="009C5190" w:rsidRPr="00637CB0" w:rsidRDefault="009C5190" w:rsidP="00637CB0">
      <w:pPr>
        <w:spacing w:line="360" w:lineRule="auto"/>
        <w:jc w:val="center"/>
        <w:rPr>
          <w:rFonts w:ascii="宋体" w:hAnsi="宋体"/>
          <w:b/>
          <w:sz w:val="24"/>
          <w:szCs w:val="24"/>
        </w:rPr>
      </w:pPr>
    </w:p>
    <w:p w:rsidR="00D52DB0" w:rsidRPr="00637CB0" w:rsidRDefault="00EA6BB6" w:rsidP="00637CB0">
      <w:pPr>
        <w:spacing w:line="360" w:lineRule="auto"/>
        <w:ind w:firstLineChars="200" w:firstLine="480"/>
        <w:jc w:val="left"/>
        <w:rPr>
          <w:rFonts w:ascii="宋体" w:hAnsi="宋体"/>
          <w:sz w:val="24"/>
          <w:szCs w:val="24"/>
        </w:rPr>
      </w:pPr>
      <w:r w:rsidRPr="00637CB0">
        <w:rPr>
          <w:rFonts w:ascii="宋体" w:hAnsi="宋体"/>
          <w:sz w:val="24"/>
          <w:szCs w:val="24"/>
        </w:rPr>
        <w:t>第</w:t>
      </w:r>
      <w:r w:rsidR="00A0689C">
        <w:rPr>
          <w:rFonts w:ascii="宋体" w:hAnsi="宋体" w:hint="eastAsia"/>
          <w:sz w:val="24"/>
          <w:szCs w:val="24"/>
        </w:rPr>
        <w:t>二十</w:t>
      </w:r>
      <w:r w:rsidR="00871C80" w:rsidRPr="00637CB0">
        <w:rPr>
          <w:rFonts w:ascii="宋体" w:hAnsi="宋体"/>
          <w:sz w:val="24"/>
          <w:szCs w:val="24"/>
        </w:rPr>
        <w:t xml:space="preserve">条 </w:t>
      </w:r>
      <w:r w:rsidR="007B22C6" w:rsidRPr="00637CB0">
        <w:rPr>
          <w:rFonts w:ascii="宋体" w:hAnsi="宋体" w:hint="eastAsia"/>
          <w:sz w:val="24"/>
          <w:szCs w:val="24"/>
        </w:rPr>
        <w:t xml:space="preserve"> </w:t>
      </w:r>
      <w:r w:rsidR="00871C80" w:rsidRPr="00637CB0">
        <w:rPr>
          <w:rFonts w:ascii="宋体" w:hAnsi="宋体"/>
          <w:sz w:val="24"/>
          <w:szCs w:val="24"/>
        </w:rPr>
        <w:t>公司控股子公司对外提供财务资助，适用本制度的规定。</w:t>
      </w:r>
    </w:p>
    <w:p w:rsidR="007F429D" w:rsidRPr="007F429D" w:rsidRDefault="00871C80" w:rsidP="00A0689C">
      <w:pPr>
        <w:spacing w:line="360" w:lineRule="auto"/>
        <w:ind w:firstLineChars="200" w:firstLine="480"/>
        <w:rPr>
          <w:rFonts w:ascii="宋体" w:hAnsi="宋体"/>
          <w:sz w:val="24"/>
          <w:szCs w:val="24"/>
        </w:rPr>
      </w:pPr>
      <w:r w:rsidRPr="00637CB0">
        <w:rPr>
          <w:rFonts w:ascii="宋体" w:hAnsi="宋体"/>
          <w:sz w:val="24"/>
          <w:szCs w:val="24"/>
        </w:rPr>
        <w:t>第二十</w:t>
      </w:r>
      <w:r w:rsidR="00A0689C">
        <w:rPr>
          <w:rFonts w:ascii="宋体" w:hAnsi="宋体"/>
          <w:sz w:val="24"/>
          <w:szCs w:val="24"/>
        </w:rPr>
        <w:t>一</w:t>
      </w:r>
      <w:r w:rsidRPr="00637CB0">
        <w:rPr>
          <w:rFonts w:ascii="宋体" w:hAnsi="宋体"/>
          <w:sz w:val="24"/>
          <w:szCs w:val="24"/>
        </w:rPr>
        <w:t xml:space="preserve">条 </w:t>
      </w:r>
      <w:r w:rsidR="007B22C6" w:rsidRPr="00637CB0">
        <w:rPr>
          <w:rFonts w:ascii="宋体" w:hAnsi="宋体" w:hint="eastAsia"/>
          <w:sz w:val="24"/>
          <w:szCs w:val="24"/>
        </w:rPr>
        <w:t xml:space="preserve"> </w:t>
      </w:r>
      <w:r w:rsidR="007F429D" w:rsidRPr="007F429D">
        <w:rPr>
          <w:rFonts w:ascii="宋体" w:hAnsi="宋体"/>
          <w:sz w:val="24"/>
          <w:szCs w:val="24"/>
        </w:rPr>
        <w:t>本制度的相关规定如与日后颁布或修改的有关法律、法规、规章和依法定程序修改后的《公司章程》相抵触，则应根据有关法律、法规、规章和《公司章程》的规定执行。</w:t>
      </w:r>
    </w:p>
    <w:p w:rsidR="00D52DB0" w:rsidRPr="00637CB0" w:rsidRDefault="00EA6BB6" w:rsidP="00637CB0">
      <w:pPr>
        <w:spacing w:line="360" w:lineRule="auto"/>
        <w:ind w:firstLineChars="200" w:firstLine="480"/>
        <w:jc w:val="left"/>
        <w:rPr>
          <w:rFonts w:ascii="宋体" w:hAnsi="宋体"/>
          <w:sz w:val="24"/>
          <w:szCs w:val="24"/>
        </w:rPr>
      </w:pPr>
      <w:r w:rsidRPr="00637CB0">
        <w:rPr>
          <w:rFonts w:ascii="宋体" w:hAnsi="宋体"/>
          <w:sz w:val="24"/>
          <w:szCs w:val="24"/>
        </w:rPr>
        <w:t>第二十</w:t>
      </w:r>
      <w:r w:rsidR="00A0689C">
        <w:rPr>
          <w:rFonts w:ascii="宋体" w:hAnsi="宋体" w:hint="eastAsia"/>
          <w:sz w:val="24"/>
          <w:szCs w:val="24"/>
        </w:rPr>
        <w:t>二</w:t>
      </w:r>
      <w:r w:rsidR="00871C80" w:rsidRPr="00637CB0">
        <w:rPr>
          <w:rFonts w:ascii="宋体" w:hAnsi="宋体"/>
          <w:sz w:val="24"/>
          <w:szCs w:val="24"/>
        </w:rPr>
        <w:t xml:space="preserve">条 </w:t>
      </w:r>
      <w:r w:rsidR="007B22C6" w:rsidRPr="00637CB0">
        <w:rPr>
          <w:rFonts w:ascii="宋体" w:hAnsi="宋体" w:hint="eastAsia"/>
          <w:sz w:val="24"/>
          <w:szCs w:val="24"/>
        </w:rPr>
        <w:t xml:space="preserve"> </w:t>
      </w:r>
      <w:r w:rsidR="00871C80" w:rsidRPr="00637CB0">
        <w:rPr>
          <w:rFonts w:ascii="宋体" w:hAnsi="宋体"/>
          <w:sz w:val="24"/>
          <w:szCs w:val="24"/>
        </w:rPr>
        <w:t xml:space="preserve">本制度由公司董事会负责修订与解释。 </w:t>
      </w:r>
    </w:p>
    <w:p w:rsidR="007F429D" w:rsidRPr="007F429D" w:rsidRDefault="00EA6BB6" w:rsidP="00FB3B21">
      <w:pPr>
        <w:spacing w:line="360" w:lineRule="auto"/>
        <w:ind w:firstLineChars="200" w:firstLine="480"/>
        <w:rPr>
          <w:rFonts w:ascii="宋体" w:hAnsi="宋体"/>
          <w:sz w:val="24"/>
          <w:szCs w:val="24"/>
        </w:rPr>
      </w:pPr>
      <w:r w:rsidRPr="00637CB0">
        <w:rPr>
          <w:rFonts w:ascii="宋体" w:hAnsi="宋体"/>
          <w:sz w:val="24"/>
          <w:szCs w:val="24"/>
        </w:rPr>
        <w:t>第二十</w:t>
      </w:r>
      <w:r w:rsidR="00A0689C">
        <w:rPr>
          <w:rFonts w:ascii="宋体" w:hAnsi="宋体" w:hint="eastAsia"/>
          <w:sz w:val="24"/>
          <w:szCs w:val="24"/>
        </w:rPr>
        <w:t>三</w:t>
      </w:r>
      <w:r w:rsidR="00871C80" w:rsidRPr="00637CB0">
        <w:rPr>
          <w:rFonts w:ascii="宋体" w:hAnsi="宋体"/>
          <w:sz w:val="24"/>
          <w:szCs w:val="24"/>
        </w:rPr>
        <w:t xml:space="preserve">条 </w:t>
      </w:r>
      <w:r w:rsidR="007B22C6" w:rsidRPr="00637CB0">
        <w:rPr>
          <w:rFonts w:ascii="宋体" w:hAnsi="宋体" w:hint="eastAsia"/>
          <w:sz w:val="24"/>
          <w:szCs w:val="24"/>
        </w:rPr>
        <w:t xml:space="preserve"> </w:t>
      </w:r>
      <w:r w:rsidR="007F429D" w:rsidRPr="007F429D">
        <w:rPr>
          <w:rFonts w:ascii="宋体" w:hAnsi="宋体"/>
          <w:sz w:val="24"/>
          <w:szCs w:val="24"/>
        </w:rPr>
        <w:t>本制度经</w:t>
      </w:r>
      <w:r w:rsidR="006D1D89">
        <w:rPr>
          <w:rFonts w:ascii="宋体" w:hAnsi="宋体" w:hint="eastAsia"/>
          <w:sz w:val="24"/>
          <w:szCs w:val="24"/>
        </w:rPr>
        <w:t>股东会</w:t>
      </w:r>
      <w:r w:rsidR="007F429D" w:rsidRPr="007F429D">
        <w:rPr>
          <w:rFonts w:ascii="宋体" w:hAnsi="宋体" w:hint="eastAsia"/>
          <w:sz w:val="24"/>
          <w:szCs w:val="24"/>
        </w:rPr>
        <w:t>审议通过后生效</w:t>
      </w:r>
      <w:r w:rsidR="007F429D" w:rsidRPr="007F429D">
        <w:rPr>
          <w:rFonts w:ascii="宋体" w:hAnsi="宋体"/>
          <w:sz w:val="24"/>
          <w:szCs w:val="24"/>
        </w:rPr>
        <w:t>。</w:t>
      </w:r>
    </w:p>
    <w:p w:rsidR="009C5190" w:rsidRPr="00FB3B21" w:rsidRDefault="009C5190" w:rsidP="00637CB0">
      <w:pPr>
        <w:spacing w:line="360" w:lineRule="auto"/>
        <w:ind w:firstLineChars="200" w:firstLine="480"/>
        <w:jc w:val="left"/>
        <w:rPr>
          <w:rFonts w:ascii="宋体" w:hAnsi="宋体"/>
          <w:sz w:val="24"/>
          <w:szCs w:val="24"/>
        </w:rPr>
      </w:pPr>
    </w:p>
    <w:p w:rsidR="009C5190" w:rsidRDefault="009C5190" w:rsidP="00637CB0">
      <w:pPr>
        <w:spacing w:line="360" w:lineRule="auto"/>
        <w:ind w:firstLineChars="200" w:firstLine="480"/>
        <w:jc w:val="left"/>
        <w:rPr>
          <w:rFonts w:ascii="宋体" w:hAnsi="宋体"/>
          <w:sz w:val="24"/>
          <w:szCs w:val="24"/>
        </w:rPr>
      </w:pPr>
    </w:p>
    <w:p w:rsidR="00FB3B21" w:rsidRDefault="00FB3B21" w:rsidP="00637CB0">
      <w:pPr>
        <w:spacing w:line="360" w:lineRule="auto"/>
        <w:ind w:firstLineChars="200" w:firstLine="480"/>
        <w:jc w:val="left"/>
        <w:rPr>
          <w:rFonts w:ascii="宋体" w:hAnsi="宋体"/>
          <w:sz w:val="24"/>
          <w:szCs w:val="24"/>
        </w:rPr>
      </w:pPr>
    </w:p>
    <w:p w:rsidR="00FB3B21" w:rsidRDefault="00FB3B21" w:rsidP="00637CB0">
      <w:pPr>
        <w:spacing w:line="360" w:lineRule="auto"/>
        <w:ind w:firstLineChars="200" w:firstLine="480"/>
        <w:jc w:val="left"/>
        <w:rPr>
          <w:rFonts w:ascii="宋体" w:hAnsi="宋体"/>
          <w:sz w:val="24"/>
          <w:szCs w:val="24"/>
        </w:rPr>
      </w:pPr>
    </w:p>
    <w:p w:rsidR="00FB3B21" w:rsidRPr="00637CB0" w:rsidRDefault="00FB3B21" w:rsidP="00637CB0">
      <w:pPr>
        <w:spacing w:line="360" w:lineRule="auto"/>
        <w:ind w:firstLineChars="200" w:firstLine="480"/>
        <w:jc w:val="left"/>
        <w:rPr>
          <w:rFonts w:ascii="宋体" w:hAnsi="宋体"/>
          <w:sz w:val="24"/>
          <w:szCs w:val="24"/>
        </w:rPr>
      </w:pPr>
    </w:p>
    <w:p w:rsidR="007B22C6" w:rsidRPr="00637CB0" w:rsidRDefault="009C5190" w:rsidP="009C5190">
      <w:pPr>
        <w:spacing w:line="360" w:lineRule="auto"/>
        <w:ind w:firstLineChars="200" w:firstLine="480"/>
        <w:jc w:val="center"/>
        <w:rPr>
          <w:rFonts w:ascii="宋体" w:hAnsi="宋体"/>
          <w:sz w:val="24"/>
          <w:szCs w:val="24"/>
        </w:rPr>
      </w:pPr>
      <w:r>
        <w:rPr>
          <w:rFonts w:ascii="宋体" w:hAnsi="宋体" w:hint="eastAsia"/>
          <w:sz w:val="24"/>
          <w:szCs w:val="24"/>
        </w:rPr>
        <w:t xml:space="preserve">                                    </w:t>
      </w:r>
      <w:r w:rsidR="007B22C6" w:rsidRPr="00637CB0">
        <w:rPr>
          <w:rFonts w:ascii="宋体" w:hAnsi="宋体" w:hint="eastAsia"/>
          <w:sz w:val="24"/>
          <w:szCs w:val="24"/>
        </w:rPr>
        <w:t>江苏华西村股份有限公司董事会</w:t>
      </w:r>
    </w:p>
    <w:p w:rsidR="00871C80" w:rsidRPr="00637CB0" w:rsidRDefault="009C5190" w:rsidP="007F429D">
      <w:pPr>
        <w:spacing w:line="360" w:lineRule="auto"/>
        <w:ind w:firstLineChars="200" w:firstLine="480"/>
        <w:jc w:val="center"/>
        <w:rPr>
          <w:rFonts w:ascii="宋体" w:hAnsi="宋体"/>
          <w:sz w:val="24"/>
          <w:szCs w:val="24"/>
        </w:rPr>
      </w:pPr>
      <w:r>
        <w:rPr>
          <w:rFonts w:ascii="宋体" w:hAnsi="宋体" w:hint="eastAsia"/>
          <w:sz w:val="24"/>
          <w:szCs w:val="24"/>
        </w:rPr>
        <w:t xml:space="preserve">                 </w:t>
      </w:r>
      <w:bookmarkStart w:id="0" w:name="_GoBack"/>
      <w:bookmarkEnd w:id="0"/>
      <w:r>
        <w:rPr>
          <w:rFonts w:ascii="宋体" w:hAnsi="宋体" w:hint="eastAsia"/>
          <w:sz w:val="24"/>
          <w:szCs w:val="24"/>
        </w:rPr>
        <w:t xml:space="preserve">                      </w:t>
      </w:r>
      <w:r w:rsidR="00EF1180">
        <w:rPr>
          <w:rFonts w:ascii="宋体" w:hAnsi="宋体"/>
          <w:sz w:val="24"/>
          <w:szCs w:val="24"/>
        </w:rPr>
        <w:t>2024</w:t>
      </w:r>
      <w:r>
        <w:rPr>
          <w:rFonts w:ascii="宋体" w:hAnsi="宋体" w:hint="eastAsia"/>
          <w:sz w:val="24"/>
          <w:szCs w:val="24"/>
        </w:rPr>
        <w:t>年</w:t>
      </w:r>
      <w:r w:rsidR="00193A26">
        <w:rPr>
          <w:rFonts w:ascii="宋体" w:hAnsi="宋体" w:hint="eastAsia"/>
          <w:sz w:val="24"/>
          <w:szCs w:val="24"/>
        </w:rPr>
        <w:t>4</w:t>
      </w:r>
      <w:r>
        <w:rPr>
          <w:rFonts w:ascii="宋体" w:hAnsi="宋体" w:hint="eastAsia"/>
          <w:sz w:val="24"/>
          <w:szCs w:val="24"/>
        </w:rPr>
        <w:t>月</w:t>
      </w:r>
      <w:r w:rsidR="00736CE7">
        <w:rPr>
          <w:rFonts w:ascii="宋体" w:hAnsi="宋体" w:hint="eastAsia"/>
          <w:sz w:val="24"/>
          <w:szCs w:val="24"/>
        </w:rPr>
        <w:t>30</w:t>
      </w:r>
      <w:r w:rsidR="007B22C6" w:rsidRPr="00637CB0">
        <w:rPr>
          <w:rFonts w:ascii="宋体" w:hAnsi="宋体" w:hint="eastAsia"/>
          <w:sz w:val="24"/>
          <w:szCs w:val="24"/>
        </w:rPr>
        <w:t>日</w:t>
      </w:r>
    </w:p>
    <w:sectPr w:rsidR="00871C80" w:rsidRPr="00637CB0" w:rsidSect="00515BD0">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B5C" w:rsidRDefault="009B1B5C" w:rsidP="00C73997">
      <w:r>
        <w:separator/>
      </w:r>
    </w:p>
  </w:endnote>
  <w:endnote w:type="continuationSeparator" w:id="0">
    <w:p w:rsidR="009B1B5C" w:rsidRDefault="009B1B5C" w:rsidP="00C7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B21" w:rsidRDefault="00FB3B21">
    <w:pPr>
      <w:pStyle w:val="a4"/>
      <w:jc w:val="center"/>
    </w:pPr>
    <w:r>
      <w:fldChar w:fldCharType="begin"/>
    </w:r>
    <w:r>
      <w:instrText>PAGE   \* MERGEFORMAT</w:instrText>
    </w:r>
    <w:r>
      <w:fldChar w:fldCharType="separate"/>
    </w:r>
    <w:r w:rsidR="009F26FD" w:rsidRPr="009F26FD">
      <w:rPr>
        <w:noProof/>
        <w:lang w:val="zh-CN"/>
      </w:rPr>
      <w:t>6</w:t>
    </w:r>
    <w:r>
      <w:fldChar w:fldCharType="end"/>
    </w:r>
  </w:p>
  <w:p w:rsidR="00FB3B21" w:rsidRDefault="00FB3B2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B5C" w:rsidRDefault="009B1B5C" w:rsidP="00C73997">
      <w:r>
        <w:separator/>
      </w:r>
    </w:p>
  </w:footnote>
  <w:footnote w:type="continuationSeparator" w:id="0">
    <w:p w:rsidR="009B1B5C" w:rsidRDefault="009B1B5C" w:rsidP="00C73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B0" w:rsidRDefault="00637CB0" w:rsidP="00636C18">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12264"/>
    <w:multiLevelType w:val="hybridMultilevel"/>
    <w:tmpl w:val="7F26508E"/>
    <w:lvl w:ilvl="0" w:tplc="82BC0B5E">
      <w:start w:val="1"/>
      <w:numFmt w:val="japaneseCounting"/>
      <w:lvlText w:val="第%1章"/>
      <w:lvlJc w:val="left"/>
      <w:pPr>
        <w:tabs>
          <w:tab w:val="num" w:pos="960"/>
        </w:tabs>
        <w:ind w:left="960" w:hanging="9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997"/>
    <w:rsid w:val="00002247"/>
    <w:rsid w:val="00030152"/>
    <w:rsid w:val="000B7A71"/>
    <w:rsid w:val="000D2B3A"/>
    <w:rsid w:val="000E5589"/>
    <w:rsid w:val="000F143E"/>
    <w:rsid w:val="00116697"/>
    <w:rsid w:val="00125C93"/>
    <w:rsid w:val="0018776C"/>
    <w:rsid w:val="00193A26"/>
    <w:rsid w:val="0019790E"/>
    <w:rsid w:val="001A2579"/>
    <w:rsid w:val="001F34C9"/>
    <w:rsid w:val="002B17FA"/>
    <w:rsid w:val="003136AE"/>
    <w:rsid w:val="003550B6"/>
    <w:rsid w:val="003A02BE"/>
    <w:rsid w:val="003C1C17"/>
    <w:rsid w:val="00476D52"/>
    <w:rsid w:val="004D53DC"/>
    <w:rsid w:val="0050398A"/>
    <w:rsid w:val="00515BD0"/>
    <w:rsid w:val="00537F57"/>
    <w:rsid w:val="00541795"/>
    <w:rsid w:val="0057376C"/>
    <w:rsid w:val="0058443C"/>
    <w:rsid w:val="005D56BD"/>
    <w:rsid w:val="00610926"/>
    <w:rsid w:val="00636C18"/>
    <w:rsid w:val="00637CB0"/>
    <w:rsid w:val="00690193"/>
    <w:rsid w:val="00692B15"/>
    <w:rsid w:val="006B3A40"/>
    <w:rsid w:val="006D1D89"/>
    <w:rsid w:val="00736CE7"/>
    <w:rsid w:val="007B22C6"/>
    <w:rsid w:val="007D2DD9"/>
    <w:rsid w:val="007F429D"/>
    <w:rsid w:val="008012F2"/>
    <w:rsid w:val="00871C80"/>
    <w:rsid w:val="008C1A51"/>
    <w:rsid w:val="008F3404"/>
    <w:rsid w:val="00950895"/>
    <w:rsid w:val="00994524"/>
    <w:rsid w:val="009A6DD9"/>
    <w:rsid w:val="009B1B5C"/>
    <w:rsid w:val="009B5EDC"/>
    <w:rsid w:val="009C3BEB"/>
    <w:rsid w:val="009C5190"/>
    <w:rsid w:val="009C650B"/>
    <w:rsid w:val="009F26FD"/>
    <w:rsid w:val="009F6449"/>
    <w:rsid w:val="00A0689C"/>
    <w:rsid w:val="00A34F87"/>
    <w:rsid w:val="00A90CD1"/>
    <w:rsid w:val="00B5176F"/>
    <w:rsid w:val="00B71A71"/>
    <w:rsid w:val="00BA0F3D"/>
    <w:rsid w:val="00BA3A8C"/>
    <w:rsid w:val="00BB3D96"/>
    <w:rsid w:val="00BE07C1"/>
    <w:rsid w:val="00BE2863"/>
    <w:rsid w:val="00C04B6E"/>
    <w:rsid w:val="00C15078"/>
    <w:rsid w:val="00C50805"/>
    <w:rsid w:val="00C6307C"/>
    <w:rsid w:val="00C73997"/>
    <w:rsid w:val="00C97ACD"/>
    <w:rsid w:val="00CC784D"/>
    <w:rsid w:val="00D27795"/>
    <w:rsid w:val="00D52DB0"/>
    <w:rsid w:val="00D64122"/>
    <w:rsid w:val="00D847B0"/>
    <w:rsid w:val="00D868A5"/>
    <w:rsid w:val="00DF4C8E"/>
    <w:rsid w:val="00E442B0"/>
    <w:rsid w:val="00E506E3"/>
    <w:rsid w:val="00E51D1A"/>
    <w:rsid w:val="00E969CB"/>
    <w:rsid w:val="00EA6BB6"/>
    <w:rsid w:val="00EE17E3"/>
    <w:rsid w:val="00EF1180"/>
    <w:rsid w:val="00FB3B21"/>
    <w:rsid w:val="00FC240F"/>
    <w:rsid w:val="00FC2C24"/>
    <w:rsid w:val="00FC3F05"/>
    <w:rsid w:val="00FF4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F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399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73997"/>
    <w:rPr>
      <w:sz w:val="18"/>
      <w:szCs w:val="18"/>
    </w:rPr>
  </w:style>
  <w:style w:type="paragraph" w:styleId="a4">
    <w:name w:val="footer"/>
    <w:basedOn w:val="a"/>
    <w:link w:val="Char0"/>
    <w:uiPriority w:val="99"/>
    <w:unhideWhenUsed/>
    <w:rsid w:val="00C73997"/>
    <w:pPr>
      <w:tabs>
        <w:tab w:val="center" w:pos="4153"/>
        <w:tab w:val="right" w:pos="8306"/>
      </w:tabs>
      <w:snapToGrid w:val="0"/>
      <w:jc w:val="left"/>
    </w:pPr>
    <w:rPr>
      <w:sz w:val="18"/>
      <w:szCs w:val="18"/>
    </w:rPr>
  </w:style>
  <w:style w:type="character" w:customStyle="1" w:styleId="Char0">
    <w:name w:val="页脚 Char"/>
    <w:link w:val="a4"/>
    <w:uiPriority w:val="99"/>
    <w:rsid w:val="00C73997"/>
    <w:rPr>
      <w:sz w:val="18"/>
      <w:szCs w:val="18"/>
    </w:rPr>
  </w:style>
  <w:style w:type="paragraph" w:styleId="a5">
    <w:name w:val="Revision"/>
    <w:hidden/>
    <w:uiPriority w:val="99"/>
    <w:semiHidden/>
    <w:rsid w:val="006B3A40"/>
    <w:rPr>
      <w:kern w:val="2"/>
      <w:sz w:val="21"/>
      <w:szCs w:val="22"/>
    </w:rPr>
  </w:style>
  <w:style w:type="character" w:styleId="a6">
    <w:name w:val="annotation reference"/>
    <w:uiPriority w:val="99"/>
    <w:semiHidden/>
    <w:unhideWhenUsed/>
    <w:rsid w:val="006B3A40"/>
    <w:rPr>
      <w:sz w:val="21"/>
      <w:szCs w:val="21"/>
    </w:rPr>
  </w:style>
  <w:style w:type="paragraph" w:styleId="a7">
    <w:name w:val="annotation text"/>
    <w:basedOn w:val="a"/>
    <w:link w:val="Char1"/>
    <w:uiPriority w:val="99"/>
    <w:semiHidden/>
    <w:unhideWhenUsed/>
    <w:rsid w:val="006B3A40"/>
    <w:pPr>
      <w:jc w:val="left"/>
    </w:pPr>
  </w:style>
  <w:style w:type="character" w:customStyle="1" w:styleId="Char1">
    <w:name w:val="批注文字 Char"/>
    <w:link w:val="a7"/>
    <w:uiPriority w:val="99"/>
    <w:semiHidden/>
    <w:rsid w:val="006B3A40"/>
    <w:rPr>
      <w:kern w:val="2"/>
      <w:sz w:val="21"/>
      <w:szCs w:val="22"/>
    </w:rPr>
  </w:style>
  <w:style w:type="paragraph" w:styleId="a8">
    <w:name w:val="annotation subject"/>
    <w:basedOn w:val="a7"/>
    <w:next w:val="a7"/>
    <w:link w:val="Char2"/>
    <w:uiPriority w:val="99"/>
    <w:semiHidden/>
    <w:unhideWhenUsed/>
    <w:rsid w:val="006B3A40"/>
    <w:rPr>
      <w:b/>
      <w:bCs/>
    </w:rPr>
  </w:style>
  <w:style w:type="character" w:customStyle="1" w:styleId="Char2">
    <w:name w:val="批注主题 Char"/>
    <w:link w:val="a8"/>
    <w:uiPriority w:val="99"/>
    <w:semiHidden/>
    <w:rsid w:val="006B3A40"/>
    <w:rPr>
      <w:b/>
      <w:bCs/>
      <w:kern w:val="2"/>
      <w:sz w:val="21"/>
      <w:szCs w:val="22"/>
    </w:rPr>
  </w:style>
  <w:style w:type="paragraph" w:styleId="a9">
    <w:name w:val="Balloon Text"/>
    <w:basedOn w:val="a"/>
    <w:link w:val="Char3"/>
    <w:uiPriority w:val="99"/>
    <w:semiHidden/>
    <w:unhideWhenUsed/>
    <w:rsid w:val="007F429D"/>
    <w:rPr>
      <w:sz w:val="18"/>
      <w:szCs w:val="18"/>
    </w:rPr>
  </w:style>
  <w:style w:type="character" w:customStyle="1" w:styleId="Char3">
    <w:name w:val="批注框文本 Char"/>
    <w:link w:val="a9"/>
    <w:uiPriority w:val="99"/>
    <w:semiHidden/>
    <w:rsid w:val="007F429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F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399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73997"/>
    <w:rPr>
      <w:sz w:val="18"/>
      <w:szCs w:val="18"/>
    </w:rPr>
  </w:style>
  <w:style w:type="paragraph" w:styleId="a4">
    <w:name w:val="footer"/>
    <w:basedOn w:val="a"/>
    <w:link w:val="Char0"/>
    <w:uiPriority w:val="99"/>
    <w:unhideWhenUsed/>
    <w:rsid w:val="00C73997"/>
    <w:pPr>
      <w:tabs>
        <w:tab w:val="center" w:pos="4153"/>
        <w:tab w:val="right" w:pos="8306"/>
      </w:tabs>
      <w:snapToGrid w:val="0"/>
      <w:jc w:val="left"/>
    </w:pPr>
    <w:rPr>
      <w:sz w:val="18"/>
      <w:szCs w:val="18"/>
    </w:rPr>
  </w:style>
  <w:style w:type="character" w:customStyle="1" w:styleId="Char0">
    <w:name w:val="页脚 Char"/>
    <w:link w:val="a4"/>
    <w:uiPriority w:val="99"/>
    <w:rsid w:val="00C73997"/>
    <w:rPr>
      <w:sz w:val="18"/>
      <w:szCs w:val="18"/>
    </w:rPr>
  </w:style>
  <w:style w:type="paragraph" w:styleId="a5">
    <w:name w:val="Revision"/>
    <w:hidden/>
    <w:uiPriority w:val="99"/>
    <w:semiHidden/>
    <w:rsid w:val="006B3A40"/>
    <w:rPr>
      <w:kern w:val="2"/>
      <w:sz w:val="21"/>
      <w:szCs w:val="22"/>
    </w:rPr>
  </w:style>
  <w:style w:type="character" w:styleId="a6">
    <w:name w:val="annotation reference"/>
    <w:uiPriority w:val="99"/>
    <w:semiHidden/>
    <w:unhideWhenUsed/>
    <w:rsid w:val="006B3A40"/>
    <w:rPr>
      <w:sz w:val="21"/>
      <w:szCs w:val="21"/>
    </w:rPr>
  </w:style>
  <w:style w:type="paragraph" w:styleId="a7">
    <w:name w:val="annotation text"/>
    <w:basedOn w:val="a"/>
    <w:link w:val="Char1"/>
    <w:uiPriority w:val="99"/>
    <w:semiHidden/>
    <w:unhideWhenUsed/>
    <w:rsid w:val="006B3A40"/>
    <w:pPr>
      <w:jc w:val="left"/>
    </w:pPr>
  </w:style>
  <w:style w:type="character" w:customStyle="1" w:styleId="Char1">
    <w:name w:val="批注文字 Char"/>
    <w:link w:val="a7"/>
    <w:uiPriority w:val="99"/>
    <w:semiHidden/>
    <w:rsid w:val="006B3A40"/>
    <w:rPr>
      <w:kern w:val="2"/>
      <w:sz w:val="21"/>
      <w:szCs w:val="22"/>
    </w:rPr>
  </w:style>
  <w:style w:type="paragraph" w:styleId="a8">
    <w:name w:val="annotation subject"/>
    <w:basedOn w:val="a7"/>
    <w:next w:val="a7"/>
    <w:link w:val="Char2"/>
    <w:uiPriority w:val="99"/>
    <w:semiHidden/>
    <w:unhideWhenUsed/>
    <w:rsid w:val="006B3A40"/>
    <w:rPr>
      <w:b/>
      <w:bCs/>
    </w:rPr>
  </w:style>
  <w:style w:type="character" w:customStyle="1" w:styleId="Char2">
    <w:name w:val="批注主题 Char"/>
    <w:link w:val="a8"/>
    <w:uiPriority w:val="99"/>
    <w:semiHidden/>
    <w:rsid w:val="006B3A40"/>
    <w:rPr>
      <w:b/>
      <w:bCs/>
      <w:kern w:val="2"/>
      <w:sz w:val="21"/>
      <w:szCs w:val="22"/>
    </w:rPr>
  </w:style>
  <w:style w:type="paragraph" w:styleId="a9">
    <w:name w:val="Balloon Text"/>
    <w:basedOn w:val="a"/>
    <w:link w:val="Char3"/>
    <w:uiPriority w:val="99"/>
    <w:semiHidden/>
    <w:unhideWhenUsed/>
    <w:rsid w:val="007F429D"/>
    <w:rPr>
      <w:sz w:val="18"/>
      <w:szCs w:val="18"/>
    </w:rPr>
  </w:style>
  <w:style w:type="character" w:customStyle="1" w:styleId="Char3">
    <w:name w:val="批注框文本 Char"/>
    <w:link w:val="a9"/>
    <w:uiPriority w:val="99"/>
    <w:semiHidden/>
    <w:rsid w:val="007F429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8745">
      <w:bodyDiv w:val="1"/>
      <w:marLeft w:val="0"/>
      <w:marRight w:val="0"/>
      <w:marTop w:val="100"/>
      <w:marBottom w:val="100"/>
      <w:divBdr>
        <w:top w:val="none" w:sz="0" w:space="0" w:color="auto"/>
        <w:left w:val="none" w:sz="0" w:space="0" w:color="auto"/>
        <w:bottom w:val="none" w:sz="0" w:space="0" w:color="auto"/>
        <w:right w:val="none" w:sz="0" w:space="0" w:color="auto"/>
      </w:divBdr>
      <w:divsChild>
        <w:div w:id="2073040951">
          <w:marLeft w:val="0"/>
          <w:marRight w:val="0"/>
          <w:marTop w:val="0"/>
          <w:marBottom w:val="0"/>
          <w:divBdr>
            <w:top w:val="none" w:sz="0" w:space="0" w:color="auto"/>
            <w:left w:val="none" w:sz="0" w:space="0" w:color="auto"/>
            <w:bottom w:val="none" w:sz="0" w:space="0" w:color="auto"/>
            <w:right w:val="none" w:sz="0" w:space="0" w:color="auto"/>
          </w:divBdr>
          <w:divsChild>
            <w:div w:id="160631001">
              <w:marLeft w:val="0"/>
              <w:marRight w:val="0"/>
              <w:marTop w:val="0"/>
              <w:marBottom w:val="0"/>
              <w:divBdr>
                <w:top w:val="none" w:sz="0" w:space="0" w:color="auto"/>
                <w:left w:val="none" w:sz="0" w:space="0" w:color="auto"/>
                <w:bottom w:val="none" w:sz="0" w:space="0" w:color="auto"/>
                <w:right w:val="none" w:sz="0" w:space="0" w:color="auto"/>
              </w:divBdr>
              <w:divsChild>
                <w:div w:id="1840195910">
                  <w:marLeft w:val="0"/>
                  <w:marRight w:val="0"/>
                  <w:marTop w:val="0"/>
                  <w:marBottom w:val="0"/>
                  <w:divBdr>
                    <w:top w:val="none" w:sz="0" w:space="0" w:color="auto"/>
                    <w:left w:val="none" w:sz="0" w:space="0" w:color="auto"/>
                    <w:bottom w:val="none" w:sz="0" w:space="0" w:color="auto"/>
                    <w:right w:val="none" w:sz="0" w:space="0" w:color="auto"/>
                  </w:divBdr>
                  <w:divsChild>
                    <w:div w:id="1230771858">
                      <w:marLeft w:val="0"/>
                      <w:marRight w:val="0"/>
                      <w:marTop w:val="0"/>
                      <w:marBottom w:val="0"/>
                      <w:divBdr>
                        <w:top w:val="none" w:sz="0" w:space="0" w:color="auto"/>
                        <w:left w:val="none" w:sz="0" w:space="0" w:color="auto"/>
                        <w:bottom w:val="none" w:sz="0" w:space="0" w:color="auto"/>
                        <w:right w:val="none" w:sz="0" w:space="0" w:color="auto"/>
                      </w:divBdr>
                      <w:divsChild>
                        <w:div w:id="539363834">
                          <w:marLeft w:val="0"/>
                          <w:marRight w:val="0"/>
                          <w:marTop w:val="0"/>
                          <w:marBottom w:val="0"/>
                          <w:divBdr>
                            <w:top w:val="none" w:sz="0" w:space="0" w:color="auto"/>
                            <w:left w:val="none" w:sz="0" w:space="0" w:color="auto"/>
                            <w:bottom w:val="none" w:sz="0" w:space="0" w:color="auto"/>
                            <w:right w:val="none" w:sz="0" w:space="0" w:color="auto"/>
                          </w:divBdr>
                          <w:divsChild>
                            <w:div w:id="885066106">
                              <w:marLeft w:val="0"/>
                              <w:marRight w:val="0"/>
                              <w:marTop w:val="0"/>
                              <w:marBottom w:val="0"/>
                              <w:divBdr>
                                <w:top w:val="none" w:sz="0" w:space="0" w:color="auto"/>
                                <w:left w:val="none" w:sz="0" w:space="0" w:color="auto"/>
                                <w:bottom w:val="none" w:sz="0" w:space="0" w:color="auto"/>
                                <w:right w:val="none" w:sz="0" w:space="0" w:color="auto"/>
                              </w:divBdr>
                              <w:divsChild>
                                <w:div w:id="265237472">
                                  <w:marLeft w:val="0"/>
                                  <w:marRight w:val="0"/>
                                  <w:marTop w:val="0"/>
                                  <w:marBottom w:val="0"/>
                                  <w:divBdr>
                                    <w:top w:val="none" w:sz="0" w:space="0" w:color="auto"/>
                                    <w:left w:val="none" w:sz="0" w:space="0" w:color="auto"/>
                                    <w:bottom w:val="none" w:sz="0" w:space="0" w:color="auto"/>
                                    <w:right w:val="none" w:sz="0" w:space="0" w:color="auto"/>
                                  </w:divBdr>
                                  <w:divsChild>
                                    <w:div w:id="1443842033">
                                      <w:marLeft w:val="0"/>
                                      <w:marRight w:val="0"/>
                                      <w:marTop w:val="0"/>
                                      <w:marBottom w:val="0"/>
                                      <w:divBdr>
                                        <w:top w:val="none" w:sz="0" w:space="0" w:color="auto"/>
                                        <w:left w:val="none" w:sz="0" w:space="0" w:color="auto"/>
                                        <w:bottom w:val="none" w:sz="0" w:space="0" w:color="auto"/>
                                        <w:right w:val="none" w:sz="0" w:space="0" w:color="auto"/>
                                      </w:divBdr>
                                      <w:divsChild>
                                        <w:div w:id="940454320">
                                          <w:marLeft w:val="0"/>
                                          <w:marRight w:val="0"/>
                                          <w:marTop w:val="0"/>
                                          <w:marBottom w:val="0"/>
                                          <w:divBdr>
                                            <w:top w:val="none" w:sz="0" w:space="0" w:color="auto"/>
                                            <w:left w:val="none" w:sz="0" w:space="0" w:color="auto"/>
                                            <w:bottom w:val="none" w:sz="0" w:space="0" w:color="auto"/>
                                            <w:right w:val="none" w:sz="0" w:space="0" w:color="auto"/>
                                          </w:divBdr>
                                          <w:divsChild>
                                            <w:div w:id="851653273">
                                              <w:marLeft w:val="0"/>
                                              <w:marRight w:val="0"/>
                                              <w:marTop w:val="0"/>
                                              <w:marBottom w:val="0"/>
                                              <w:divBdr>
                                                <w:top w:val="none" w:sz="0" w:space="0" w:color="auto"/>
                                                <w:left w:val="none" w:sz="0" w:space="0" w:color="auto"/>
                                                <w:bottom w:val="none" w:sz="0" w:space="0" w:color="auto"/>
                                                <w:right w:val="none" w:sz="0" w:space="0" w:color="auto"/>
                                              </w:divBdr>
                                              <w:divsChild>
                                                <w:div w:id="755514007">
                                                  <w:marLeft w:val="0"/>
                                                  <w:marRight w:val="0"/>
                                                  <w:marTop w:val="0"/>
                                                  <w:marBottom w:val="0"/>
                                                  <w:divBdr>
                                                    <w:top w:val="none" w:sz="0" w:space="0" w:color="auto"/>
                                                    <w:left w:val="none" w:sz="0" w:space="0" w:color="auto"/>
                                                    <w:bottom w:val="none" w:sz="0" w:space="0" w:color="auto"/>
                                                    <w:right w:val="none" w:sz="0" w:space="0" w:color="auto"/>
                                                  </w:divBdr>
                                                  <w:divsChild>
                                                    <w:div w:id="479543225">
                                                      <w:marLeft w:val="0"/>
                                                      <w:marRight w:val="0"/>
                                                      <w:marTop w:val="0"/>
                                                      <w:marBottom w:val="0"/>
                                                      <w:divBdr>
                                                        <w:top w:val="none" w:sz="0" w:space="0" w:color="auto"/>
                                                        <w:left w:val="none" w:sz="0" w:space="0" w:color="auto"/>
                                                        <w:bottom w:val="none" w:sz="0" w:space="0" w:color="auto"/>
                                                        <w:right w:val="none" w:sz="0" w:space="0" w:color="auto"/>
                                                      </w:divBdr>
                                                      <w:divsChild>
                                                        <w:div w:id="2087998364">
                                                          <w:marLeft w:val="0"/>
                                                          <w:marRight w:val="0"/>
                                                          <w:marTop w:val="0"/>
                                                          <w:marBottom w:val="0"/>
                                                          <w:divBdr>
                                                            <w:top w:val="none" w:sz="0" w:space="0" w:color="auto"/>
                                                            <w:left w:val="none" w:sz="0" w:space="0" w:color="auto"/>
                                                            <w:bottom w:val="none" w:sz="0" w:space="0" w:color="auto"/>
                                                            <w:right w:val="none" w:sz="0" w:space="0" w:color="auto"/>
                                                          </w:divBdr>
                                                          <w:divsChild>
                                                            <w:div w:id="373848783">
                                                              <w:marLeft w:val="0"/>
                                                              <w:marRight w:val="0"/>
                                                              <w:marTop w:val="0"/>
                                                              <w:marBottom w:val="0"/>
                                                              <w:divBdr>
                                                                <w:top w:val="none" w:sz="0" w:space="0" w:color="auto"/>
                                                                <w:left w:val="none" w:sz="0" w:space="0" w:color="auto"/>
                                                                <w:bottom w:val="none" w:sz="0" w:space="0" w:color="auto"/>
                                                                <w:right w:val="none" w:sz="0" w:space="0" w:color="auto"/>
                                                              </w:divBdr>
                                                              <w:divsChild>
                                                                <w:div w:id="1650287764">
                                                                  <w:marLeft w:val="0"/>
                                                                  <w:marRight w:val="0"/>
                                                                  <w:marTop w:val="0"/>
                                                                  <w:marBottom w:val="0"/>
                                                                  <w:divBdr>
                                                                    <w:top w:val="none" w:sz="0" w:space="0" w:color="auto"/>
                                                                    <w:left w:val="none" w:sz="0" w:space="0" w:color="auto"/>
                                                                    <w:bottom w:val="none" w:sz="0" w:space="0" w:color="auto"/>
                                                                    <w:right w:val="none" w:sz="0" w:space="0" w:color="auto"/>
                                                                  </w:divBdr>
                                                                  <w:divsChild>
                                                                    <w:div w:id="1598902227">
                                                                      <w:marLeft w:val="0"/>
                                                                      <w:marRight w:val="0"/>
                                                                      <w:marTop w:val="0"/>
                                                                      <w:marBottom w:val="0"/>
                                                                      <w:divBdr>
                                                                        <w:top w:val="none" w:sz="0" w:space="0" w:color="auto"/>
                                                                        <w:left w:val="none" w:sz="0" w:space="0" w:color="auto"/>
                                                                        <w:bottom w:val="none" w:sz="0" w:space="0" w:color="auto"/>
                                                                        <w:right w:val="none" w:sz="0" w:space="0" w:color="auto"/>
                                                                      </w:divBdr>
                                                                      <w:divsChild>
                                                                        <w:div w:id="1092896015">
                                                                          <w:marLeft w:val="0"/>
                                                                          <w:marRight w:val="0"/>
                                                                          <w:marTop w:val="0"/>
                                                                          <w:marBottom w:val="0"/>
                                                                          <w:divBdr>
                                                                            <w:top w:val="none" w:sz="0" w:space="0" w:color="auto"/>
                                                                            <w:left w:val="none" w:sz="0" w:space="0" w:color="auto"/>
                                                                            <w:bottom w:val="none" w:sz="0" w:space="0" w:color="auto"/>
                                                                            <w:right w:val="none" w:sz="0" w:space="0" w:color="auto"/>
                                                                          </w:divBdr>
                                                                          <w:divsChild>
                                                                            <w:div w:id="80461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211564">
                                                  <w:marLeft w:val="0"/>
                                                  <w:marRight w:val="0"/>
                                                  <w:marTop w:val="0"/>
                                                  <w:marBottom w:val="0"/>
                                                  <w:divBdr>
                                                    <w:top w:val="none" w:sz="0" w:space="0" w:color="auto"/>
                                                    <w:left w:val="none" w:sz="0" w:space="0" w:color="auto"/>
                                                    <w:bottom w:val="none" w:sz="0" w:space="0" w:color="auto"/>
                                                    <w:right w:val="none" w:sz="0" w:space="0" w:color="auto"/>
                                                  </w:divBdr>
                                                  <w:divsChild>
                                                    <w:div w:id="1934630973">
                                                      <w:marLeft w:val="0"/>
                                                      <w:marRight w:val="0"/>
                                                      <w:marTop w:val="0"/>
                                                      <w:marBottom w:val="0"/>
                                                      <w:divBdr>
                                                        <w:top w:val="none" w:sz="0" w:space="0" w:color="auto"/>
                                                        <w:left w:val="none" w:sz="0" w:space="0" w:color="auto"/>
                                                        <w:bottom w:val="none" w:sz="0" w:space="0" w:color="auto"/>
                                                        <w:right w:val="none" w:sz="0" w:space="0" w:color="auto"/>
                                                      </w:divBdr>
                                                      <w:divsChild>
                                                        <w:div w:id="2137333758">
                                                          <w:marLeft w:val="0"/>
                                                          <w:marRight w:val="0"/>
                                                          <w:marTop w:val="0"/>
                                                          <w:marBottom w:val="0"/>
                                                          <w:divBdr>
                                                            <w:top w:val="none" w:sz="0" w:space="0" w:color="auto"/>
                                                            <w:left w:val="none" w:sz="0" w:space="0" w:color="auto"/>
                                                            <w:bottom w:val="none" w:sz="0" w:space="0" w:color="auto"/>
                                                            <w:right w:val="none" w:sz="0" w:space="0" w:color="auto"/>
                                                          </w:divBdr>
                                                          <w:divsChild>
                                                            <w:div w:id="2022849820">
                                                              <w:marLeft w:val="0"/>
                                                              <w:marRight w:val="0"/>
                                                              <w:marTop w:val="0"/>
                                                              <w:marBottom w:val="0"/>
                                                              <w:divBdr>
                                                                <w:top w:val="none" w:sz="0" w:space="0" w:color="auto"/>
                                                                <w:left w:val="none" w:sz="0" w:space="0" w:color="auto"/>
                                                                <w:bottom w:val="none" w:sz="0" w:space="0" w:color="auto"/>
                                                                <w:right w:val="none" w:sz="0" w:space="0" w:color="auto"/>
                                                              </w:divBdr>
                                                              <w:divsChild>
                                                                <w:div w:id="1800487667">
                                                                  <w:marLeft w:val="0"/>
                                                                  <w:marRight w:val="0"/>
                                                                  <w:marTop w:val="0"/>
                                                                  <w:marBottom w:val="0"/>
                                                                  <w:divBdr>
                                                                    <w:top w:val="none" w:sz="0" w:space="0" w:color="auto"/>
                                                                    <w:left w:val="none" w:sz="0" w:space="0" w:color="auto"/>
                                                                    <w:bottom w:val="none" w:sz="0" w:space="0" w:color="auto"/>
                                                                    <w:right w:val="none" w:sz="0" w:space="0" w:color="auto"/>
                                                                  </w:divBdr>
                                                                  <w:divsChild>
                                                                    <w:div w:id="1883589837">
                                                                      <w:marLeft w:val="0"/>
                                                                      <w:marRight w:val="0"/>
                                                                      <w:marTop w:val="0"/>
                                                                      <w:marBottom w:val="0"/>
                                                                      <w:divBdr>
                                                                        <w:top w:val="none" w:sz="0" w:space="0" w:color="auto"/>
                                                                        <w:left w:val="none" w:sz="0" w:space="0" w:color="auto"/>
                                                                        <w:bottom w:val="none" w:sz="0" w:space="0" w:color="auto"/>
                                                                        <w:right w:val="none" w:sz="0" w:space="0" w:color="auto"/>
                                                                      </w:divBdr>
                                                                      <w:divsChild>
                                                                        <w:div w:id="699818684">
                                                                          <w:marLeft w:val="0"/>
                                                                          <w:marRight w:val="0"/>
                                                                          <w:marTop w:val="0"/>
                                                                          <w:marBottom w:val="0"/>
                                                                          <w:divBdr>
                                                                            <w:top w:val="none" w:sz="0" w:space="0" w:color="auto"/>
                                                                            <w:left w:val="none" w:sz="0" w:space="0" w:color="auto"/>
                                                                            <w:bottom w:val="none" w:sz="0" w:space="0" w:color="auto"/>
                                                                            <w:right w:val="none" w:sz="0" w:space="0" w:color="auto"/>
                                                                          </w:divBdr>
                                                                          <w:divsChild>
                                                                            <w:div w:id="10723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44316">
      <w:bodyDiv w:val="1"/>
      <w:marLeft w:val="0"/>
      <w:marRight w:val="0"/>
      <w:marTop w:val="0"/>
      <w:marBottom w:val="0"/>
      <w:divBdr>
        <w:top w:val="none" w:sz="0" w:space="0" w:color="auto"/>
        <w:left w:val="none" w:sz="0" w:space="0" w:color="auto"/>
        <w:bottom w:val="none" w:sz="0" w:space="0" w:color="auto"/>
        <w:right w:val="none" w:sz="0" w:space="0" w:color="auto"/>
      </w:divBdr>
      <w:divsChild>
        <w:div w:id="982582529">
          <w:marLeft w:val="0"/>
          <w:marRight w:val="0"/>
          <w:marTop w:val="0"/>
          <w:marBottom w:val="0"/>
          <w:divBdr>
            <w:top w:val="none" w:sz="0" w:space="0" w:color="auto"/>
            <w:left w:val="none" w:sz="0" w:space="0" w:color="auto"/>
            <w:bottom w:val="none" w:sz="0" w:space="0" w:color="auto"/>
            <w:right w:val="none" w:sz="0" w:space="0" w:color="auto"/>
          </w:divBdr>
          <w:divsChild>
            <w:div w:id="1558664666">
              <w:marLeft w:val="0"/>
              <w:marRight w:val="0"/>
              <w:marTop w:val="0"/>
              <w:marBottom w:val="0"/>
              <w:divBdr>
                <w:top w:val="none" w:sz="0" w:space="0" w:color="auto"/>
                <w:left w:val="none" w:sz="0" w:space="0" w:color="auto"/>
                <w:bottom w:val="none" w:sz="0" w:space="0" w:color="auto"/>
                <w:right w:val="none" w:sz="0" w:space="0" w:color="auto"/>
              </w:divBdr>
              <w:divsChild>
                <w:div w:id="17926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9228">
      <w:bodyDiv w:val="1"/>
      <w:marLeft w:val="0"/>
      <w:marRight w:val="0"/>
      <w:marTop w:val="100"/>
      <w:marBottom w:val="100"/>
      <w:divBdr>
        <w:top w:val="none" w:sz="0" w:space="0" w:color="auto"/>
        <w:left w:val="none" w:sz="0" w:space="0" w:color="auto"/>
        <w:bottom w:val="none" w:sz="0" w:space="0" w:color="auto"/>
        <w:right w:val="none" w:sz="0" w:space="0" w:color="auto"/>
      </w:divBdr>
      <w:divsChild>
        <w:div w:id="14693530">
          <w:marLeft w:val="0"/>
          <w:marRight w:val="0"/>
          <w:marTop w:val="0"/>
          <w:marBottom w:val="0"/>
          <w:divBdr>
            <w:top w:val="none" w:sz="0" w:space="0" w:color="auto"/>
            <w:left w:val="none" w:sz="0" w:space="0" w:color="auto"/>
            <w:bottom w:val="none" w:sz="0" w:space="0" w:color="auto"/>
            <w:right w:val="none" w:sz="0" w:space="0" w:color="auto"/>
          </w:divBdr>
          <w:divsChild>
            <w:div w:id="1860309096">
              <w:marLeft w:val="0"/>
              <w:marRight w:val="0"/>
              <w:marTop w:val="0"/>
              <w:marBottom w:val="0"/>
              <w:divBdr>
                <w:top w:val="none" w:sz="0" w:space="0" w:color="auto"/>
                <w:left w:val="none" w:sz="0" w:space="0" w:color="auto"/>
                <w:bottom w:val="none" w:sz="0" w:space="0" w:color="auto"/>
                <w:right w:val="none" w:sz="0" w:space="0" w:color="auto"/>
              </w:divBdr>
              <w:divsChild>
                <w:div w:id="1144468269">
                  <w:marLeft w:val="0"/>
                  <w:marRight w:val="0"/>
                  <w:marTop w:val="0"/>
                  <w:marBottom w:val="0"/>
                  <w:divBdr>
                    <w:top w:val="none" w:sz="0" w:space="0" w:color="auto"/>
                    <w:left w:val="none" w:sz="0" w:space="0" w:color="auto"/>
                    <w:bottom w:val="none" w:sz="0" w:space="0" w:color="auto"/>
                    <w:right w:val="none" w:sz="0" w:space="0" w:color="auto"/>
                  </w:divBdr>
                  <w:divsChild>
                    <w:div w:id="1488935664">
                      <w:marLeft w:val="0"/>
                      <w:marRight w:val="0"/>
                      <w:marTop w:val="0"/>
                      <w:marBottom w:val="0"/>
                      <w:divBdr>
                        <w:top w:val="none" w:sz="0" w:space="0" w:color="auto"/>
                        <w:left w:val="none" w:sz="0" w:space="0" w:color="auto"/>
                        <w:bottom w:val="none" w:sz="0" w:space="0" w:color="auto"/>
                        <w:right w:val="none" w:sz="0" w:space="0" w:color="auto"/>
                      </w:divBdr>
                      <w:divsChild>
                        <w:div w:id="393822462">
                          <w:marLeft w:val="0"/>
                          <w:marRight w:val="0"/>
                          <w:marTop w:val="0"/>
                          <w:marBottom w:val="0"/>
                          <w:divBdr>
                            <w:top w:val="none" w:sz="0" w:space="0" w:color="auto"/>
                            <w:left w:val="none" w:sz="0" w:space="0" w:color="auto"/>
                            <w:bottom w:val="none" w:sz="0" w:space="0" w:color="auto"/>
                            <w:right w:val="none" w:sz="0" w:space="0" w:color="auto"/>
                          </w:divBdr>
                          <w:divsChild>
                            <w:div w:id="1374621527">
                              <w:marLeft w:val="0"/>
                              <w:marRight w:val="0"/>
                              <w:marTop w:val="0"/>
                              <w:marBottom w:val="0"/>
                              <w:divBdr>
                                <w:top w:val="none" w:sz="0" w:space="0" w:color="auto"/>
                                <w:left w:val="none" w:sz="0" w:space="0" w:color="auto"/>
                                <w:bottom w:val="none" w:sz="0" w:space="0" w:color="auto"/>
                                <w:right w:val="none" w:sz="0" w:space="0" w:color="auto"/>
                              </w:divBdr>
                              <w:divsChild>
                                <w:div w:id="1118530409">
                                  <w:marLeft w:val="0"/>
                                  <w:marRight w:val="0"/>
                                  <w:marTop w:val="0"/>
                                  <w:marBottom w:val="0"/>
                                  <w:divBdr>
                                    <w:top w:val="none" w:sz="0" w:space="0" w:color="auto"/>
                                    <w:left w:val="none" w:sz="0" w:space="0" w:color="auto"/>
                                    <w:bottom w:val="none" w:sz="0" w:space="0" w:color="auto"/>
                                    <w:right w:val="none" w:sz="0" w:space="0" w:color="auto"/>
                                  </w:divBdr>
                                  <w:divsChild>
                                    <w:div w:id="777720718">
                                      <w:marLeft w:val="0"/>
                                      <w:marRight w:val="0"/>
                                      <w:marTop w:val="0"/>
                                      <w:marBottom w:val="0"/>
                                      <w:divBdr>
                                        <w:top w:val="none" w:sz="0" w:space="0" w:color="auto"/>
                                        <w:left w:val="none" w:sz="0" w:space="0" w:color="auto"/>
                                        <w:bottom w:val="none" w:sz="0" w:space="0" w:color="auto"/>
                                        <w:right w:val="none" w:sz="0" w:space="0" w:color="auto"/>
                                      </w:divBdr>
                                      <w:divsChild>
                                        <w:div w:id="372660798">
                                          <w:marLeft w:val="0"/>
                                          <w:marRight w:val="0"/>
                                          <w:marTop w:val="0"/>
                                          <w:marBottom w:val="0"/>
                                          <w:divBdr>
                                            <w:top w:val="none" w:sz="0" w:space="0" w:color="auto"/>
                                            <w:left w:val="none" w:sz="0" w:space="0" w:color="auto"/>
                                            <w:bottom w:val="none" w:sz="0" w:space="0" w:color="auto"/>
                                            <w:right w:val="none" w:sz="0" w:space="0" w:color="auto"/>
                                          </w:divBdr>
                                          <w:divsChild>
                                            <w:div w:id="1308900096">
                                              <w:marLeft w:val="0"/>
                                              <w:marRight w:val="0"/>
                                              <w:marTop w:val="0"/>
                                              <w:marBottom w:val="0"/>
                                              <w:divBdr>
                                                <w:top w:val="none" w:sz="0" w:space="0" w:color="auto"/>
                                                <w:left w:val="none" w:sz="0" w:space="0" w:color="auto"/>
                                                <w:bottom w:val="none" w:sz="0" w:space="0" w:color="auto"/>
                                                <w:right w:val="none" w:sz="0" w:space="0" w:color="auto"/>
                                              </w:divBdr>
                                              <w:divsChild>
                                                <w:div w:id="1604991153">
                                                  <w:marLeft w:val="0"/>
                                                  <w:marRight w:val="0"/>
                                                  <w:marTop w:val="0"/>
                                                  <w:marBottom w:val="0"/>
                                                  <w:divBdr>
                                                    <w:top w:val="none" w:sz="0" w:space="0" w:color="auto"/>
                                                    <w:left w:val="none" w:sz="0" w:space="0" w:color="auto"/>
                                                    <w:bottom w:val="none" w:sz="0" w:space="0" w:color="auto"/>
                                                    <w:right w:val="none" w:sz="0" w:space="0" w:color="auto"/>
                                                  </w:divBdr>
                                                  <w:divsChild>
                                                    <w:div w:id="301427375">
                                                      <w:marLeft w:val="0"/>
                                                      <w:marRight w:val="0"/>
                                                      <w:marTop w:val="0"/>
                                                      <w:marBottom w:val="0"/>
                                                      <w:divBdr>
                                                        <w:top w:val="none" w:sz="0" w:space="0" w:color="auto"/>
                                                        <w:left w:val="none" w:sz="0" w:space="0" w:color="auto"/>
                                                        <w:bottom w:val="none" w:sz="0" w:space="0" w:color="auto"/>
                                                        <w:right w:val="none" w:sz="0" w:space="0" w:color="auto"/>
                                                      </w:divBdr>
                                                      <w:divsChild>
                                                        <w:div w:id="1284339904">
                                                          <w:marLeft w:val="0"/>
                                                          <w:marRight w:val="0"/>
                                                          <w:marTop w:val="0"/>
                                                          <w:marBottom w:val="0"/>
                                                          <w:divBdr>
                                                            <w:top w:val="none" w:sz="0" w:space="0" w:color="auto"/>
                                                            <w:left w:val="none" w:sz="0" w:space="0" w:color="auto"/>
                                                            <w:bottom w:val="none" w:sz="0" w:space="0" w:color="auto"/>
                                                            <w:right w:val="none" w:sz="0" w:space="0" w:color="auto"/>
                                                          </w:divBdr>
                                                          <w:divsChild>
                                                            <w:div w:id="354427148">
                                                              <w:marLeft w:val="0"/>
                                                              <w:marRight w:val="0"/>
                                                              <w:marTop w:val="0"/>
                                                              <w:marBottom w:val="0"/>
                                                              <w:divBdr>
                                                                <w:top w:val="none" w:sz="0" w:space="0" w:color="auto"/>
                                                                <w:left w:val="none" w:sz="0" w:space="0" w:color="auto"/>
                                                                <w:bottom w:val="none" w:sz="0" w:space="0" w:color="auto"/>
                                                                <w:right w:val="none" w:sz="0" w:space="0" w:color="auto"/>
                                                              </w:divBdr>
                                                              <w:divsChild>
                                                                <w:div w:id="1002658105">
                                                                  <w:marLeft w:val="0"/>
                                                                  <w:marRight w:val="0"/>
                                                                  <w:marTop w:val="0"/>
                                                                  <w:marBottom w:val="0"/>
                                                                  <w:divBdr>
                                                                    <w:top w:val="none" w:sz="0" w:space="0" w:color="auto"/>
                                                                    <w:left w:val="none" w:sz="0" w:space="0" w:color="auto"/>
                                                                    <w:bottom w:val="none" w:sz="0" w:space="0" w:color="auto"/>
                                                                    <w:right w:val="none" w:sz="0" w:space="0" w:color="auto"/>
                                                                  </w:divBdr>
                                                                  <w:divsChild>
                                                                    <w:div w:id="1303653157">
                                                                      <w:marLeft w:val="0"/>
                                                                      <w:marRight w:val="0"/>
                                                                      <w:marTop w:val="0"/>
                                                                      <w:marBottom w:val="0"/>
                                                                      <w:divBdr>
                                                                        <w:top w:val="none" w:sz="0" w:space="0" w:color="auto"/>
                                                                        <w:left w:val="none" w:sz="0" w:space="0" w:color="auto"/>
                                                                        <w:bottom w:val="none" w:sz="0" w:space="0" w:color="auto"/>
                                                                        <w:right w:val="none" w:sz="0" w:space="0" w:color="auto"/>
                                                                      </w:divBdr>
                                                                      <w:divsChild>
                                                                        <w:div w:id="1800109357">
                                                                          <w:marLeft w:val="0"/>
                                                                          <w:marRight w:val="0"/>
                                                                          <w:marTop w:val="0"/>
                                                                          <w:marBottom w:val="0"/>
                                                                          <w:divBdr>
                                                                            <w:top w:val="none" w:sz="0" w:space="0" w:color="auto"/>
                                                                            <w:left w:val="none" w:sz="0" w:space="0" w:color="auto"/>
                                                                            <w:bottom w:val="none" w:sz="0" w:space="0" w:color="auto"/>
                                                                            <w:right w:val="none" w:sz="0" w:space="0" w:color="auto"/>
                                                                          </w:divBdr>
                                                                          <w:divsChild>
                                                                            <w:div w:id="736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443106">
                                                  <w:marLeft w:val="0"/>
                                                  <w:marRight w:val="0"/>
                                                  <w:marTop w:val="0"/>
                                                  <w:marBottom w:val="0"/>
                                                  <w:divBdr>
                                                    <w:top w:val="none" w:sz="0" w:space="0" w:color="auto"/>
                                                    <w:left w:val="none" w:sz="0" w:space="0" w:color="auto"/>
                                                    <w:bottom w:val="none" w:sz="0" w:space="0" w:color="auto"/>
                                                    <w:right w:val="none" w:sz="0" w:space="0" w:color="auto"/>
                                                  </w:divBdr>
                                                  <w:divsChild>
                                                    <w:div w:id="419719918">
                                                      <w:marLeft w:val="0"/>
                                                      <w:marRight w:val="0"/>
                                                      <w:marTop w:val="0"/>
                                                      <w:marBottom w:val="0"/>
                                                      <w:divBdr>
                                                        <w:top w:val="none" w:sz="0" w:space="0" w:color="auto"/>
                                                        <w:left w:val="none" w:sz="0" w:space="0" w:color="auto"/>
                                                        <w:bottom w:val="none" w:sz="0" w:space="0" w:color="auto"/>
                                                        <w:right w:val="none" w:sz="0" w:space="0" w:color="auto"/>
                                                      </w:divBdr>
                                                      <w:divsChild>
                                                        <w:div w:id="1483157188">
                                                          <w:marLeft w:val="0"/>
                                                          <w:marRight w:val="0"/>
                                                          <w:marTop w:val="0"/>
                                                          <w:marBottom w:val="0"/>
                                                          <w:divBdr>
                                                            <w:top w:val="none" w:sz="0" w:space="0" w:color="auto"/>
                                                            <w:left w:val="none" w:sz="0" w:space="0" w:color="auto"/>
                                                            <w:bottom w:val="none" w:sz="0" w:space="0" w:color="auto"/>
                                                            <w:right w:val="none" w:sz="0" w:space="0" w:color="auto"/>
                                                          </w:divBdr>
                                                          <w:divsChild>
                                                            <w:div w:id="910388110">
                                                              <w:marLeft w:val="0"/>
                                                              <w:marRight w:val="0"/>
                                                              <w:marTop w:val="0"/>
                                                              <w:marBottom w:val="0"/>
                                                              <w:divBdr>
                                                                <w:top w:val="none" w:sz="0" w:space="0" w:color="auto"/>
                                                                <w:left w:val="none" w:sz="0" w:space="0" w:color="auto"/>
                                                                <w:bottom w:val="none" w:sz="0" w:space="0" w:color="auto"/>
                                                                <w:right w:val="none" w:sz="0" w:space="0" w:color="auto"/>
                                                              </w:divBdr>
                                                              <w:divsChild>
                                                                <w:div w:id="692073547">
                                                                  <w:marLeft w:val="0"/>
                                                                  <w:marRight w:val="0"/>
                                                                  <w:marTop w:val="0"/>
                                                                  <w:marBottom w:val="0"/>
                                                                  <w:divBdr>
                                                                    <w:top w:val="none" w:sz="0" w:space="0" w:color="auto"/>
                                                                    <w:left w:val="none" w:sz="0" w:space="0" w:color="auto"/>
                                                                    <w:bottom w:val="none" w:sz="0" w:space="0" w:color="auto"/>
                                                                    <w:right w:val="none" w:sz="0" w:space="0" w:color="auto"/>
                                                                  </w:divBdr>
                                                                  <w:divsChild>
                                                                    <w:div w:id="1461680728">
                                                                      <w:marLeft w:val="0"/>
                                                                      <w:marRight w:val="0"/>
                                                                      <w:marTop w:val="0"/>
                                                                      <w:marBottom w:val="0"/>
                                                                      <w:divBdr>
                                                                        <w:top w:val="none" w:sz="0" w:space="0" w:color="auto"/>
                                                                        <w:left w:val="none" w:sz="0" w:space="0" w:color="auto"/>
                                                                        <w:bottom w:val="none" w:sz="0" w:space="0" w:color="auto"/>
                                                                        <w:right w:val="none" w:sz="0" w:space="0" w:color="auto"/>
                                                                      </w:divBdr>
                                                                      <w:divsChild>
                                                                        <w:div w:id="1901165362">
                                                                          <w:marLeft w:val="0"/>
                                                                          <w:marRight w:val="0"/>
                                                                          <w:marTop w:val="0"/>
                                                                          <w:marBottom w:val="0"/>
                                                                          <w:divBdr>
                                                                            <w:top w:val="none" w:sz="0" w:space="0" w:color="auto"/>
                                                                            <w:left w:val="none" w:sz="0" w:space="0" w:color="auto"/>
                                                                            <w:bottom w:val="none" w:sz="0" w:space="0" w:color="auto"/>
                                                                            <w:right w:val="none" w:sz="0" w:space="0" w:color="auto"/>
                                                                          </w:divBdr>
                                                                          <w:divsChild>
                                                                            <w:div w:id="19105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4781449">
      <w:bodyDiv w:val="1"/>
      <w:marLeft w:val="0"/>
      <w:marRight w:val="0"/>
      <w:marTop w:val="100"/>
      <w:marBottom w:val="100"/>
      <w:divBdr>
        <w:top w:val="none" w:sz="0" w:space="0" w:color="auto"/>
        <w:left w:val="none" w:sz="0" w:space="0" w:color="auto"/>
        <w:bottom w:val="none" w:sz="0" w:space="0" w:color="auto"/>
        <w:right w:val="none" w:sz="0" w:space="0" w:color="auto"/>
      </w:divBdr>
      <w:divsChild>
        <w:div w:id="1290671821">
          <w:marLeft w:val="0"/>
          <w:marRight w:val="0"/>
          <w:marTop w:val="0"/>
          <w:marBottom w:val="0"/>
          <w:divBdr>
            <w:top w:val="none" w:sz="0" w:space="0" w:color="auto"/>
            <w:left w:val="none" w:sz="0" w:space="0" w:color="auto"/>
            <w:bottom w:val="none" w:sz="0" w:space="0" w:color="auto"/>
            <w:right w:val="none" w:sz="0" w:space="0" w:color="auto"/>
          </w:divBdr>
          <w:divsChild>
            <w:div w:id="669068346">
              <w:marLeft w:val="0"/>
              <w:marRight w:val="0"/>
              <w:marTop w:val="0"/>
              <w:marBottom w:val="0"/>
              <w:divBdr>
                <w:top w:val="none" w:sz="0" w:space="0" w:color="auto"/>
                <w:left w:val="none" w:sz="0" w:space="0" w:color="auto"/>
                <w:bottom w:val="none" w:sz="0" w:space="0" w:color="auto"/>
                <w:right w:val="none" w:sz="0" w:space="0" w:color="auto"/>
              </w:divBdr>
              <w:divsChild>
                <w:div w:id="807354076">
                  <w:marLeft w:val="0"/>
                  <w:marRight w:val="0"/>
                  <w:marTop w:val="0"/>
                  <w:marBottom w:val="0"/>
                  <w:divBdr>
                    <w:top w:val="none" w:sz="0" w:space="0" w:color="auto"/>
                    <w:left w:val="none" w:sz="0" w:space="0" w:color="auto"/>
                    <w:bottom w:val="none" w:sz="0" w:space="0" w:color="auto"/>
                    <w:right w:val="none" w:sz="0" w:space="0" w:color="auto"/>
                  </w:divBdr>
                  <w:divsChild>
                    <w:div w:id="1346513457">
                      <w:marLeft w:val="0"/>
                      <w:marRight w:val="0"/>
                      <w:marTop w:val="0"/>
                      <w:marBottom w:val="0"/>
                      <w:divBdr>
                        <w:top w:val="none" w:sz="0" w:space="0" w:color="auto"/>
                        <w:left w:val="none" w:sz="0" w:space="0" w:color="auto"/>
                        <w:bottom w:val="none" w:sz="0" w:space="0" w:color="auto"/>
                        <w:right w:val="none" w:sz="0" w:space="0" w:color="auto"/>
                      </w:divBdr>
                      <w:divsChild>
                        <w:div w:id="1997563990">
                          <w:marLeft w:val="0"/>
                          <w:marRight w:val="0"/>
                          <w:marTop w:val="0"/>
                          <w:marBottom w:val="0"/>
                          <w:divBdr>
                            <w:top w:val="none" w:sz="0" w:space="0" w:color="auto"/>
                            <w:left w:val="none" w:sz="0" w:space="0" w:color="auto"/>
                            <w:bottom w:val="none" w:sz="0" w:space="0" w:color="auto"/>
                            <w:right w:val="none" w:sz="0" w:space="0" w:color="auto"/>
                          </w:divBdr>
                          <w:divsChild>
                            <w:div w:id="180703621">
                              <w:marLeft w:val="0"/>
                              <w:marRight w:val="0"/>
                              <w:marTop w:val="0"/>
                              <w:marBottom w:val="0"/>
                              <w:divBdr>
                                <w:top w:val="none" w:sz="0" w:space="0" w:color="auto"/>
                                <w:left w:val="none" w:sz="0" w:space="0" w:color="auto"/>
                                <w:bottom w:val="none" w:sz="0" w:space="0" w:color="auto"/>
                                <w:right w:val="none" w:sz="0" w:space="0" w:color="auto"/>
                              </w:divBdr>
                              <w:divsChild>
                                <w:div w:id="1184901633">
                                  <w:marLeft w:val="0"/>
                                  <w:marRight w:val="0"/>
                                  <w:marTop w:val="0"/>
                                  <w:marBottom w:val="0"/>
                                  <w:divBdr>
                                    <w:top w:val="none" w:sz="0" w:space="0" w:color="auto"/>
                                    <w:left w:val="none" w:sz="0" w:space="0" w:color="auto"/>
                                    <w:bottom w:val="none" w:sz="0" w:space="0" w:color="auto"/>
                                    <w:right w:val="none" w:sz="0" w:space="0" w:color="auto"/>
                                  </w:divBdr>
                                  <w:divsChild>
                                    <w:div w:id="555551930">
                                      <w:marLeft w:val="0"/>
                                      <w:marRight w:val="0"/>
                                      <w:marTop w:val="0"/>
                                      <w:marBottom w:val="0"/>
                                      <w:divBdr>
                                        <w:top w:val="none" w:sz="0" w:space="0" w:color="auto"/>
                                        <w:left w:val="none" w:sz="0" w:space="0" w:color="auto"/>
                                        <w:bottom w:val="none" w:sz="0" w:space="0" w:color="auto"/>
                                        <w:right w:val="none" w:sz="0" w:space="0" w:color="auto"/>
                                      </w:divBdr>
                                      <w:divsChild>
                                        <w:div w:id="926615353">
                                          <w:marLeft w:val="0"/>
                                          <w:marRight w:val="0"/>
                                          <w:marTop w:val="0"/>
                                          <w:marBottom w:val="0"/>
                                          <w:divBdr>
                                            <w:top w:val="none" w:sz="0" w:space="0" w:color="auto"/>
                                            <w:left w:val="none" w:sz="0" w:space="0" w:color="auto"/>
                                            <w:bottom w:val="none" w:sz="0" w:space="0" w:color="auto"/>
                                            <w:right w:val="none" w:sz="0" w:space="0" w:color="auto"/>
                                          </w:divBdr>
                                          <w:divsChild>
                                            <w:div w:id="386103416">
                                              <w:marLeft w:val="0"/>
                                              <w:marRight w:val="0"/>
                                              <w:marTop w:val="0"/>
                                              <w:marBottom w:val="0"/>
                                              <w:divBdr>
                                                <w:top w:val="none" w:sz="0" w:space="0" w:color="auto"/>
                                                <w:left w:val="none" w:sz="0" w:space="0" w:color="auto"/>
                                                <w:bottom w:val="none" w:sz="0" w:space="0" w:color="auto"/>
                                                <w:right w:val="none" w:sz="0" w:space="0" w:color="auto"/>
                                              </w:divBdr>
                                              <w:divsChild>
                                                <w:div w:id="921916710">
                                                  <w:marLeft w:val="0"/>
                                                  <w:marRight w:val="0"/>
                                                  <w:marTop w:val="0"/>
                                                  <w:marBottom w:val="0"/>
                                                  <w:divBdr>
                                                    <w:top w:val="none" w:sz="0" w:space="0" w:color="auto"/>
                                                    <w:left w:val="none" w:sz="0" w:space="0" w:color="auto"/>
                                                    <w:bottom w:val="none" w:sz="0" w:space="0" w:color="auto"/>
                                                    <w:right w:val="none" w:sz="0" w:space="0" w:color="auto"/>
                                                  </w:divBdr>
                                                  <w:divsChild>
                                                    <w:div w:id="1748847159">
                                                      <w:marLeft w:val="0"/>
                                                      <w:marRight w:val="0"/>
                                                      <w:marTop w:val="0"/>
                                                      <w:marBottom w:val="0"/>
                                                      <w:divBdr>
                                                        <w:top w:val="none" w:sz="0" w:space="0" w:color="auto"/>
                                                        <w:left w:val="none" w:sz="0" w:space="0" w:color="auto"/>
                                                        <w:bottom w:val="none" w:sz="0" w:space="0" w:color="auto"/>
                                                        <w:right w:val="none" w:sz="0" w:space="0" w:color="auto"/>
                                                      </w:divBdr>
                                                      <w:divsChild>
                                                        <w:div w:id="887372473">
                                                          <w:marLeft w:val="0"/>
                                                          <w:marRight w:val="0"/>
                                                          <w:marTop w:val="0"/>
                                                          <w:marBottom w:val="0"/>
                                                          <w:divBdr>
                                                            <w:top w:val="none" w:sz="0" w:space="0" w:color="auto"/>
                                                            <w:left w:val="none" w:sz="0" w:space="0" w:color="auto"/>
                                                            <w:bottom w:val="none" w:sz="0" w:space="0" w:color="auto"/>
                                                            <w:right w:val="none" w:sz="0" w:space="0" w:color="auto"/>
                                                          </w:divBdr>
                                                          <w:divsChild>
                                                            <w:div w:id="1427309176">
                                                              <w:marLeft w:val="0"/>
                                                              <w:marRight w:val="0"/>
                                                              <w:marTop w:val="0"/>
                                                              <w:marBottom w:val="0"/>
                                                              <w:divBdr>
                                                                <w:top w:val="none" w:sz="0" w:space="0" w:color="auto"/>
                                                                <w:left w:val="none" w:sz="0" w:space="0" w:color="auto"/>
                                                                <w:bottom w:val="none" w:sz="0" w:space="0" w:color="auto"/>
                                                                <w:right w:val="none" w:sz="0" w:space="0" w:color="auto"/>
                                                              </w:divBdr>
                                                              <w:divsChild>
                                                                <w:div w:id="910164844">
                                                                  <w:marLeft w:val="0"/>
                                                                  <w:marRight w:val="0"/>
                                                                  <w:marTop w:val="0"/>
                                                                  <w:marBottom w:val="0"/>
                                                                  <w:divBdr>
                                                                    <w:top w:val="none" w:sz="0" w:space="0" w:color="auto"/>
                                                                    <w:left w:val="none" w:sz="0" w:space="0" w:color="auto"/>
                                                                    <w:bottom w:val="none" w:sz="0" w:space="0" w:color="auto"/>
                                                                    <w:right w:val="none" w:sz="0" w:space="0" w:color="auto"/>
                                                                  </w:divBdr>
                                                                  <w:divsChild>
                                                                    <w:div w:id="785929043">
                                                                      <w:marLeft w:val="0"/>
                                                                      <w:marRight w:val="0"/>
                                                                      <w:marTop w:val="0"/>
                                                                      <w:marBottom w:val="0"/>
                                                                      <w:divBdr>
                                                                        <w:top w:val="none" w:sz="0" w:space="0" w:color="auto"/>
                                                                        <w:left w:val="none" w:sz="0" w:space="0" w:color="auto"/>
                                                                        <w:bottom w:val="none" w:sz="0" w:space="0" w:color="auto"/>
                                                                        <w:right w:val="none" w:sz="0" w:space="0" w:color="auto"/>
                                                                      </w:divBdr>
                                                                      <w:divsChild>
                                                                        <w:div w:id="1528372784">
                                                                          <w:marLeft w:val="0"/>
                                                                          <w:marRight w:val="0"/>
                                                                          <w:marTop w:val="0"/>
                                                                          <w:marBottom w:val="0"/>
                                                                          <w:divBdr>
                                                                            <w:top w:val="none" w:sz="0" w:space="0" w:color="auto"/>
                                                                            <w:left w:val="none" w:sz="0" w:space="0" w:color="auto"/>
                                                                            <w:bottom w:val="none" w:sz="0" w:space="0" w:color="auto"/>
                                                                            <w:right w:val="none" w:sz="0" w:space="0" w:color="auto"/>
                                                                          </w:divBdr>
                                                                          <w:divsChild>
                                                                            <w:div w:id="204682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120897">
                                                  <w:marLeft w:val="0"/>
                                                  <w:marRight w:val="0"/>
                                                  <w:marTop w:val="0"/>
                                                  <w:marBottom w:val="0"/>
                                                  <w:divBdr>
                                                    <w:top w:val="none" w:sz="0" w:space="0" w:color="auto"/>
                                                    <w:left w:val="none" w:sz="0" w:space="0" w:color="auto"/>
                                                    <w:bottom w:val="none" w:sz="0" w:space="0" w:color="auto"/>
                                                    <w:right w:val="none" w:sz="0" w:space="0" w:color="auto"/>
                                                  </w:divBdr>
                                                  <w:divsChild>
                                                    <w:div w:id="1428693800">
                                                      <w:marLeft w:val="0"/>
                                                      <w:marRight w:val="0"/>
                                                      <w:marTop w:val="0"/>
                                                      <w:marBottom w:val="0"/>
                                                      <w:divBdr>
                                                        <w:top w:val="none" w:sz="0" w:space="0" w:color="auto"/>
                                                        <w:left w:val="none" w:sz="0" w:space="0" w:color="auto"/>
                                                        <w:bottom w:val="none" w:sz="0" w:space="0" w:color="auto"/>
                                                        <w:right w:val="none" w:sz="0" w:space="0" w:color="auto"/>
                                                      </w:divBdr>
                                                      <w:divsChild>
                                                        <w:div w:id="858085207">
                                                          <w:marLeft w:val="0"/>
                                                          <w:marRight w:val="0"/>
                                                          <w:marTop w:val="0"/>
                                                          <w:marBottom w:val="0"/>
                                                          <w:divBdr>
                                                            <w:top w:val="none" w:sz="0" w:space="0" w:color="auto"/>
                                                            <w:left w:val="none" w:sz="0" w:space="0" w:color="auto"/>
                                                            <w:bottom w:val="none" w:sz="0" w:space="0" w:color="auto"/>
                                                            <w:right w:val="none" w:sz="0" w:space="0" w:color="auto"/>
                                                          </w:divBdr>
                                                          <w:divsChild>
                                                            <w:div w:id="793907863">
                                                              <w:marLeft w:val="0"/>
                                                              <w:marRight w:val="0"/>
                                                              <w:marTop w:val="0"/>
                                                              <w:marBottom w:val="0"/>
                                                              <w:divBdr>
                                                                <w:top w:val="none" w:sz="0" w:space="0" w:color="auto"/>
                                                                <w:left w:val="none" w:sz="0" w:space="0" w:color="auto"/>
                                                                <w:bottom w:val="none" w:sz="0" w:space="0" w:color="auto"/>
                                                                <w:right w:val="none" w:sz="0" w:space="0" w:color="auto"/>
                                                              </w:divBdr>
                                                              <w:divsChild>
                                                                <w:div w:id="659115368">
                                                                  <w:marLeft w:val="0"/>
                                                                  <w:marRight w:val="0"/>
                                                                  <w:marTop w:val="0"/>
                                                                  <w:marBottom w:val="0"/>
                                                                  <w:divBdr>
                                                                    <w:top w:val="none" w:sz="0" w:space="0" w:color="auto"/>
                                                                    <w:left w:val="none" w:sz="0" w:space="0" w:color="auto"/>
                                                                    <w:bottom w:val="none" w:sz="0" w:space="0" w:color="auto"/>
                                                                    <w:right w:val="none" w:sz="0" w:space="0" w:color="auto"/>
                                                                  </w:divBdr>
                                                                  <w:divsChild>
                                                                    <w:div w:id="628126716">
                                                                      <w:marLeft w:val="0"/>
                                                                      <w:marRight w:val="0"/>
                                                                      <w:marTop w:val="0"/>
                                                                      <w:marBottom w:val="0"/>
                                                                      <w:divBdr>
                                                                        <w:top w:val="none" w:sz="0" w:space="0" w:color="auto"/>
                                                                        <w:left w:val="none" w:sz="0" w:space="0" w:color="auto"/>
                                                                        <w:bottom w:val="none" w:sz="0" w:space="0" w:color="auto"/>
                                                                        <w:right w:val="none" w:sz="0" w:space="0" w:color="auto"/>
                                                                      </w:divBdr>
                                                                      <w:divsChild>
                                                                        <w:div w:id="1447231826">
                                                                          <w:marLeft w:val="0"/>
                                                                          <w:marRight w:val="0"/>
                                                                          <w:marTop w:val="0"/>
                                                                          <w:marBottom w:val="0"/>
                                                                          <w:divBdr>
                                                                            <w:top w:val="none" w:sz="0" w:space="0" w:color="auto"/>
                                                                            <w:left w:val="none" w:sz="0" w:space="0" w:color="auto"/>
                                                                            <w:bottom w:val="none" w:sz="0" w:space="0" w:color="auto"/>
                                                                            <w:right w:val="none" w:sz="0" w:space="0" w:color="auto"/>
                                                                          </w:divBdr>
                                                                          <w:divsChild>
                                                                            <w:div w:id="8732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0220807">
      <w:bodyDiv w:val="1"/>
      <w:marLeft w:val="0"/>
      <w:marRight w:val="0"/>
      <w:marTop w:val="0"/>
      <w:marBottom w:val="0"/>
      <w:divBdr>
        <w:top w:val="none" w:sz="0" w:space="0" w:color="auto"/>
        <w:left w:val="none" w:sz="0" w:space="0" w:color="auto"/>
        <w:bottom w:val="none" w:sz="0" w:space="0" w:color="auto"/>
        <w:right w:val="none" w:sz="0" w:space="0" w:color="auto"/>
      </w:divBdr>
      <w:divsChild>
        <w:div w:id="781651127">
          <w:marLeft w:val="0"/>
          <w:marRight w:val="0"/>
          <w:marTop w:val="0"/>
          <w:marBottom w:val="0"/>
          <w:divBdr>
            <w:top w:val="none" w:sz="0" w:space="0" w:color="auto"/>
            <w:left w:val="none" w:sz="0" w:space="0" w:color="auto"/>
            <w:bottom w:val="none" w:sz="0" w:space="0" w:color="auto"/>
            <w:right w:val="none" w:sz="0" w:space="0" w:color="auto"/>
          </w:divBdr>
          <w:divsChild>
            <w:div w:id="2072338300">
              <w:marLeft w:val="0"/>
              <w:marRight w:val="0"/>
              <w:marTop w:val="0"/>
              <w:marBottom w:val="0"/>
              <w:divBdr>
                <w:top w:val="none" w:sz="0" w:space="0" w:color="auto"/>
                <w:left w:val="none" w:sz="0" w:space="0" w:color="auto"/>
                <w:bottom w:val="none" w:sz="0" w:space="0" w:color="auto"/>
                <w:right w:val="none" w:sz="0" w:space="0" w:color="auto"/>
              </w:divBdr>
              <w:divsChild>
                <w:div w:id="13717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26238">
      <w:bodyDiv w:val="1"/>
      <w:marLeft w:val="0"/>
      <w:marRight w:val="0"/>
      <w:marTop w:val="0"/>
      <w:marBottom w:val="0"/>
      <w:divBdr>
        <w:top w:val="none" w:sz="0" w:space="0" w:color="auto"/>
        <w:left w:val="none" w:sz="0" w:space="0" w:color="auto"/>
        <w:bottom w:val="none" w:sz="0" w:space="0" w:color="auto"/>
        <w:right w:val="none" w:sz="0" w:space="0" w:color="auto"/>
      </w:divBdr>
      <w:divsChild>
        <w:div w:id="255402993">
          <w:marLeft w:val="0"/>
          <w:marRight w:val="0"/>
          <w:marTop w:val="0"/>
          <w:marBottom w:val="0"/>
          <w:divBdr>
            <w:top w:val="none" w:sz="0" w:space="0" w:color="auto"/>
            <w:left w:val="none" w:sz="0" w:space="0" w:color="auto"/>
            <w:bottom w:val="none" w:sz="0" w:space="0" w:color="auto"/>
            <w:right w:val="none" w:sz="0" w:space="0" w:color="auto"/>
          </w:divBdr>
          <w:divsChild>
            <w:div w:id="2023899795">
              <w:marLeft w:val="0"/>
              <w:marRight w:val="0"/>
              <w:marTop w:val="0"/>
              <w:marBottom w:val="0"/>
              <w:divBdr>
                <w:top w:val="none" w:sz="0" w:space="0" w:color="auto"/>
                <w:left w:val="none" w:sz="0" w:space="0" w:color="auto"/>
                <w:bottom w:val="none" w:sz="0" w:space="0" w:color="auto"/>
                <w:right w:val="none" w:sz="0" w:space="0" w:color="auto"/>
              </w:divBdr>
              <w:divsChild>
                <w:div w:id="7563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67505">
      <w:bodyDiv w:val="1"/>
      <w:marLeft w:val="0"/>
      <w:marRight w:val="0"/>
      <w:marTop w:val="100"/>
      <w:marBottom w:val="100"/>
      <w:divBdr>
        <w:top w:val="none" w:sz="0" w:space="0" w:color="auto"/>
        <w:left w:val="none" w:sz="0" w:space="0" w:color="auto"/>
        <w:bottom w:val="none" w:sz="0" w:space="0" w:color="auto"/>
        <w:right w:val="none" w:sz="0" w:space="0" w:color="auto"/>
      </w:divBdr>
      <w:divsChild>
        <w:div w:id="1823230944">
          <w:marLeft w:val="0"/>
          <w:marRight w:val="0"/>
          <w:marTop w:val="0"/>
          <w:marBottom w:val="0"/>
          <w:divBdr>
            <w:top w:val="none" w:sz="0" w:space="0" w:color="auto"/>
            <w:left w:val="none" w:sz="0" w:space="0" w:color="auto"/>
            <w:bottom w:val="none" w:sz="0" w:space="0" w:color="auto"/>
            <w:right w:val="none" w:sz="0" w:space="0" w:color="auto"/>
          </w:divBdr>
          <w:divsChild>
            <w:div w:id="411851558">
              <w:marLeft w:val="0"/>
              <w:marRight w:val="0"/>
              <w:marTop w:val="0"/>
              <w:marBottom w:val="0"/>
              <w:divBdr>
                <w:top w:val="none" w:sz="0" w:space="0" w:color="auto"/>
                <w:left w:val="none" w:sz="0" w:space="0" w:color="auto"/>
                <w:bottom w:val="none" w:sz="0" w:space="0" w:color="auto"/>
                <w:right w:val="none" w:sz="0" w:space="0" w:color="auto"/>
              </w:divBdr>
              <w:divsChild>
                <w:div w:id="471604724">
                  <w:marLeft w:val="0"/>
                  <w:marRight w:val="0"/>
                  <w:marTop w:val="0"/>
                  <w:marBottom w:val="0"/>
                  <w:divBdr>
                    <w:top w:val="none" w:sz="0" w:space="0" w:color="auto"/>
                    <w:left w:val="none" w:sz="0" w:space="0" w:color="auto"/>
                    <w:bottom w:val="none" w:sz="0" w:space="0" w:color="auto"/>
                    <w:right w:val="none" w:sz="0" w:space="0" w:color="auto"/>
                  </w:divBdr>
                  <w:divsChild>
                    <w:div w:id="203061561">
                      <w:marLeft w:val="0"/>
                      <w:marRight w:val="0"/>
                      <w:marTop w:val="0"/>
                      <w:marBottom w:val="0"/>
                      <w:divBdr>
                        <w:top w:val="none" w:sz="0" w:space="0" w:color="auto"/>
                        <w:left w:val="none" w:sz="0" w:space="0" w:color="auto"/>
                        <w:bottom w:val="none" w:sz="0" w:space="0" w:color="auto"/>
                        <w:right w:val="none" w:sz="0" w:space="0" w:color="auto"/>
                      </w:divBdr>
                      <w:divsChild>
                        <w:div w:id="626590987">
                          <w:marLeft w:val="0"/>
                          <w:marRight w:val="0"/>
                          <w:marTop w:val="0"/>
                          <w:marBottom w:val="0"/>
                          <w:divBdr>
                            <w:top w:val="none" w:sz="0" w:space="0" w:color="auto"/>
                            <w:left w:val="none" w:sz="0" w:space="0" w:color="auto"/>
                            <w:bottom w:val="none" w:sz="0" w:space="0" w:color="auto"/>
                            <w:right w:val="none" w:sz="0" w:space="0" w:color="auto"/>
                          </w:divBdr>
                          <w:divsChild>
                            <w:div w:id="23871960">
                              <w:marLeft w:val="0"/>
                              <w:marRight w:val="0"/>
                              <w:marTop w:val="0"/>
                              <w:marBottom w:val="0"/>
                              <w:divBdr>
                                <w:top w:val="none" w:sz="0" w:space="0" w:color="auto"/>
                                <w:left w:val="none" w:sz="0" w:space="0" w:color="auto"/>
                                <w:bottom w:val="none" w:sz="0" w:space="0" w:color="auto"/>
                                <w:right w:val="none" w:sz="0" w:space="0" w:color="auto"/>
                              </w:divBdr>
                              <w:divsChild>
                                <w:div w:id="429393563">
                                  <w:marLeft w:val="0"/>
                                  <w:marRight w:val="0"/>
                                  <w:marTop w:val="0"/>
                                  <w:marBottom w:val="0"/>
                                  <w:divBdr>
                                    <w:top w:val="none" w:sz="0" w:space="0" w:color="auto"/>
                                    <w:left w:val="none" w:sz="0" w:space="0" w:color="auto"/>
                                    <w:bottom w:val="none" w:sz="0" w:space="0" w:color="auto"/>
                                    <w:right w:val="none" w:sz="0" w:space="0" w:color="auto"/>
                                  </w:divBdr>
                                  <w:divsChild>
                                    <w:div w:id="133566159">
                                      <w:marLeft w:val="0"/>
                                      <w:marRight w:val="0"/>
                                      <w:marTop w:val="0"/>
                                      <w:marBottom w:val="0"/>
                                      <w:divBdr>
                                        <w:top w:val="none" w:sz="0" w:space="0" w:color="auto"/>
                                        <w:left w:val="none" w:sz="0" w:space="0" w:color="auto"/>
                                        <w:bottom w:val="none" w:sz="0" w:space="0" w:color="auto"/>
                                        <w:right w:val="none" w:sz="0" w:space="0" w:color="auto"/>
                                      </w:divBdr>
                                      <w:divsChild>
                                        <w:div w:id="1344436660">
                                          <w:marLeft w:val="0"/>
                                          <w:marRight w:val="0"/>
                                          <w:marTop w:val="0"/>
                                          <w:marBottom w:val="0"/>
                                          <w:divBdr>
                                            <w:top w:val="none" w:sz="0" w:space="0" w:color="auto"/>
                                            <w:left w:val="none" w:sz="0" w:space="0" w:color="auto"/>
                                            <w:bottom w:val="none" w:sz="0" w:space="0" w:color="auto"/>
                                            <w:right w:val="none" w:sz="0" w:space="0" w:color="auto"/>
                                          </w:divBdr>
                                          <w:divsChild>
                                            <w:div w:id="2003042319">
                                              <w:marLeft w:val="0"/>
                                              <w:marRight w:val="0"/>
                                              <w:marTop w:val="0"/>
                                              <w:marBottom w:val="0"/>
                                              <w:divBdr>
                                                <w:top w:val="none" w:sz="0" w:space="0" w:color="auto"/>
                                                <w:left w:val="none" w:sz="0" w:space="0" w:color="auto"/>
                                                <w:bottom w:val="none" w:sz="0" w:space="0" w:color="auto"/>
                                                <w:right w:val="none" w:sz="0" w:space="0" w:color="auto"/>
                                              </w:divBdr>
                                              <w:divsChild>
                                                <w:div w:id="1718432943">
                                                  <w:marLeft w:val="0"/>
                                                  <w:marRight w:val="0"/>
                                                  <w:marTop w:val="0"/>
                                                  <w:marBottom w:val="0"/>
                                                  <w:divBdr>
                                                    <w:top w:val="none" w:sz="0" w:space="0" w:color="auto"/>
                                                    <w:left w:val="none" w:sz="0" w:space="0" w:color="auto"/>
                                                    <w:bottom w:val="none" w:sz="0" w:space="0" w:color="auto"/>
                                                    <w:right w:val="none" w:sz="0" w:space="0" w:color="auto"/>
                                                  </w:divBdr>
                                                  <w:divsChild>
                                                    <w:div w:id="549878935">
                                                      <w:marLeft w:val="0"/>
                                                      <w:marRight w:val="0"/>
                                                      <w:marTop w:val="0"/>
                                                      <w:marBottom w:val="0"/>
                                                      <w:divBdr>
                                                        <w:top w:val="none" w:sz="0" w:space="0" w:color="auto"/>
                                                        <w:left w:val="none" w:sz="0" w:space="0" w:color="auto"/>
                                                        <w:bottom w:val="none" w:sz="0" w:space="0" w:color="auto"/>
                                                        <w:right w:val="none" w:sz="0" w:space="0" w:color="auto"/>
                                                      </w:divBdr>
                                                      <w:divsChild>
                                                        <w:div w:id="43064960">
                                                          <w:marLeft w:val="0"/>
                                                          <w:marRight w:val="0"/>
                                                          <w:marTop w:val="0"/>
                                                          <w:marBottom w:val="0"/>
                                                          <w:divBdr>
                                                            <w:top w:val="none" w:sz="0" w:space="0" w:color="auto"/>
                                                            <w:left w:val="none" w:sz="0" w:space="0" w:color="auto"/>
                                                            <w:bottom w:val="none" w:sz="0" w:space="0" w:color="auto"/>
                                                            <w:right w:val="none" w:sz="0" w:space="0" w:color="auto"/>
                                                          </w:divBdr>
                                                          <w:divsChild>
                                                            <w:div w:id="407073370">
                                                              <w:marLeft w:val="0"/>
                                                              <w:marRight w:val="0"/>
                                                              <w:marTop w:val="0"/>
                                                              <w:marBottom w:val="0"/>
                                                              <w:divBdr>
                                                                <w:top w:val="none" w:sz="0" w:space="0" w:color="auto"/>
                                                                <w:left w:val="none" w:sz="0" w:space="0" w:color="auto"/>
                                                                <w:bottom w:val="none" w:sz="0" w:space="0" w:color="auto"/>
                                                                <w:right w:val="none" w:sz="0" w:space="0" w:color="auto"/>
                                                              </w:divBdr>
                                                              <w:divsChild>
                                                                <w:div w:id="291400305">
                                                                  <w:marLeft w:val="0"/>
                                                                  <w:marRight w:val="0"/>
                                                                  <w:marTop w:val="0"/>
                                                                  <w:marBottom w:val="0"/>
                                                                  <w:divBdr>
                                                                    <w:top w:val="none" w:sz="0" w:space="0" w:color="auto"/>
                                                                    <w:left w:val="none" w:sz="0" w:space="0" w:color="auto"/>
                                                                    <w:bottom w:val="none" w:sz="0" w:space="0" w:color="auto"/>
                                                                    <w:right w:val="none" w:sz="0" w:space="0" w:color="auto"/>
                                                                  </w:divBdr>
                                                                  <w:divsChild>
                                                                    <w:div w:id="585068902">
                                                                      <w:marLeft w:val="0"/>
                                                                      <w:marRight w:val="0"/>
                                                                      <w:marTop w:val="0"/>
                                                                      <w:marBottom w:val="0"/>
                                                                      <w:divBdr>
                                                                        <w:top w:val="none" w:sz="0" w:space="0" w:color="auto"/>
                                                                        <w:left w:val="none" w:sz="0" w:space="0" w:color="auto"/>
                                                                        <w:bottom w:val="none" w:sz="0" w:space="0" w:color="auto"/>
                                                                        <w:right w:val="none" w:sz="0" w:space="0" w:color="auto"/>
                                                                      </w:divBdr>
                                                                      <w:divsChild>
                                                                        <w:div w:id="2055543040">
                                                                          <w:marLeft w:val="0"/>
                                                                          <w:marRight w:val="0"/>
                                                                          <w:marTop w:val="0"/>
                                                                          <w:marBottom w:val="0"/>
                                                                          <w:divBdr>
                                                                            <w:top w:val="none" w:sz="0" w:space="0" w:color="auto"/>
                                                                            <w:left w:val="none" w:sz="0" w:space="0" w:color="auto"/>
                                                                            <w:bottom w:val="none" w:sz="0" w:space="0" w:color="auto"/>
                                                                            <w:right w:val="none" w:sz="0" w:space="0" w:color="auto"/>
                                                                          </w:divBdr>
                                                                          <w:divsChild>
                                                                            <w:div w:id="4466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265204">
                                                  <w:marLeft w:val="0"/>
                                                  <w:marRight w:val="0"/>
                                                  <w:marTop w:val="0"/>
                                                  <w:marBottom w:val="0"/>
                                                  <w:divBdr>
                                                    <w:top w:val="none" w:sz="0" w:space="0" w:color="auto"/>
                                                    <w:left w:val="none" w:sz="0" w:space="0" w:color="auto"/>
                                                    <w:bottom w:val="none" w:sz="0" w:space="0" w:color="auto"/>
                                                    <w:right w:val="none" w:sz="0" w:space="0" w:color="auto"/>
                                                  </w:divBdr>
                                                  <w:divsChild>
                                                    <w:div w:id="1881479276">
                                                      <w:marLeft w:val="0"/>
                                                      <w:marRight w:val="0"/>
                                                      <w:marTop w:val="0"/>
                                                      <w:marBottom w:val="0"/>
                                                      <w:divBdr>
                                                        <w:top w:val="none" w:sz="0" w:space="0" w:color="auto"/>
                                                        <w:left w:val="none" w:sz="0" w:space="0" w:color="auto"/>
                                                        <w:bottom w:val="none" w:sz="0" w:space="0" w:color="auto"/>
                                                        <w:right w:val="none" w:sz="0" w:space="0" w:color="auto"/>
                                                      </w:divBdr>
                                                      <w:divsChild>
                                                        <w:div w:id="515773231">
                                                          <w:marLeft w:val="0"/>
                                                          <w:marRight w:val="0"/>
                                                          <w:marTop w:val="0"/>
                                                          <w:marBottom w:val="0"/>
                                                          <w:divBdr>
                                                            <w:top w:val="none" w:sz="0" w:space="0" w:color="auto"/>
                                                            <w:left w:val="none" w:sz="0" w:space="0" w:color="auto"/>
                                                            <w:bottom w:val="none" w:sz="0" w:space="0" w:color="auto"/>
                                                            <w:right w:val="none" w:sz="0" w:space="0" w:color="auto"/>
                                                          </w:divBdr>
                                                          <w:divsChild>
                                                            <w:div w:id="1131364731">
                                                              <w:marLeft w:val="0"/>
                                                              <w:marRight w:val="0"/>
                                                              <w:marTop w:val="0"/>
                                                              <w:marBottom w:val="0"/>
                                                              <w:divBdr>
                                                                <w:top w:val="none" w:sz="0" w:space="0" w:color="auto"/>
                                                                <w:left w:val="none" w:sz="0" w:space="0" w:color="auto"/>
                                                                <w:bottom w:val="none" w:sz="0" w:space="0" w:color="auto"/>
                                                                <w:right w:val="none" w:sz="0" w:space="0" w:color="auto"/>
                                                              </w:divBdr>
                                                              <w:divsChild>
                                                                <w:div w:id="29763512">
                                                                  <w:marLeft w:val="0"/>
                                                                  <w:marRight w:val="0"/>
                                                                  <w:marTop w:val="0"/>
                                                                  <w:marBottom w:val="0"/>
                                                                  <w:divBdr>
                                                                    <w:top w:val="none" w:sz="0" w:space="0" w:color="auto"/>
                                                                    <w:left w:val="none" w:sz="0" w:space="0" w:color="auto"/>
                                                                    <w:bottom w:val="none" w:sz="0" w:space="0" w:color="auto"/>
                                                                    <w:right w:val="none" w:sz="0" w:space="0" w:color="auto"/>
                                                                  </w:divBdr>
                                                                  <w:divsChild>
                                                                    <w:div w:id="2003461547">
                                                                      <w:marLeft w:val="0"/>
                                                                      <w:marRight w:val="0"/>
                                                                      <w:marTop w:val="0"/>
                                                                      <w:marBottom w:val="0"/>
                                                                      <w:divBdr>
                                                                        <w:top w:val="none" w:sz="0" w:space="0" w:color="auto"/>
                                                                        <w:left w:val="none" w:sz="0" w:space="0" w:color="auto"/>
                                                                        <w:bottom w:val="none" w:sz="0" w:space="0" w:color="auto"/>
                                                                        <w:right w:val="none" w:sz="0" w:space="0" w:color="auto"/>
                                                                      </w:divBdr>
                                                                      <w:divsChild>
                                                                        <w:div w:id="1212615871">
                                                                          <w:marLeft w:val="0"/>
                                                                          <w:marRight w:val="0"/>
                                                                          <w:marTop w:val="0"/>
                                                                          <w:marBottom w:val="0"/>
                                                                          <w:divBdr>
                                                                            <w:top w:val="none" w:sz="0" w:space="0" w:color="auto"/>
                                                                            <w:left w:val="none" w:sz="0" w:space="0" w:color="auto"/>
                                                                            <w:bottom w:val="none" w:sz="0" w:space="0" w:color="auto"/>
                                                                            <w:right w:val="none" w:sz="0" w:space="0" w:color="auto"/>
                                                                          </w:divBdr>
                                                                          <w:divsChild>
                                                                            <w:div w:id="6157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632</Words>
  <Characters>3605</Characters>
  <Application>Microsoft Office Word</Application>
  <DocSecurity>0</DocSecurity>
  <Lines>30</Lines>
  <Paragraphs>8</Paragraphs>
  <ScaleCrop>false</ScaleCrop>
  <Company>gfgs</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hxgf</dc:creator>
  <cp:lastModifiedBy>Lenovo</cp:lastModifiedBy>
  <cp:revision>13</cp:revision>
  <cp:lastPrinted>2015-02-14T05:48:00Z</cp:lastPrinted>
  <dcterms:created xsi:type="dcterms:W3CDTF">2024-03-11T05:33:00Z</dcterms:created>
  <dcterms:modified xsi:type="dcterms:W3CDTF">2024-04-26T07:42:00Z</dcterms:modified>
</cp:coreProperties>
</file>