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40" w:leftChars="257"/>
        <w:jc w:val="center"/>
        <w:rPr>
          <w:color w:val="000000" w:themeColor="text1"/>
          <w14:textFill>
            <w14:solidFill>
              <w14:schemeClr w14:val="tx1"/>
            </w14:solidFill>
          </w14:textFill>
        </w:rPr>
      </w:pPr>
    </w:p>
    <w:p>
      <w:pPr>
        <w:ind w:left="540" w:leftChars="257"/>
        <w:jc w:val="center"/>
        <w:rPr>
          <w:color w:val="000000" w:themeColor="text1"/>
          <w14:textFill>
            <w14:solidFill>
              <w14:schemeClr w14:val="tx1"/>
            </w14:solidFill>
          </w14:textFill>
        </w:rPr>
      </w:pPr>
    </w:p>
    <w:p>
      <w:pPr>
        <w:ind w:left="540" w:leftChars="257"/>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ind w:left="540" w:leftChars="257"/>
        <w:jc w:val="center"/>
        <w:rPr>
          <w:color w:val="000000" w:themeColor="text1"/>
          <w14:textFill>
            <w14:solidFill>
              <w14:schemeClr w14:val="tx1"/>
            </w14:solidFill>
          </w14:textFill>
        </w:rPr>
      </w:pPr>
    </w:p>
    <w:p>
      <w:pPr>
        <w:ind w:left="540" w:leftChars="257"/>
        <w:jc w:val="center"/>
        <w:rPr>
          <w:color w:val="000000" w:themeColor="text1"/>
          <w14:textFill>
            <w14:solidFill>
              <w14:schemeClr w14:val="tx1"/>
            </w14:solidFill>
          </w14:textFill>
        </w:rPr>
      </w:pPr>
    </w:p>
    <w:p>
      <w:pPr>
        <w:adjustRightInd w:val="0"/>
        <w:snapToGrid w:val="0"/>
        <w:spacing w:line="360" w:lineRule="auto"/>
        <w:jc w:val="center"/>
        <w:rPr>
          <w:rFonts w:ascii="华文中宋" w:hAnsi="华文中宋" w:eastAsia="华文中宋"/>
          <w:b/>
          <w:bCs/>
          <w:color w:val="000000" w:themeColor="text1"/>
          <w:spacing w:val="30"/>
          <w:sz w:val="36"/>
          <w:szCs w:val="36"/>
          <w14:textFill>
            <w14:solidFill>
              <w14:schemeClr w14:val="tx1"/>
            </w14:solidFill>
          </w14:textFill>
        </w:rPr>
      </w:pPr>
      <w:r>
        <w:rPr>
          <w:rFonts w:hint="eastAsia" w:ascii="华文中宋" w:hAnsi="华文中宋" w:eastAsia="华文中宋"/>
          <w:b/>
          <w:bCs/>
          <w:color w:val="000000" w:themeColor="text1"/>
          <w:spacing w:val="30"/>
          <w:sz w:val="36"/>
          <w:szCs w:val="36"/>
          <w14:textFill>
            <w14:solidFill>
              <w14:schemeClr w14:val="tx1"/>
            </w14:solidFill>
          </w14:textFill>
        </w:rPr>
        <w:t>北京大成（深圳）律师事务所</w:t>
      </w:r>
    </w:p>
    <w:p>
      <w:pPr>
        <w:adjustRightInd w:val="0"/>
        <w:snapToGrid w:val="0"/>
        <w:spacing w:line="360" w:lineRule="auto"/>
        <w:ind w:right="31" w:rightChars="15"/>
        <w:jc w:val="center"/>
        <w:rPr>
          <w:rFonts w:ascii="华文中宋" w:hAnsi="华文中宋" w:eastAsia="华文中宋"/>
          <w:b/>
          <w:bCs/>
          <w:color w:val="000000" w:themeColor="text1"/>
          <w:spacing w:val="30"/>
          <w:sz w:val="36"/>
          <w:szCs w:val="36"/>
          <w14:textFill>
            <w14:solidFill>
              <w14:schemeClr w14:val="tx1"/>
            </w14:solidFill>
          </w14:textFill>
        </w:rPr>
      </w:pPr>
      <w:r>
        <w:rPr>
          <w:rFonts w:hint="eastAsia" w:ascii="华文中宋" w:hAnsi="华文中宋" w:eastAsia="华文中宋"/>
          <w:b/>
          <w:bCs/>
          <w:color w:val="000000" w:themeColor="text1"/>
          <w:spacing w:val="30"/>
          <w:sz w:val="36"/>
          <w:szCs w:val="36"/>
          <w14:textFill>
            <w14:solidFill>
              <w14:schemeClr w14:val="tx1"/>
            </w14:solidFill>
          </w14:textFill>
        </w:rPr>
        <w:t>关</w:t>
      </w:r>
      <w:bookmarkStart w:id="42" w:name="_GoBack"/>
      <w:bookmarkEnd w:id="42"/>
      <w:r>
        <w:rPr>
          <w:rFonts w:hint="eastAsia" w:ascii="华文中宋" w:hAnsi="华文中宋" w:eastAsia="华文中宋"/>
          <w:b/>
          <w:bCs/>
          <w:color w:val="000000" w:themeColor="text1"/>
          <w:spacing w:val="30"/>
          <w:sz w:val="36"/>
          <w:szCs w:val="36"/>
          <w14:textFill>
            <w14:solidFill>
              <w14:schemeClr w14:val="tx1"/>
            </w14:solidFill>
          </w14:textFill>
        </w:rPr>
        <w:t>于</w:t>
      </w:r>
    </w:p>
    <w:p>
      <w:pPr>
        <w:adjustRightInd w:val="0"/>
        <w:snapToGrid w:val="0"/>
        <w:spacing w:line="360" w:lineRule="auto"/>
        <w:ind w:right="31" w:rightChars="15"/>
        <w:jc w:val="center"/>
        <w:rPr>
          <w:rFonts w:ascii="华文中宋" w:hAnsi="华文中宋" w:eastAsia="华文中宋"/>
          <w:b/>
          <w:bCs/>
          <w:color w:val="000000" w:themeColor="text1"/>
          <w:spacing w:val="30"/>
          <w:sz w:val="36"/>
          <w:szCs w:val="36"/>
          <w14:textFill>
            <w14:solidFill>
              <w14:schemeClr w14:val="tx1"/>
            </w14:solidFill>
          </w14:textFill>
        </w:rPr>
      </w:pPr>
      <w:r>
        <w:rPr>
          <w:rFonts w:hint="eastAsia" w:ascii="华文中宋" w:hAnsi="华文中宋" w:eastAsia="华文中宋"/>
          <w:b/>
          <w:bCs/>
          <w:color w:val="000000" w:themeColor="text1"/>
          <w:spacing w:val="30"/>
          <w:sz w:val="36"/>
          <w:szCs w:val="36"/>
          <w14:textFill>
            <w14:solidFill>
              <w14:schemeClr w14:val="tx1"/>
            </w14:solidFill>
          </w14:textFill>
        </w:rPr>
        <w:t>江苏华西村股份有限公司</w:t>
      </w:r>
    </w:p>
    <w:p>
      <w:pPr>
        <w:adjustRightInd w:val="0"/>
        <w:snapToGrid w:val="0"/>
        <w:spacing w:line="360" w:lineRule="auto"/>
        <w:ind w:right="31" w:rightChars="15"/>
        <w:jc w:val="center"/>
        <w:rPr>
          <w:rFonts w:ascii="华文中宋" w:hAnsi="华文中宋" w:eastAsia="华文中宋"/>
          <w:b/>
          <w:bCs/>
          <w:color w:val="000000" w:themeColor="text1"/>
          <w:spacing w:val="30"/>
          <w:sz w:val="36"/>
          <w:szCs w:val="36"/>
          <w14:textFill>
            <w14:solidFill>
              <w14:schemeClr w14:val="tx1"/>
            </w14:solidFill>
          </w14:textFill>
        </w:rPr>
      </w:pPr>
      <w:r>
        <w:rPr>
          <w:rFonts w:ascii="华文中宋" w:hAnsi="华文中宋" w:eastAsia="华文中宋"/>
          <w:b/>
          <w:bCs/>
          <w:color w:val="000000" w:themeColor="text1"/>
          <w:spacing w:val="30"/>
          <w:sz w:val="36"/>
          <w:szCs w:val="36"/>
          <w14:textFill>
            <w14:solidFill>
              <w14:schemeClr w14:val="tx1"/>
            </w14:solidFill>
          </w14:textFill>
        </w:rPr>
        <w:t>详式权益变动报告书</w:t>
      </w:r>
    </w:p>
    <w:p>
      <w:pPr>
        <w:adjustRightInd w:val="0"/>
        <w:snapToGrid w:val="0"/>
        <w:spacing w:line="360" w:lineRule="auto"/>
        <w:ind w:right="31" w:rightChars="15"/>
        <w:jc w:val="center"/>
        <w:rPr>
          <w:rFonts w:ascii="华文中宋" w:hAnsi="华文中宋" w:eastAsia="华文中宋"/>
          <w:b/>
          <w:bCs/>
          <w:color w:val="000000" w:themeColor="text1"/>
          <w:spacing w:val="30"/>
          <w:sz w:val="36"/>
          <w:szCs w:val="36"/>
          <w14:textFill>
            <w14:solidFill>
              <w14:schemeClr w14:val="tx1"/>
            </w14:solidFill>
          </w14:textFill>
        </w:rPr>
      </w:pPr>
      <w:r>
        <w:rPr>
          <w:rFonts w:hint="eastAsia" w:ascii="华文中宋" w:hAnsi="华文中宋" w:eastAsia="华文中宋"/>
          <w:b/>
          <w:bCs/>
          <w:color w:val="000000" w:themeColor="text1"/>
          <w:spacing w:val="30"/>
          <w:sz w:val="36"/>
          <w:szCs w:val="36"/>
          <w14:textFill>
            <w14:solidFill>
              <w14:schemeClr w14:val="tx1"/>
            </w14:solidFill>
          </w14:textFill>
        </w:rPr>
        <w:t>之</w:t>
      </w:r>
    </w:p>
    <w:p>
      <w:pPr>
        <w:tabs>
          <w:tab w:val="left" w:pos="1620"/>
          <w:tab w:val="left" w:pos="6660"/>
          <w:tab w:val="left" w:pos="7020"/>
        </w:tabs>
        <w:spacing w:before="156" w:beforeLines="50"/>
        <w:jc w:val="center"/>
        <w:rPr>
          <w:rFonts w:ascii="华文中宋" w:hAnsi="华文中宋" w:eastAsia="华文中宋"/>
          <w:b/>
          <w:bCs/>
          <w:color w:val="000000" w:themeColor="text1"/>
          <w:spacing w:val="100"/>
          <w:sz w:val="52"/>
          <w:szCs w:val="52"/>
          <w14:textFill>
            <w14:solidFill>
              <w14:schemeClr w14:val="tx1"/>
            </w14:solidFill>
          </w14:textFill>
        </w:rPr>
      </w:pPr>
      <w:r>
        <w:rPr>
          <w:rFonts w:hint="eastAsia" w:ascii="华文中宋" w:hAnsi="华文中宋" w:eastAsia="华文中宋"/>
          <w:b/>
          <w:bCs/>
          <w:color w:val="000000" w:themeColor="text1"/>
          <w:spacing w:val="100"/>
          <w:sz w:val="52"/>
          <w:szCs w:val="52"/>
          <w14:textFill>
            <w14:solidFill>
              <w14:schemeClr w14:val="tx1"/>
            </w14:solidFill>
          </w14:textFill>
        </w:rPr>
        <w:t>法律意见书</w:t>
      </w:r>
    </w:p>
    <w:p>
      <w:pPr>
        <w:ind w:left="540" w:leftChars="257"/>
        <w:jc w:val="center"/>
        <w:rPr>
          <w:color w:val="000000" w:themeColor="text1"/>
          <w14:textFill>
            <w14:solidFill>
              <w14:schemeClr w14:val="tx1"/>
            </w14:solidFill>
          </w14:textFill>
        </w:rPr>
      </w:pPr>
    </w:p>
    <w:p>
      <w:pPr>
        <w:ind w:left="540" w:leftChars="257"/>
        <w:jc w:val="center"/>
        <w:rPr>
          <w:color w:val="000000" w:themeColor="text1"/>
          <w14:textFill>
            <w14:solidFill>
              <w14:schemeClr w14:val="tx1"/>
            </w14:solidFill>
          </w14:textFill>
        </w:rPr>
      </w:pPr>
    </w:p>
    <w:p>
      <w:pPr>
        <w:ind w:left="540" w:leftChars="257"/>
        <w:jc w:val="center"/>
        <w:rPr>
          <w:color w:val="000000" w:themeColor="text1"/>
          <w14:textFill>
            <w14:solidFill>
              <w14:schemeClr w14:val="tx1"/>
            </w14:solidFill>
          </w14:textFill>
        </w:rPr>
      </w:pPr>
    </w:p>
    <w:p>
      <w:pPr>
        <w:ind w:left="540" w:leftChars="257"/>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ind w:left="540" w:leftChars="257"/>
        <w:rPr>
          <w:color w:val="000000" w:themeColor="text1"/>
          <w14:textFill>
            <w14:solidFill>
              <w14:schemeClr w14:val="tx1"/>
            </w14:solidFill>
          </w14:textFill>
        </w:rPr>
      </w:pPr>
    </w:p>
    <w:p>
      <w:pPr>
        <w:ind w:left="540" w:leftChars="257"/>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975485" cy="372110"/>
            <wp:effectExtent l="0" t="0" r="571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75485" cy="372110"/>
                    </a:xfrm>
                    <a:prstGeom prst="rect">
                      <a:avLst/>
                    </a:prstGeom>
                    <a:noFill/>
                  </pic:spPr>
                </pic:pic>
              </a:graphicData>
            </a:graphic>
          </wp:inline>
        </w:drawing>
      </w:r>
    </w:p>
    <w:p>
      <w:pPr>
        <w:spacing w:before="100" w:beforeAutospacing="1" w:after="156" w:afterLines="50" w:line="216" w:lineRule="auto"/>
        <w:ind w:left="2" w:leftChars="-2" w:hanging="6" w:hangingChars="3"/>
        <w:jc w:val="center"/>
        <w:rPr>
          <w:rFonts w:eastAsia="仿宋_GB2312"/>
          <w:color w:val="000000" w:themeColor="text1"/>
          <w:sz w:val="22"/>
          <w:szCs w:val="22"/>
          <w14:textFill>
            <w14:solidFill>
              <w14:schemeClr w14:val="tx1"/>
            </w14:solidFill>
          </w14:textFill>
        </w:rPr>
      </w:pPr>
      <w:r>
        <w:rPr>
          <w:rFonts w:eastAsia="仿宋_GB2312"/>
          <w:color w:val="000000" w:themeColor="text1"/>
          <w:sz w:val="22"/>
          <w:szCs w:val="22"/>
          <w14:textFill>
            <w14:solidFill>
              <w14:schemeClr w14:val="tx1"/>
            </w14:solidFill>
          </w14:textFill>
        </w:rPr>
        <w:t>www</w:t>
      </w:r>
      <w:r>
        <w:rPr>
          <w:rFonts w:hint="eastAsia" w:eastAsia="仿宋_GB2312"/>
          <w:color w:val="000000" w:themeColor="text1"/>
          <w:sz w:val="22"/>
          <w:szCs w:val="22"/>
          <w14:textFill>
            <w14:solidFill>
              <w14:schemeClr w14:val="tx1"/>
            </w14:solidFill>
          </w14:textFill>
        </w:rPr>
        <w:t>.</w:t>
      </w:r>
      <w:r>
        <w:rPr>
          <w:rFonts w:eastAsia="仿宋_GB2312"/>
          <w:color w:val="000000" w:themeColor="text1"/>
          <w:sz w:val="22"/>
          <w:szCs w:val="22"/>
          <w14:textFill>
            <w14:solidFill>
              <w14:schemeClr w14:val="tx1"/>
            </w14:solidFill>
          </w14:textFill>
        </w:rPr>
        <w:t>dentons</w:t>
      </w:r>
      <w:r>
        <w:rPr>
          <w:rFonts w:hint="eastAsia" w:eastAsia="仿宋_GB2312"/>
          <w:color w:val="000000" w:themeColor="text1"/>
          <w:sz w:val="22"/>
          <w:szCs w:val="22"/>
          <w14:textFill>
            <w14:solidFill>
              <w14:schemeClr w14:val="tx1"/>
            </w14:solidFill>
          </w14:textFill>
        </w:rPr>
        <w:t>.</w:t>
      </w:r>
      <w:r>
        <w:rPr>
          <w:rFonts w:eastAsia="仿宋_GB2312"/>
          <w:color w:val="000000" w:themeColor="text1"/>
          <w:sz w:val="22"/>
          <w:szCs w:val="22"/>
          <w14:textFill>
            <w14:solidFill>
              <w14:schemeClr w14:val="tx1"/>
            </w14:solidFill>
          </w14:textFill>
        </w:rPr>
        <w:t>cn</w:t>
      </w:r>
    </w:p>
    <w:p>
      <w:pPr>
        <w:spacing w:before="100" w:beforeAutospacing="1" w:after="156" w:afterLines="50" w:line="216" w:lineRule="auto"/>
        <w:ind w:left="2" w:leftChars="-2" w:hanging="6" w:hangingChars="3"/>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二〇二三年</w:t>
      </w:r>
      <w:r>
        <w:rPr>
          <w:rFonts w:ascii="宋体" w:hAnsi="宋体"/>
          <w:color w:val="000000" w:themeColor="text1"/>
          <w:sz w:val="22"/>
          <w:szCs w:val="22"/>
          <w14:textFill>
            <w14:solidFill>
              <w14:schemeClr w14:val="tx1"/>
            </w14:solidFill>
          </w14:textFill>
        </w:rPr>
        <w:tab/>
      </w:r>
      <w:r>
        <w:rPr>
          <w:rFonts w:hint="eastAsia" w:ascii="宋体" w:hAnsi="宋体"/>
          <w:color w:val="000000" w:themeColor="text1"/>
          <w:sz w:val="22"/>
          <w:szCs w:val="22"/>
          <w14:textFill>
            <w14:solidFill>
              <w14:schemeClr w14:val="tx1"/>
            </w14:solidFill>
          </w14:textFill>
        </w:rPr>
        <w:t>七月</w:t>
      </w:r>
    </w:p>
    <w:p>
      <w:pPr>
        <w:spacing w:line="260" w:lineRule="exact"/>
        <w:ind w:firstLine="1980" w:firstLineChars="1100"/>
        <w:rPr>
          <w:rFonts w:ascii="HumstSlab712 BT" w:hAnsi="HumstSlab712 BT" w:eastAsia="华文中宋"/>
          <w:color w:val="000000" w:themeColor="text1"/>
          <w:sz w:val="18"/>
          <w:szCs w:val="18"/>
          <w14:textFill>
            <w14:solidFill>
              <w14:schemeClr w14:val="tx1"/>
            </w14:solidFill>
          </w14:textFill>
        </w:rPr>
        <w:sectPr>
          <w:headerReference r:id="rId4" w:type="first"/>
          <w:headerReference r:id="rId3" w:type="default"/>
          <w:footerReference r:id="rId5" w:type="default"/>
          <w:footerReference r:id="rId6" w:type="even"/>
          <w:pgSz w:w="11906" w:h="16838"/>
          <w:pgMar w:top="1440" w:right="1797" w:bottom="1191" w:left="1797" w:header="851" w:footer="992" w:gutter="0"/>
          <w:pgNumType w:start="0"/>
          <w:cols w:space="720" w:num="1"/>
          <w:titlePg/>
          <w:docGrid w:type="lines" w:linePitch="312" w:charSpace="0"/>
        </w:sectPr>
      </w:pPr>
    </w:p>
    <w:p>
      <w:pPr>
        <w:adjustRightInd w:val="0"/>
        <w:snapToGrid w:val="0"/>
        <w:spacing w:line="360" w:lineRule="auto"/>
        <w:ind w:left="540" w:leftChars="257"/>
        <w:jc w:val="center"/>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北京大成（深圳）律师事务所</w:t>
      </w:r>
    </w:p>
    <w:p>
      <w:pPr>
        <w:adjustRightInd w:val="0"/>
        <w:snapToGrid w:val="0"/>
        <w:spacing w:line="360" w:lineRule="auto"/>
        <w:ind w:left="359" w:leftChars="171" w:right="31" w:rightChars="15"/>
        <w:jc w:val="center"/>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关于江苏华西村股份有限公司</w:t>
      </w:r>
      <w:r>
        <w:rPr>
          <w:rFonts w:cs="宋体" w:asciiTheme="minorEastAsia" w:hAnsiTheme="minorEastAsia" w:eastAsiaTheme="minorEastAsia"/>
          <w:b/>
          <w:color w:val="000000" w:themeColor="text1"/>
          <w:kern w:val="0"/>
          <w:sz w:val="24"/>
          <w14:textFill>
            <w14:solidFill>
              <w14:schemeClr w14:val="tx1"/>
            </w14:solidFill>
          </w14:textFill>
        </w:rPr>
        <w:t>详式权益变动报告书</w:t>
      </w:r>
      <w:r>
        <w:rPr>
          <w:rFonts w:hint="eastAsia" w:cs="宋体" w:asciiTheme="minorEastAsia" w:hAnsiTheme="minorEastAsia" w:eastAsiaTheme="minorEastAsia"/>
          <w:b/>
          <w:color w:val="000000" w:themeColor="text1"/>
          <w:kern w:val="0"/>
          <w:sz w:val="24"/>
          <w14:textFill>
            <w14:solidFill>
              <w14:schemeClr w14:val="tx1"/>
            </w14:solidFill>
          </w14:textFill>
        </w:rPr>
        <w:t>之</w:t>
      </w:r>
    </w:p>
    <w:p>
      <w:pPr>
        <w:tabs>
          <w:tab w:val="left" w:pos="1620"/>
          <w:tab w:val="left" w:pos="6660"/>
          <w:tab w:val="left" w:pos="7020"/>
        </w:tabs>
        <w:adjustRightInd w:val="0"/>
        <w:snapToGrid w:val="0"/>
        <w:spacing w:before="156" w:beforeLines="50" w:line="360" w:lineRule="auto"/>
        <w:ind w:left="540" w:leftChars="257"/>
        <w:jc w:val="center"/>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法律意见书</w:t>
      </w:r>
    </w:p>
    <w:p>
      <w:pPr>
        <w:autoSpaceDE w:val="0"/>
        <w:autoSpaceDN w:val="0"/>
        <w:adjustRightInd w:val="0"/>
        <w:snapToGrid w:val="0"/>
        <w:spacing w:before="156" w:beforeLines="50" w:after="156" w:afterLines="50" w:line="500" w:lineRule="exact"/>
        <w:jc w:val="left"/>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致：江阴联华优化调整产业投资合伙企业（有限合伙）</w:t>
      </w:r>
    </w:p>
    <w:p>
      <w:pPr>
        <w:autoSpaceDE w:val="0"/>
        <w:autoSpaceDN w:val="0"/>
        <w:adjustRightInd w:val="0"/>
        <w:snapToGrid w:val="0"/>
        <w:spacing w:before="156" w:beforeLines="50" w:after="156" w:afterLines="50"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北京大成（深圳）律师事务所（以下简称“本所”）接受江阴联华优化调整产业投资合伙企业（有限合伙）（以下简称“联华基金”或“委托方”）的委托，根据《公司法》《证券法》《收购管理办法》《准则第</w:t>
      </w:r>
      <w:r>
        <w:rPr>
          <w:rFonts w:eastAsiaTheme="minorEastAsia"/>
          <w:color w:val="000000" w:themeColor="text1"/>
          <w:kern w:val="0"/>
          <w:sz w:val="24"/>
          <w14:textFill>
            <w14:solidFill>
              <w14:schemeClr w14:val="tx1"/>
            </w14:solidFill>
          </w14:textFill>
        </w:rPr>
        <w:t>15号》《准则第16号》等现行</w:t>
      </w:r>
      <w:r>
        <w:rPr>
          <w:rFonts w:hint="eastAsia" w:eastAsiaTheme="minorEastAsia"/>
          <w:color w:val="000000" w:themeColor="text1"/>
          <w:kern w:val="0"/>
          <w:sz w:val="24"/>
          <w14:textFill>
            <w14:solidFill>
              <w14:schemeClr w14:val="tx1"/>
            </w14:solidFill>
          </w14:textFill>
        </w:rPr>
        <w:t>有</w:t>
      </w:r>
      <w:r>
        <w:rPr>
          <w:rFonts w:eastAsiaTheme="minorEastAsia"/>
          <w:color w:val="000000" w:themeColor="text1"/>
          <w:kern w:val="0"/>
          <w:sz w:val="24"/>
          <w14:textFill>
            <w14:solidFill>
              <w14:schemeClr w14:val="tx1"/>
            </w14:solidFill>
          </w14:textFill>
        </w:rPr>
        <w:t>效的法律、行政法规、规章和规范性文件</w:t>
      </w:r>
      <w:r>
        <w:rPr>
          <w:rFonts w:hint="eastAsia" w:cs="宋体" w:asciiTheme="minorEastAsia" w:hAnsiTheme="minorEastAsia" w:eastAsiaTheme="minorEastAsia"/>
          <w:color w:val="000000" w:themeColor="text1"/>
          <w:kern w:val="0"/>
          <w:sz w:val="24"/>
          <w14:textFill>
            <w14:solidFill>
              <w14:schemeClr w14:val="tx1"/>
            </w14:solidFill>
          </w14:textFill>
        </w:rPr>
        <w:t>的规定，按照律师行业公认的业务标准、道德规范和勤勉尽责精神，就联华基金间接收购华西股份而编制的《</w:t>
      </w:r>
      <w:r>
        <w:rPr>
          <w:rFonts w:cs="宋体" w:asciiTheme="minorEastAsia" w:hAnsiTheme="minorEastAsia" w:eastAsiaTheme="minorEastAsia"/>
          <w:color w:val="000000" w:themeColor="text1"/>
          <w:kern w:val="0"/>
          <w:sz w:val="24"/>
          <w14:textFill>
            <w14:solidFill>
              <w14:schemeClr w14:val="tx1"/>
            </w14:solidFill>
          </w14:textFill>
        </w:rPr>
        <w:t>详式权益变动报告书</w:t>
      </w:r>
      <w:r>
        <w:rPr>
          <w:rFonts w:hint="eastAsia" w:cs="宋体" w:asciiTheme="minorEastAsia" w:hAnsiTheme="minorEastAsia" w:eastAsiaTheme="minorEastAsia"/>
          <w:color w:val="000000" w:themeColor="text1"/>
          <w:kern w:val="0"/>
          <w:sz w:val="24"/>
          <w14:textFill>
            <w14:solidFill>
              <w14:schemeClr w14:val="tx1"/>
            </w14:solidFill>
          </w14:textFill>
        </w:rPr>
        <w:t>》以及与华西股份本次权益变动有关事项出具本法律意见书。</w:t>
      </w:r>
    </w:p>
    <w:p>
      <w:pPr>
        <w:autoSpaceDE w:val="0"/>
        <w:autoSpaceDN w:val="0"/>
        <w:adjustRightInd w:val="0"/>
        <w:snapToGrid w:val="0"/>
        <w:spacing w:before="156" w:beforeLines="50" w:after="156" w:afterLines="5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对本法律意见书，本所律师特作如下声明：</w:t>
      </w:r>
    </w:p>
    <w:p>
      <w:pPr>
        <w:autoSpaceDE w:val="0"/>
        <w:autoSpaceDN w:val="0"/>
        <w:adjustRightInd w:val="0"/>
        <w:snapToGrid w:val="0"/>
        <w:spacing w:before="156" w:beforeLines="50" w:after="156" w:afterLines="5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1．本所律师是依据本法律意见书出具日以前已经发生或存在的事实和我国</w:t>
      </w:r>
      <w:r>
        <w:rPr>
          <w:rFonts w:hint="eastAsia" w:asciiTheme="minorEastAsia" w:hAnsiTheme="minorEastAsia" w:eastAsiaTheme="minorEastAsia"/>
          <w:color w:val="000000" w:themeColor="text1"/>
          <w:sz w:val="24"/>
          <w14:textFill>
            <w14:solidFill>
              <w14:schemeClr w14:val="tx1"/>
            </w14:solidFill>
          </w14:textFill>
        </w:rPr>
        <w:t>现行法律、行政法规、规章和中国证监会有关规定发表法律意见，并且该等法律意见是基于本所律师对有关事实的了解和对有关法律的理解作出的；</w:t>
      </w:r>
    </w:p>
    <w:p>
      <w:pPr>
        <w:autoSpaceDE w:val="0"/>
        <w:autoSpaceDN w:val="0"/>
        <w:adjustRightInd w:val="0"/>
        <w:snapToGrid w:val="0"/>
        <w:spacing w:before="156" w:beforeLines="50" w:after="156" w:afterLines="5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2．本所及经办律师依据《证券法》《</w:t>
      </w:r>
      <w:r>
        <w:rPr>
          <w:rFonts w:eastAsiaTheme="minorEastAsia"/>
          <w:color w:val="000000" w:themeColor="text1"/>
          <w:kern w:val="0"/>
          <w:sz w:val="24"/>
          <w14:textFill>
            <w14:solidFill>
              <w14:schemeClr w14:val="tx1"/>
            </w14:solidFill>
          </w14:textFill>
        </w:rPr>
        <w:t>收购管理办法</w:t>
      </w:r>
      <w:r>
        <w:rPr>
          <w:rFonts w:hint="eastAsia" w:eastAsiaTheme="minorEastAsia"/>
          <w:color w:val="000000" w:themeColor="text1"/>
          <w:kern w:val="0"/>
          <w:sz w:val="24"/>
          <w14:textFill>
            <w14:solidFill>
              <w14:schemeClr w14:val="tx1"/>
            </w14:solidFill>
          </w14:textFill>
        </w:rPr>
        <w:t>》《准则第</w:t>
      </w:r>
      <w:r>
        <w:rPr>
          <w:rFonts w:eastAsiaTheme="minorEastAsia"/>
          <w:color w:val="000000" w:themeColor="text1"/>
          <w:kern w:val="0"/>
          <w:sz w:val="24"/>
          <w14:textFill>
            <w14:solidFill>
              <w14:schemeClr w14:val="tx1"/>
            </w14:solidFill>
          </w14:textFill>
        </w:rPr>
        <w:t>15</w:t>
      </w:r>
      <w:r>
        <w:rPr>
          <w:rFonts w:hint="eastAsia" w:eastAsiaTheme="minorEastAsia"/>
          <w:color w:val="000000" w:themeColor="text1"/>
          <w:kern w:val="0"/>
          <w:sz w:val="24"/>
          <w14:textFill>
            <w14:solidFill>
              <w14:schemeClr w14:val="tx1"/>
            </w14:solidFill>
          </w14:textFill>
        </w:rPr>
        <w:t>号》《准则第</w:t>
      </w:r>
      <w:r>
        <w:rPr>
          <w:rFonts w:eastAsiaTheme="minorEastAsia"/>
          <w:color w:val="000000" w:themeColor="text1"/>
          <w:kern w:val="0"/>
          <w:sz w:val="24"/>
          <w14:textFill>
            <w14:solidFill>
              <w14:schemeClr w14:val="tx1"/>
            </w14:solidFill>
          </w14:textFill>
        </w:rPr>
        <w:t>16</w:t>
      </w:r>
      <w:r>
        <w:rPr>
          <w:rFonts w:hint="eastAsia" w:eastAsiaTheme="minorEastAsia"/>
          <w:color w:val="000000" w:themeColor="text1"/>
          <w:kern w:val="0"/>
          <w:sz w:val="24"/>
          <w14:textFill>
            <w14:solidFill>
              <w14:schemeClr w14:val="tx1"/>
            </w14:solidFill>
          </w14:textFill>
        </w:rPr>
        <w:t>号》等法律、法规规定</w:t>
      </w:r>
      <w:r>
        <w:rPr>
          <w:rFonts w:hint="eastAsia" w:cs="宋体" w:asciiTheme="minorEastAsia" w:hAnsiTheme="minorEastAsia" w:eastAsiaTheme="minorEastAsia"/>
          <w:color w:val="000000" w:themeColor="text1"/>
          <w:kern w:val="0"/>
          <w:sz w:val="24"/>
          <w14:textFill>
            <w14:solidFill>
              <w14:schemeClr w14:val="tx1"/>
            </w14:solidFill>
          </w14:textFill>
        </w:rPr>
        <w:t>，严格履行了法定职责，遵循了勤勉尽责和诚实信用原则，进行了充分的核查验证，保证本法律意见书所认定的事实真实、准确、完整，所发表的结论性意见合法、准确，不存在虚假记载、误导性陈述或者重大遗漏，并承担</w:t>
      </w:r>
      <w:r>
        <w:rPr>
          <w:rFonts w:hint="eastAsia" w:asciiTheme="minorEastAsia" w:hAnsiTheme="minorEastAsia" w:eastAsiaTheme="minorEastAsia"/>
          <w:color w:val="000000" w:themeColor="text1"/>
          <w:sz w:val="24"/>
          <w14:textFill>
            <w14:solidFill>
              <w14:schemeClr w14:val="tx1"/>
            </w14:solidFill>
          </w14:textFill>
        </w:rPr>
        <w:t>相应法律责任；</w:t>
      </w:r>
    </w:p>
    <w:p>
      <w:pPr>
        <w:autoSpaceDE w:val="0"/>
        <w:autoSpaceDN w:val="0"/>
        <w:adjustRightInd w:val="0"/>
        <w:snapToGrid w:val="0"/>
        <w:spacing w:before="156" w:beforeLines="50" w:after="156" w:afterLines="5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3．委托方对本所经办律师作出如下保证：其已向本所提供出具法律意见</w:t>
      </w:r>
      <w:r>
        <w:rPr>
          <w:rFonts w:hint="eastAsia" w:asciiTheme="minorEastAsia" w:hAnsiTheme="minorEastAsia" w:eastAsiaTheme="minorEastAsia"/>
          <w:color w:val="000000" w:themeColor="text1"/>
          <w:sz w:val="24"/>
          <w14:textFill>
            <w14:solidFill>
              <w14:schemeClr w14:val="tx1"/>
            </w14:solidFill>
          </w14:textFill>
        </w:rPr>
        <w:t>书所需的法律文件和资料（包括但不限于原始书面材料、副本材料或口头证言等），且该等文件和资料均是完整的、真实的、有效的，且已将全部事实向本所律师披露，无任何隐瞒、遗漏、虚假或误导之处，其所提供的文件资料的副本或复印件与正本或原件一致，且该等文件资料的签字与印章是真实的，该等文件的签署人业经合法授权并有效签署该文件；</w:t>
      </w:r>
    </w:p>
    <w:p>
      <w:pPr>
        <w:autoSpaceDE w:val="0"/>
        <w:autoSpaceDN w:val="0"/>
        <w:adjustRightInd w:val="0"/>
        <w:snapToGrid w:val="0"/>
        <w:spacing w:before="156" w:beforeLines="50" w:after="156" w:afterLines="5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4．本所律师已对委托方提供的相关文件根据律师行业公认的业务标准进</w:t>
      </w:r>
      <w:r>
        <w:rPr>
          <w:rFonts w:hint="eastAsia" w:asciiTheme="minorEastAsia" w:hAnsiTheme="minorEastAsia" w:eastAsiaTheme="minorEastAsia"/>
          <w:color w:val="000000" w:themeColor="text1"/>
          <w:sz w:val="24"/>
          <w14:textFill>
            <w14:solidFill>
              <w14:schemeClr w14:val="tx1"/>
            </w14:solidFill>
          </w14:textFill>
        </w:rPr>
        <w:t>行了核查，本所律师是以某项事实发生之时所适用的法律、法规为依据认定该事项是否合法、有效，对于出具本法律意见书相关而因客观限制难以进行全面核查或无法得到独立证据支持的事实，本所律师依赖政府有关部门、其他有关机构或本次权益变动方出具的证明文件出具本法律意见书；</w:t>
      </w:r>
    </w:p>
    <w:p>
      <w:pPr>
        <w:autoSpaceDE w:val="0"/>
        <w:autoSpaceDN w:val="0"/>
        <w:adjustRightInd w:val="0"/>
        <w:snapToGrid w:val="0"/>
        <w:spacing w:before="156" w:beforeLines="50" w:after="156" w:afterLines="50"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5．本所律师已审阅了本所律师认为出具本法律意见书所需的有关文件和资</w:t>
      </w:r>
      <w:r>
        <w:rPr>
          <w:rFonts w:hint="eastAsia" w:cs="宋体" w:asciiTheme="minorEastAsia" w:hAnsiTheme="minorEastAsia" w:eastAsiaTheme="minorEastAsia"/>
          <w:color w:val="000000" w:themeColor="text1"/>
          <w:kern w:val="0"/>
          <w:sz w:val="24"/>
          <w14:textFill>
            <w14:solidFill>
              <w14:schemeClr w14:val="tx1"/>
            </w14:solidFill>
          </w14:textFill>
        </w:rPr>
        <w:t>料，并据此出具法律意见；对于会计审计、资产评估等专业事项，本法律意见书只做引用不进行核查且不发表法律意见；本所律师在本法律意见书中对于有关报表、数据、审计和资产评估报告中某些数据和结论的引用，不视为本所律师对这些数据、结论的真实性做出任何明示或默示的保证，且对于这些内容本所律师并不具备核查和作出判断的合法资格；</w:t>
      </w:r>
    </w:p>
    <w:p>
      <w:pPr>
        <w:autoSpaceDE w:val="0"/>
        <w:autoSpaceDN w:val="0"/>
        <w:adjustRightInd w:val="0"/>
        <w:snapToGrid w:val="0"/>
        <w:spacing w:before="156" w:beforeLines="50" w:after="156" w:afterLines="50"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6．本所律师同意将本法律意见书作为本次权益变动的相关文件，随其他材</w:t>
      </w:r>
      <w:r>
        <w:rPr>
          <w:rFonts w:hint="eastAsia" w:cs="宋体" w:asciiTheme="minorEastAsia" w:hAnsiTheme="minorEastAsia" w:eastAsiaTheme="minorEastAsia"/>
          <w:color w:val="000000" w:themeColor="text1"/>
          <w:kern w:val="0"/>
          <w:sz w:val="24"/>
          <w14:textFill>
            <w14:solidFill>
              <w14:schemeClr w14:val="tx1"/>
            </w14:solidFill>
          </w14:textFill>
        </w:rPr>
        <w:t>料一并上报，并依法对本所在其中发表的法律意见承担相应的法律责任；</w:t>
      </w:r>
    </w:p>
    <w:p>
      <w:pPr>
        <w:autoSpaceDE w:val="0"/>
        <w:autoSpaceDN w:val="0"/>
        <w:adjustRightInd w:val="0"/>
        <w:snapToGrid w:val="0"/>
        <w:spacing w:before="156" w:beforeLines="50" w:after="156" w:afterLines="50"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7．本法律意见书仅作为有关本次权益变动之目的适用，未经本所书面同意，</w:t>
      </w:r>
      <w:r>
        <w:rPr>
          <w:rFonts w:hint="eastAsia" w:cs="宋体" w:asciiTheme="minorEastAsia" w:hAnsiTheme="minorEastAsia" w:eastAsiaTheme="minorEastAsia"/>
          <w:color w:val="000000" w:themeColor="text1"/>
          <w:kern w:val="0"/>
          <w:sz w:val="24"/>
          <w14:textFill>
            <w14:solidFill>
              <w14:schemeClr w14:val="tx1"/>
            </w14:solidFill>
          </w14:textFill>
        </w:rPr>
        <w:t>不得用于其他目的。</w:t>
      </w:r>
    </w:p>
    <w:p>
      <w:pPr>
        <w:autoSpaceDE w:val="0"/>
        <w:autoSpaceDN w:val="0"/>
        <w:adjustRightInd w:val="0"/>
        <w:snapToGrid w:val="0"/>
        <w:spacing w:before="156" w:beforeLines="50" w:after="156" w:afterLines="50"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基于上述，本所按照律师行业公认的业务标准、道德规范和勤勉尽责精神就《</w:t>
      </w:r>
      <w:r>
        <w:rPr>
          <w:rFonts w:cs="宋体" w:asciiTheme="minorEastAsia" w:hAnsiTheme="minorEastAsia" w:eastAsiaTheme="minorEastAsia"/>
          <w:color w:val="000000" w:themeColor="text1"/>
          <w:kern w:val="0"/>
          <w:sz w:val="24"/>
          <w14:textFill>
            <w14:solidFill>
              <w14:schemeClr w14:val="tx1"/>
            </w14:solidFill>
          </w14:textFill>
        </w:rPr>
        <w:t>详式权益变动报告书</w:t>
      </w:r>
      <w:r>
        <w:rPr>
          <w:rFonts w:hint="eastAsia" w:cs="宋体" w:asciiTheme="minorEastAsia" w:hAnsiTheme="minorEastAsia" w:eastAsiaTheme="minorEastAsia"/>
          <w:color w:val="000000" w:themeColor="text1"/>
          <w:kern w:val="0"/>
          <w:sz w:val="24"/>
          <w14:textFill>
            <w14:solidFill>
              <w14:schemeClr w14:val="tx1"/>
            </w14:solidFill>
          </w14:textFill>
        </w:rPr>
        <w:t>》出具本法律意见书。</w:t>
      </w:r>
    </w:p>
    <w:p>
      <w:pPr>
        <w:autoSpaceDE w:val="0"/>
        <w:autoSpaceDN w:val="0"/>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p>
    <w:p>
      <w:pPr>
        <w:autoSpaceDE w:val="0"/>
        <w:autoSpaceDN w:val="0"/>
        <w:adjustRightInd w:val="0"/>
        <w:snapToGrid w:val="0"/>
        <w:spacing w:line="360" w:lineRule="auto"/>
        <w:jc w:val="left"/>
        <w:rPr>
          <w:rFonts w:ascii="宋体" w:hAnsi="宋体" w:cs="宋体"/>
          <w:color w:val="000000" w:themeColor="text1"/>
          <w:kern w:val="0"/>
          <w:sz w:val="24"/>
          <w14:textFill>
            <w14:solidFill>
              <w14:schemeClr w14:val="tx1"/>
            </w14:solidFill>
          </w14:textFill>
        </w:rPr>
      </w:pPr>
    </w:p>
    <w:p>
      <w:pPr>
        <w:autoSpaceDE w:val="0"/>
        <w:autoSpaceDN w:val="0"/>
        <w:adjustRightInd w:val="0"/>
        <w:snapToGrid w:val="0"/>
        <w:spacing w:line="360" w:lineRule="auto"/>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br w:type="page"/>
      </w:r>
    </w:p>
    <w:sdt>
      <w:sdt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id w:val="-268322140"/>
        <w:docPartObj>
          <w:docPartGallery w:val="Table of Contents"/>
          <w:docPartUnique/>
        </w:docPartObj>
      </w:sdtPr>
      <w:sdtEnd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sdtEndPr>
      <w:sdtContent>
        <w:p>
          <w:pPr>
            <w:pStyle w:val="31"/>
            <w:jc w:val="center"/>
            <w:rPr>
              <w:color w:val="000000" w:themeColor="text1"/>
              <w:sz w:val="30"/>
              <w:szCs w:val="30"/>
              <w14:textFill>
                <w14:solidFill>
                  <w14:schemeClr w14:val="tx1"/>
                </w14:solidFill>
              </w14:textFill>
            </w:rPr>
          </w:pPr>
          <w:r>
            <w:rPr>
              <w:color w:val="000000" w:themeColor="text1"/>
              <w:sz w:val="30"/>
              <w:szCs w:val="30"/>
              <w:lang w:val="zh-CN"/>
              <w14:textFill>
                <w14:solidFill>
                  <w14:schemeClr w14:val="tx1"/>
                </w14:solidFill>
              </w14:textFill>
            </w:rPr>
            <w:t>目</w:t>
          </w:r>
          <w:r>
            <w:rPr>
              <w:rFonts w:hint="eastAsia"/>
              <w:color w:val="000000" w:themeColor="text1"/>
              <w:sz w:val="30"/>
              <w:szCs w:val="30"/>
              <w:lang w:val="zh-CN"/>
              <w14:textFill>
                <w14:solidFill>
                  <w14:schemeClr w14:val="tx1"/>
                </w14:solidFill>
              </w14:textFill>
            </w:rPr>
            <w:t xml:space="preserve">  </w:t>
          </w:r>
          <w:r>
            <w:rPr>
              <w:color w:val="000000" w:themeColor="text1"/>
              <w:sz w:val="30"/>
              <w:szCs w:val="30"/>
              <w:lang w:val="zh-CN"/>
              <w14:textFill>
                <w14:solidFill>
                  <w14:schemeClr w14:val="tx1"/>
                </w14:solidFill>
              </w14:textFill>
            </w:rPr>
            <w:t>录</w:t>
          </w:r>
        </w:p>
        <w:p>
          <w:pPr>
            <w:pStyle w:val="12"/>
            <w:tabs>
              <w:tab w:val="right" w:leader="dot" w:pos="8296"/>
            </w:tabs>
            <w:spacing w:before="156" w:after="156"/>
            <w:rPr>
              <w:kern w:val="2"/>
              <w:sz w:val="21"/>
              <w:szCs w:val="24"/>
              <w14:ligatures w14:val="standardContextual"/>
            </w:rPr>
          </w:pPr>
          <w:r>
            <w:rPr>
              <w:rFonts w:ascii="Times New Roman" w:hAnsi="Times New Roman" w:cs="Times New Roman"/>
              <w:b/>
              <w:color w:val="000000" w:themeColor="text1"/>
              <w:sz w:val="28"/>
              <w:szCs w:val="28"/>
              <w14:textFill>
                <w14:solidFill>
                  <w14:schemeClr w14:val="tx1"/>
                </w14:solidFill>
              </w14:textFill>
            </w:rPr>
            <w:fldChar w:fldCharType="begin"/>
          </w:r>
          <w:r>
            <w:rPr>
              <w:rFonts w:ascii="Times New Roman" w:hAnsi="Times New Roman" w:cs="Times New Roman"/>
              <w:b/>
              <w:color w:val="000000" w:themeColor="text1"/>
              <w:sz w:val="28"/>
              <w:szCs w:val="28"/>
              <w14:textFill>
                <w14:solidFill>
                  <w14:schemeClr w14:val="tx1"/>
                </w14:solidFill>
              </w14:textFill>
            </w:rPr>
            <w:instrText xml:space="preserve"> TOC \o "1-1" \h \z \u </w:instrText>
          </w:r>
          <w:r>
            <w:rPr>
              <w:rFonts w:ascii="Times New Roman" w:hAnsi="Times New Roman" w:cs="Times New Roman"/>
              <w:b/>
              <w:color w:val="000000" w:themeColor="text1"/>
              <w:sz w:val="28"/>
              <w:szCs w:val="28"/>
              <w14:textFill>
                <w14:solidFill>
                  <w14:schemeClr w14:val="tx1"/>
                </w14:solidFill>
              </w14:textFill>
            </w:rPr>
            <w:fldChar w:fldCharType="separate"/>
          </w:r>
          <w:r>
            <w:fldChar w:fldCharType="begin"/>
          </w:r>
          <w:r>
            <w:instrText xml:space="preserve"> HYPERLINK \l "_Toc140334581" </w:instrText>
          </w:r>
          <w:r>
            <w:fldChar w:fldCharType="separate"/>
          </w:r>
          <w:r>
            <w:rPr>
              <w:rStyle w:val="20"/>
            </w:rPr>
            <w:t>释 义</w:t>
          </w:r>
          <w:r>
            <w:tab/>
          </w:r>
          <w:r>
            <w:fldChar w:fldCharType="begin"/>
          </w:r>
          <w:r>
            <w:instrText xml:space="preserve"> PAGEREF _Toc140334581 \h </w:instrText>
          </w:r>
          <w:r>
            <w:fldChar w:fldCharType="separate"/>
          </w:r>
          <w:r>
            <w:t>4</w:t>
          </w:r>
          <w:r>
            <w:fldChar w:fldCharType="end"/>
          </w:r>
          <w:r>
            <w:fldChar w:fldCharType="end"/>
          </w:r>
        </w:p>
        <w:p>
          <w:pPr>
            <w:pStyle w:val="12"/>
            <w:tabs>
              <w:tab w:val="right" w:leader="dot" w:pos="8296"/>
            </w:tabs>
            <w:spacing w:before="156" w:after="156"/>
            <w:rPr>
              <w:kern w:val="2"/>
              <w:sz w:val="21"/>
              <w:szCs w:val="24"/>
              <w14:ligatures w14:val="standardContextual"/>
            </w:rPr>
          </w:pPr>
          <w:r>
            <w:fldChar w:fldCharType="begin"/>
          </w:r>
          <w:r>
            <w:instrText xml:space="preserve"> HYPERLINK \l "_Toc140334582" </w:instrText>
          </w:r>
          <w:r>
            <w:fldChar w:fldCharType="separate"/>
          </w:r>
          <w:r>
            <w:rPr>
              <w:rStyle w:val="20"/>
              <w:rFonts w:ascii="黑体" w:hAnsi="黑体" w:eastAsia="黑体"/>
            </w:rPr>
            <w:t>正 文</w:t>
          </w:r>
          <w:r>
            <w:tab/>
          </w:r>
          <w:r>
            <w:fldChar w:fldCharType="begin"/>
          </w:r>
          <w:r>
            <w:instrText xml:space="preserve"> PAGEREF _Toc140334582 \h </w:instrText>
          </w:r>
          <w:r>
            <w:fldChar w:fldCharType="separate"/>
          </w:r>
          <w:r>
            <w:t>5</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"_Toc140334583" </w:instrText>
          </w:r>
          <w:r>
            <w:fldChar w:fldCharType="separate"/>
          </w:r>
          <w:r>
            <w:rPr>
              <w:rStyle w:val="20"/>
              <w:rFonts w:ascii="黑体" w:hAnsi="黑体" w:eastAsia="黑体"/>
            </w:rPr>
            <w:t>第一节</w:t>
          </w:r>
          <w:r>
            <w:rPr>
              <w:kern w:val="2"/>
              <w:sz w:val="21"/>
              <w:szCs w:val="24"/>
              <w14:ligatures w14:val="standardContextual"/>
            </w:rPr>
            <w:tab/>
          </w:r>
          <w:r>
            <w:rPr>
              <w:rStyle w:val="20"/>
              <w:rFonts w:ascii="黑体" w:hAnsi="黑体" w:eastAsia="黑体"/>
            </w:rPr>
            <w:t>信息披露义务人的主体资格</w:t>
          </w:r>
          <w:r>
            <w:tab/>
          </w:r>
          <w:r>
            <w:fldChar w:fldCharType="begin"/>
          </w:r>
          <w:r>
            <w:instrText xml:space="preserve"> PAGEREF _Toc140334583 \h </w:instrText>
          </w:r>
          <w:r>
            <w:fldChar w:fldCharType="separate"/>
          </w:r>
          <w:r>
            <w:t>5</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"_Toc140334584" </w:instrText>
          </w:r>
          <w:r>
            <w:fldChar w:fldCharType="separate"/>
          </w:r>
          <w:r>
            <w:rPr>
              <w:rStyle w:val="20"/>
              <w:rFonts w:ascii="黑体" w:hAnsi="黑体" w:eastAsia="黑体"/>
            </w:rPr>
            <w:t>第二节</w:t>
          </w:r>
          <w:r>
            <w:rPr>
              <w:kern w:val="2"/>
              <w:sz w:val="21"/>
              <w:szCs w:val="24"/>
              <w14:ligatures w14:val="standardContextual"/>
            </w:rPr>
            <w:tab/>
          </w:r>
          <w:r>
            <w:rPr>
              <w:rStyle w:val="20"/>
              <w:rFonts w:ascii="黑体" w:hAnsi="黑体" w:eastAsia="黑体"/>
            </w:rPr>
            <w:t>本次权益变动目的及决策</w:t>
          </w:r>
          <w:r>
            <w:tab/>
          </w:r>
          <w:r>
            <w:fldChar w:fldCharType="begin"/>
          </w:r>
          <w:r>
            <w:instrText xml:space="preserve"> PAGEREF _Toc140334584 \h </w:instrText>
          </w:r>
          <w:r>
            <w:fldChar w:fldCharType="separate"/>
          </w:r>
          <w:r>
            <w:t>17</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"_Toc140334585" </w:instrText>
          </w:r>
          <w:r>
            <w:fldChar w:fldCharType="separate"/>
          </w:r>
          <w:r>
            <w:rPr>
              <w:rStyle w:val="20"/>
              <w:rFonts w:ascii="黑体" w:hAnsi="黑体" w:eastAsia="黑体"/>
            </w:rPr>
            <w:t>第三节</w:t>
          </w:r>
          <w:r>
            <w:rPr>
              <w:kern w:val="2"/>
              <w:sz w:val="21"/>
              <w:szCs w:val="24"/>
              <w14:ligatures w14:val="standardContextual"/>
            </w:rPr>
            <w:tab/>
          </w:r>
          <w:r>
            <w:rPr>
              <w:rStyle w:val="20"/>
              <w:rFonts w:ascii="黑体" w:hAnsi="黑体" w:eastAsia="黑体"/>
            </w:rPr>
            <w:t>本次权益变动方式</w:t>
          </w:r>
          <w:r>
            <w:tab/>
          </w:r>
          <w:r>
            <w:fldChar w:fldCharType="begin"/>
          </w:r>
          <w:r>
            <w:instrText xml:space="preserve"> PAGEREF _Toc140334585 \h </w:instrText>
          </w:r>
          <w:r>
            <w:fldChar w:fldCharType="separate"/>
          </w:r>
          <w:r>
            <w:t>18</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"_Toc140334586" </w:instrText>
          </w:r>
          <w:r>
            <w:fldChar w:fldCharType="separate"/>
          </w:r>
          <w:r>
            <w:rPr>
              <w:rStyle w:val="20"/>
              <w:rFonts w:ascii="黑体" w:hAnsi="黑体" w:eastAsia="黑体"/>
            </w:rPr>
            <w:t>第四节</w:t>
          </w:r>
          <w:r>
            <w:rPr>
              <w:kern w:val="2"/>
              <w:sz w:val="21"/>
              <w:szCs w:val="24"/>
              <w14:ligatures w14:val="standardContextual"/>
            </w:rPr>
            <w:tab/>
          </w:r>
          <w:r>
            <w:rPr>
              <w:rStyle w:val="20"/>
              <w:rFonts w:ascii="黑体" w:hAnsi="黑体" w:eastAsia="黑体"/>
            </w:rPr>
            <w:t>信息披露义务人的资金来源</w:t>
          </w:r>
          <w:r>
            <w:tab/>
          </w:r>
          <w:r>
            <w:fldChar w:fldCharType="begin"/>
          </w:r>
          <w:r>
            <w:instrText xml:space="preserve"> PAGEREF _Toc140334586 \h </w:instrText>
          </w:r>
          <w:r>
            <w:fldChar w:fldCharType="separate"/>
          </w:r>
          <w:r>
            <w:t>28</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"_Toc140334587" </w:instrText>
          </w:r>
          <w:r>
            <w:fldChar w:fldCharType="separate"/>
          </w:r>
          <w:r>
            <w:rPr>
              <w:rStyle w:val="20"/>
              <w:rFonts w:ascii="黑体" w:hAnsi="黑体" w:eastAsia="黑体"/>
            </w:rPr>
            <w:t>第五节</w:t>
          </w:r>
          <w:r>
            <w:rPr>
              <w:kern w:val="2"/>
              <w:sz w:val="21"/>
              <w:szCs w:val="24"/>
              <w14:ligatures w14:val="standardContextual"/>
            </w:rPr>
            <w:tab/>
          </w:r>
          <w:r>
            <w:rPr>
              <w:rStyle w:val="20"/>
              <w:rFonts w:ascii="黑体" w:hAnsi="黑体" w:eastAsia="黑体"/>
            </w:rPr>
            <w:t>本次权益变动完成后的后续计划</w:t>
          </w:r>
          <w:r>
            <w:tab/>
          </w:r>
          <w:r>
            <w:fldChar w:fldCharType="begin"/>
          </w:r>
          <w:r>
            <w:instrText xml:space="preserve"> PAGEREF _Toc140334587 \h </w:instrText>
          </w:r>
          <w:r>
            <w:fldChar w:fldCharType="separate"/>
          </w:r>
          <w:r>
            <w:t>29</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"_Toc140334588" </w:instrText>
          </w:r>
          <w:r>
            <w:fldChar w:fldCharType="separate"/>
          </w:r>
          <w:r>
            <w:rPr>
              <w:rStyle w:val="20"/>
              <w:rFonts w:ascii="黑体" w:hAnsi="黑体" w:eastAsia="黑体"/>
            </w:rPr>
            <w:t>第六节</w:t>
          </w:r>
          <w:r>
            <w:rPr>
              <w:kern w:val="2"/>
              <w:sz w:val="21"/>
              <w:szCs w:val="24"/>
              <w14:ligatures w14:val="standardContextual"/>
            </w:rPr>
            <w:tab/>
          </w:r>
          <w:r>
            <w:rPr>
              <w:rStyle w:val="20"/>
              <w:rFonts w:ascii="黑体" w:hAnsi="黑体" w:eastAsia="黑体"/>
            </w:rPr>
            <w:t>本次权益变动对上市公司的影响</w:t>
          </w:r>
          <w:r>
            <w:tab/>
          </w:r>
          <w:r>
            <w:fldChar w:fldCharType="begin"/>
          </w:r>
          <w:r>
            <w:instrText xml:space="preserve"> PAGEREF _Toc140334588 \h </w:instrText>
          </w:r>
          <w:r>
            <w:fldChar w:fldCharType="separate"/>
          </w:r>
          <w:r>
            <w:t>30</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"_Toc140334589" </w:instrText>
          </w:r>
          <w:r>
            <w:fldChar w:fldCharType="separate"/>
          </w:r>
          <w:r>
            <w:rPr>
              <w:rStyle w:val="20"/>
              <w:rFonts w:ascii="黑体" w:hAnsi="黑体" w:eastAsia="黑体"/>
            </w:rPr>
            <w:t>第七节</w:t>
          </w:r>
          <w:r>
            <w:rPr>
              <w:kern w:val="2"/>
              <w:sz w:val="21"/>
              <w:szCs w:val="24"/>
              <w14:ligatures w14:val="standardContextual"/>
            </w:rPr>
            <w:tab/>
          </w:r>
          <w:r>
            <w:rPr>
              <w:rStyle w:val="20"/>
              <w:rFonts w:ascii="黑体" w:hAnsi="黑体" w:eastAsia="黑体"/>
            </w:rPr>
            <w:t>信息披露义务人与上市公司间的重大交易</w:t>
          </w:r>
          <w:r>
            <w:tab/>
          </w:r>
          <w:r>
            <w:fldChar w:fldCharType="begin"/>
          </w:r>
          <w:r>
            <w:instrText xml:space="preserve"> PAGEREF _Toc140334589 \h </w:instrText>
          </w:r>
          <w:r>
            <w:fldChar w:fldCharType="separate"/>
          </w:r>
          <w:r>
            <w:t>34</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"_Toc140334590" </w:instrText>
          </w:r>
          <w:r>
            <w:fldChar w:fldCharType="separate"/>
          </w:r>
          <w:r>
            <w:rPr>
              <w:rStyle w:val="20"/>
              <w:rFonts w:ascii="黑体" w:hAnsi="黑体" w:eastAsia="黑体"/>
            </w:rPr>
            <w:t>第八节</w:t>
          </w:r>
          <w:r>
            <w:rPr>
              <w:kern w:val="2"/>
              <w:sz w:val="21"/>
              <w:szCs w:val="24"/>
              <w14:ligatures w14:val="standardContextual"/>
            </w:rPr>
            <w:tab/>
          </w:r>
          <w:r>
            <w:rPr>
              <w:rStyle w:val="20"/>
              <w:rFonts w:ascii="黑体" w:hAnsi="黑体" w:eastAsia="黑体"/>
            </w:rPr>
            <w:t>信息披露义务人前六个月买卖上市公司股份的情况</w:t>
          </w:r>
          <w:r>
            <w:tab/>
          </w:r>
          <w:r>
            <w:fldChar w:fldCharType="begin"/>
          </w:r>
          <w:r>
            <w:instrText xml:space="preserve"> PAGEREF _Toc140334590 \h </w:instrText>
          </w:r>
          <w:r>
            <w:fldChar w:fldCharType="separate"/>
          </w:r>
          <w:r>
            <w:t>35</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"_Toc140334591" </w:instrText>
          </w:r>
          <w:r>
            <w:fldChar w:fldCharType="separate"/>
          </w:r>
          <w:r>
            <w:rPr>
              <w:rStyle w:val="20"/>
              <w:rFonts w:ascii="黑体" w:hAnsi="黑体" w:eastAsia="黑体"/>
            </w:rPr>
            <w:t>第九节</w:t>
          </w:r>
          <w:r>
            <w:rPr>
              <w:kern w:val="2"/>
              <w:sz w:val="21"/>
              <w:szCs w:val="24"/>
              <w14:ligatures w14:val="standardContextual"/>
            </w:rPr>
            <w:tab/>
          </w:r>
          <w:r>
            <w:rPr>
              <w:rStyle w:val="20"/>
              <w:rFonts w:ascii="黑体" w:hAnsi="黑体" w:eastAsia="黑体"/>
            </w:rPr>
            <w:t>其他重大事项</w:t>
          </w:r>
          <w:r>
            <w:tab/>
          </w:r>
          <w:r>
            <w:fldChar w:fldCharType="begin"/>
          </w:r>
          <w:r>
            <w:instrText xml:space="preserve"> PAGEREF _Toc140334591 \h </w:instrText>
          </w:r>
          <w:r>
            <w:fldChar w:fldCharType="separate"/>
          </w:r>
          <w:r>
            <w:t>35</w:t>
          </w:r>
          <w:r>
            <w:fldChar w:fldCharType="end"/>
          </w:r>
          <w:r>
            <w:fldChar w:fldCharType="end"/>
          </w:r>
        </w:p>
        <w:p>
          <w:pPr>
            <w:pStyle w:val="12"/>
            <w:tabs>
              <w:tab w:val="left" w:pos="1050"/>
              <w:tab w:val="right" w:leader="dot" w:pos="8296"/>
            </w:tabs>
            <w:spacing w:before="156" w:after="156"/>
            <w:rPr>
              <w:kern w:val="2"/>
              <w:sz w:val="21"/>
              <w:szCs w:val="24"/>
              <w14:ligatures w14:val="standardContextual"/>
            </w:rPr>
          </w:pPr>
          <w:r>
            <w:fldChar w:fldCharType="begin"/>
          </w:r>
          <w:r>
            <w:instrText xml:space="preserve"> HYPERLINK \l "_Toc140334592" </w:instrText>
          </w:r>
          <w:r>
            <w:fldChar w:fldCharType="separate"/>
          </w:r>
          <w:r>
            <w:rPr>
              <w:rStyle w:val="20"/>
              <w:rFonts w:ascii="黑体" w:hAnsi="黑体" w:eastAsia="黑体"/>
            </w:rPr>
            <w:t>第十节</w:t>
          </w:r>
          <w:r>
            <w:rPr>
              <w:kern w:val="2"/>
              <w:sz w:val="21"/>
              <w:szCs w:val="24"/>
              <w14:ligatures w14:val="standardContextual"/>
            </w:rPr>
            <w:tab/>
          </w:r>
          <w:r>
            <w:rPr>
              <w:rStyle w:val="20"/>
              <w:rFonts w:ascii="黑体" w:hAnsi="黑体" w:eastAsia="黑体"/>
            </w:rPr>
            <w:t>结论性意见</w:t>
          </w:r>
          <w:r>
            <w:tab/>
          </w:r>
          <w:r>
            <w:fldChar w:fldCharType="begin"/>
          </w:r>
          <w:r>
            <w:instrText xml:space="preserve"> PAGEREF _Toc140334592 \h </w:instrText>
          </w:r>
          <w:r>
            <w:fldChar w:fldCharType="separate"/>
          </w:r>
          <w:r>
            <w:t>36</w:t>
          </w:r>
          <w:r>
            <w:fldChar w:fldCharType="end"/>
          </w:r>
          <w:r>
            <w:fldChar w:fldCharType="end"/>
          </w:r>
        </w:p>
        <w:p>
          <w:pPr>
            <w:spacing w:line="720" w:lineRule="auto"/>
            <w:rPr>
              <w:color w:val="000000" w:themeColor="text1"/>
              <w:sz w:val="28"/>
              <w:szCs w:val="28"/>
              <w14:textFill>
                <w14:solidFill>
                  <w14:schemeClr w14:val="tx1"/>
                </w14:solidFill>
              </w14:textFill>
            </w:rPr>
          </w:pPr>
          <w:r>
            <w:rPr>
              <w:rFonts w:eastAsiaTheme="minorEastAsia"/>
              <w:color w:val="000000" w:themeColor="text1"/>
              <w:kern w:val="0"/>
              <w:szCs w:val="28"/>
              <w14:textFill>
                <w14:solidFill>
                  <w14:schemeClr w14:val="tx1"/>
                </w14:solidFill>
              </w14:textFill>
            </w:rPr>
            <w:fldChar w:fldCharType="end"/>
          </w:r>
        </w:p>
      </w:sdtContent>
    </w:sdt>
    <w:p>
      <w:r>
        <w:br w:type="page"/>
      </w:r>
    </w:p>
    <w:p>
      <w:pPr>
        <w:pStyle w:val="2"/>
        <w:spacing w:after="120"/>
        <w:jc w:val="center"/>
        <w:rPr>
          <w:color w:val="000000" w:themeColor="text1"/>
          <w:sz w:val="30"/>
          <w:szCs w:val="30"/>
          <w14:textFill>
            <w14:solidFill>
              <w14:schemeClr w14:val="tx1"/>
            </w14:solidFill>
          </w14:textFill>
        </w:rPr>
      </w:pPr>
      <w:bookmarkStart w:id="0" w:name="_Toc140334581"/>
      <w:r>
        <w:rPr>
          <w:rFonts w:hint="eastAsia"/>
          <w:color w:val="000000" w:themeColor="text1"/>
          <w:sz w:val="30"/>
          <w:szCs w:val="30"/>
          <w14:textFill>
            <w14:solidFill>
              <w14:schemeClr w14:val="tx1"/>
            </w14:solidFill>
          </w14:textFill>
        </w:rPr>
        <w:t>释 义</w:t>
      </w:r>
      <w:bookmarkEnd w:id="0"/>
    </w:p>
    <w:p>
      <w:pPr>
        <w:autoSpaceDE w:val="0"/>
        <w:autoSpaceDN w:val="0"/>
        <w:adjustRightInd w:val="0"/>
        <w:spacing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除非另有说明，以下简称在本</w:t>
      </w:r>
      <w:r>
        <w:rPr>
          <w:rFonts w:hint="eastAsia"/>
          <w:color w:val="000000" w:themeColor="text1"/>
          <w:sz w:val="24"/>
          <w14:textFill>
            <w14:solidFill>
              <w14:schemeClr w14:val="tx1"/>
            </w14:solidFill>
          </w14:textFill>
        </w:rPr>
        <w:t>法律意见书</w:t>
      </w:r>
      <w:r>
        <w:rPr>
          <w:color w:val="000000" w:themeColor="text1"/>
          <w:sz w:val="24"/>
          <w14:textFill>
            <w14:solidFill>
              <w14:schemeClr w14:val="tx1"/>
            </w14:solidFill>
          </w14:textFill>
        </w:rPr>
        <w:t xml:space="preserve">中的含义如下： </w:t>
      </w:r>
    </w:p>
    <w:tbl>
      <w:tblPr>
        <w:tblStyle w:val="15"/>
        <w:tblW w:w="836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62"/>
        <w:gridCol w:w="630"/>
        <w:gridCol w:w="4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本</w:t>
            </w:r>
            <w:r>
              <w:rPr>
                <w:rFonts w:hint="eastAsia"/>
                <w:color w:val="000000" w:themeColor="text1"/>
                <w:szCs w:val="21"/>
                <w14:textFill>
                  <w14:solidFill>
                    <w14:schemeClr w14:val="tx1"/>
                  </w14:solidFill>
                </w14:textFill>
              </w:rPr>
              <w:t>法律意见书</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北京大成（深圳）律师事务所关于江苏华西村股份有限公司</w:t>
            </w:r>
            <w:r>
              <w:rPr>
                <w:color w:val="000000" w:themeColor="text1"/>
                <w:szCs w:val="21"/>
                <w14:textFill>
                  <w14:solidFill>
                    <w14:schemeClr w14:val="tx1"/>
                  </w14:solidFill>
                </w14:textFill>
              </w:rPr>
              <w:t>详式权益变动报告书</w:t>
            </w:r>
            <w:r>
              <w:rPr>
                <w:rFonts w:hint="eastAsia"/>
                <w:color w:val="000000" w:themeColor="text1"/>
                <w:szCs w:val="21"/>
                <w14:textFill>
                  <w14:solidFill>
                    <w14:schemeClr w14:val="tx1"/>
                  </w14:solidFill>
                </w14:textFill>
              </w:rPr>
              <w:t>之法律意见书</w:t>
            </w:r>
            <w:r>
              <w:rPr>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cs="宋体" w:asciiTheme="minorEastAsia" w:hAnsiTheme="minorEastAsia" w:eastAsiaTheme="minorEastAsia"/>
                <w:color w:val="000000" w:themeColor="text1"/>
                <w:kern w:val="0"/>
                <w:szCs w:val="21"/>
                <w14:textFill>
                  <w14:solidFill>
                    <w14:schemeClr w14:val="tx1"/>
                  </w14:solidFill>
                </w14:textFill>
              </w:rPr>
              <w:t>详式权益变动报告书</w:t>
            </w:r>
            <w:r>
              <w:rPr>
                <w:rFonts w:hint="eastAsia"/>
                <w:color w:val="000000" w:themeColor="text1"/>
                <w:szCs w:val="21"/>
                <w14:textFill>
                  <w14:solidFill>
                    <w14:schemeClr w14:val="tx1"/>
                  </w14:solidFill>
                </w14:textFill>
              </w:rPr>
              <w:t>》</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kern w:val="0"/>
                <w:szCs w:val="21"/>
                <w14:textFill>
                  <w14:solidFill>
                    <w14:schemeClr w14:val="tx1"/>
                  </w14:solidFill>
                </w14:textFill>
              </w:rPr>
              <w:t>江苏华西村股份有限公司</w:t>
            </w:r>
            <w:r>
              <w:rPr>
                <w:rFonts w:cs="宋体" w:asciiTheme="minorEastAsia" w:hAnsiTheme="minorEastAsia" w:eastAsiaTheme="minorEastAsia"/>
                <w:color w:val="000000" w:themeColor="text1"/>
                <w:kern w:val="0"/>
                <w:szCs w:val="21"/>
                <w14:textFill>
                  <w14:solidFill>
                    <w14:schemeClr w14:val="tx1"/>
                  </w14:solidFill>
                </w14:textFill>
              </w:rPr>
              <w:t>详式权益变动报告书</w:t>
            </w:r>
            <w:r>
              <w:rPr>
                <w:rFonts w:hint="eastAsia"/>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上市公司、</w:t>
            </w:r>
            <w:r>
              <w:rPr>
                <w:rFonts w:hint="eastAsia"/>
                <w:color w:val="000000" w:themeColor="text1"/>
                <w:szCs w:val="21"/>
                <w14:textFill>
                  <w14:solidFill>
                    <w14:schemeClr w14:val="tx1"/>
                  </w14:solidFill>
                </w14:textFill>
              </w:rPr>
              <w:t>华西股份</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江苏华西村股份有限公司</w:t>
            </w:r>
            <w:r>
              <w:rPr>
                <w:color w:val="000000" w:themeColor="text1"/>
                <w:szCs w:val="21"/>
                <w14:textFill>
                  <w14:solidFill>
                    <w14:schemeClr w14:val="tx1"/>
                  </w14:solidFill>
                </w14:textFill>
              </w:rPr>
              <w:t>，</w:t>
            </w:r>
          </w:p>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股票代码：000936.SZ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联华基金</w:t>
            </w:r>
            <w:r>
              <w:rPr>
                <w:color w:val="000000" w:themeColor="text1"/>
                <w:szCs w:val="21"/>
                <w14:textFill>
                  <w14:solidFill>
                    <w14:schemeClr w14:val="tx1"/>
                  </w14:solidFill>
                </w14:textFill>
              </w:rPr>
              <w:t>、信息披露义务人</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江阴联华优化调整产业投资合伙企业（有限合伙）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新国联集团</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江阴市新国联集团有限公司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江阴市国资办</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江阴市人民政府国有资产监督管理办公室（机关单位）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华西新市村村委、转让方</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江阴市华士镇华西新市村村民委员会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华西集团</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szCs w:val="21"/>
              </w:rPr>
              <w:t>江苏华西集团有限公司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szCs w:val="21"/>
              </w:rPr>
              <w:t>江南水务</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szCs w:val="21"/>
              </w:rPr>
            </w:pPr>
            <w:r>
              <w:rPr>
                <w:rFonts w:hint="eastAsia"/>
                <w:szCs w:val="21"/>
              </w:rPr>
              <w:t>江苏江南水务股份有限公司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szCs w:val="21"/>
              </w:rPr>
            </w:pPr>
            <w:r>
              <w:rPr>
                <w:rFonts w:hint="eastAsia"/>
                <w:szCs w:val="21"/>
              </w:rPr>
              <w:t>中南文化</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szCs w:val="21"/>
              </w:rPr>
            </w:pPr>
            <w:r>
              <w:rPr>
                <w:rFonts w:hint="eastAsia"/>
                <w:szCs w:val="21"/>
              </w:rPr>
              <w:t>中南红文化集团股份有限公司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本次权益变动</w:t>
            </w:r>
            <w:r>
              <w:rPr>
                <w:rFonts w:hint="eastAsia"/>
                <w:color w:val="000000" w:themeColor="text1"/>
                <w:szCs w:val="21"/>
                <w14:textFill>
                  <w14:solidFill>
                    <w14:schemeClr w14:val="tx1"/>
                  </w14:solidFill>
                </w14:textFill>
              </w:rPr>
              <w:t>、本次交易</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信息披露义务人收购</w:t>
            </w:r>
            <w:r>
              <w:rPr>
                <w:rFonts w:hint="eastAsia"/>
                <w:color w:val="000000" w:themeColor="text1"/>
                <w:szCs w:val="21"/>
                <w14:textFill>
                  <w14:solidFill>
                    <w14:schemeClr w14:val="tx1"/>
                  </w14:solidFill>
                </w14:textFill>
              </w:rPr>
              <w:t>华西集团8</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股权，从而间接取得上市公司控制权</w:t>
            </w:r>
            <w:r>
              <w:rPr>
                <w:color w:val="000000" w:themeColor="text1"/>
                <w:szCs w:val="21"/>
                <w14:textFill>
                  <w14:solidFill>
                    <w14:schemeClr w14:val="tx1"/>
                  </w14:solidFill>
                </w14:textFill>
              </w:rPr>
              <w:t>的权益变动行为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《股权转让协议》</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《江阴联华优化调整产业投资合伙企业（有限合伙）与江阴市华士镇华西新市村村民委员会关于江苏华西集团有限公司的股权转让协议》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中国证监会</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中国证券监督管理委员会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元、万元、亿元</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人民币元、</w:t>
            </w:r>
            <w:r>
              <w:rPr>
                <w:rFonts w:hint="eastAsia"/>
                <w:color w:val="000000" w:themeColor="text1"/>
                <w:szCs w:val="21"/>
                <w14:textFill>
                  <w14:solidFill>
                    <w14:schemeClr w14:val="tx1"/>
                  </w14:solidFill>
                </w14:textFill>
              </w:rPr>
              <w:t>人民币</w:t>
            </w:r>
            <w:r>
              <w:rPr>
                <w:color w:val="000000" w:themeColor="text1"/>
                <w:szCs w:val="21"/>
                <w14:textFill>
                  <w14:solidFill>
                    <w14:schemeClr w14:val="tx1"/>
                  </w14:solidFill>
                </w14:textFill>
              </w:rPr>
              <w:t>万元、</w:t>
            </w:r>
            <w:r>
              <w:rPr>
                <w:rFonts w:hint="eastAsia"/>
                <w:color w:val="000000" w:themeColor="text1"/>
                <w:szCs w:val="21"/>
                <w14:textFill>
                  <w14:solidFill>
                    <w14:schemeClr w14:val="tx1"/>
                  </w14:solidFill>
                </w14:textFill>
              </w:rPr>
              <w:t>人民币</w:t>
            </w:r>
            <w:r>
              <w:rPr>
                <w:color w:val="000000" w:themeColor="text1"/>
                <w:szCs w:val="21"/>
                <w14:textFill>
                  <w14:solidFill>
                    <w14:schemeClr w14:val="tx1"/>
                  </w14:solidFill>
                </w14:textFill>
              </w:rPr>
              <w:t>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《公司法》</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《中华人民共和国公司法》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《证券法》</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《中华人民共和国证券法》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《收购管理办法》</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《上市公司收购管理办法》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ascii="宋体" w:hAnsi="宋体" w:cs="宋体"/>
                <w:color w:val="000000" w:themeColor="text1"/>
                <w:szCs w:val="21"/>
                <w:lang w:val="zh-TW" w:bidi="zh-TW"/>
                <w14:textFill>
                  <w14:solidFill>
                    <w14:schemeClr w14:val="tx1"/>
                  </w14:solidFill>
                </w14:textFill>
              </w:rPr>
              <w:t>《准则第</w:t>
            </w:r>
            <w:r>
              <w:rPr>
                <w:color w:val="000000" w:themeColor="text1"/>
                <w:szCs w:val="21"/>
                <w:lang w:val="zh-TW" w:bidi="zh-TW"/>
                <w14:textFill>
                  <w14:solidFill>
                    <w14:schemeClr w14:val="tx1"/>
                  </w14:solidFill>
                </w14:textFill>
              </w:rPr>
              <w:t>15</w:t>
            </w:r>
            <w:r>
              <w:rPr>
                <w:rFonts w:hint="eastAsia" w:ascii="宋体" w:hAnsi="宋体" w:cs="宋体"/>
                <w:color w:val="000000" w:themeColor="text1"/>
                <w:szCs w:val="21"/>
                <w:lang w:val="zh-TW" w:bidi="zh-TW"/>
                <w14:textFill>
                  <w14:solidFill>
                    <w14:schemeClr w14:val="tx1"/>
                  </w14:solidFill>
                </w14:textFill>
              </w:rPr>
              <w:t>号》</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《公开发行证券的公司信息披露内容与格式准则第15号－权益变动报告书》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76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ascii="宋体" w:hAnsi="宋体" w:cs="宋体"/>
                <w:color w:val="000000" w:themeColor="text1"/>
                <w:szCs w:val="21"/>
                <w:lang w:val="zh-TW" w:bidi="zh-TW"/>
                <w14:textFill>
                  <w14:solidFill>
                    <w14:schemeClr w14:val="tx1"/>
                  </w14:solidFill>
                </w14:textFill>
              </w:rPr>
              <w:t>《准则第</w:t>
            </w:r>
            <w:r>
              <w:rPr>
                <w:color w:val="000000" w:themeColor="text1"/>
                <w:szCs w:val="21"/>
                <w:lang w:val="zh-TW" w:bidi="zh-TW"/>
                <w14:textFill>
                  <w14:solidFill>
                    <w14:schemeClr w14:val="tx1"/>
                  </w14:solidFill>
                </w14:textFill>
              </w:rPr>
              <w:t>16</w:t>
            </w:r>
            <w:r>
              <w:rPr>
                <w:rFonts w:hint="eastAsia" w:ascii="宋体" w:hAnsi="宋体" w:cs="宋体"/>
                <w:color w:val="000000" w:themeColor="text1"/>
                <w:szCs w:val="21"/>
                <w:lang w:val="zh-TW" w:bidi="zh-TW"/>
                <w14:textFill>
                  <w14:solidFill>
                    <w14:schemeClr w14:val="tx1"/>
                  </w14:solidFill>
                </w14:textFill>
              </w:rPr>
              <w:t>号》</w:t>
            </w:r>
          </w:p>
        </w:tc>
        <w:tc>
          <w:tcPr>
            <w:tcW w:w="630"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w:t>
            </w:r>
          </w:p>
        </w:tc>
        <w:tc>
          <w:tcPr>
            <w:tcW w:w="4972" w:type="dxa"/>
            <w:tcMar>
              <w:top w:w="0" w:type="dxa"/>
              <w:right w:w="0" w:type="dxa"/>
            </w:tcMar>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《公开发行证券的公司信息披露内容与格式准则第16号—上市公司收购报告书》</w:t>
            </w:r>
          </w:p>
        </w:tc>
      </w:tr>
    </w:tbl>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特别说明：本</w:t>
      </w:r>
      <w:r>
        <w:rPr>
          <w:rFonts w:hint="eastAsia"/>
          <w:color w:val="000000" w:themeColor="text1"/>
          <w:sz w:val="24"/>
          <w14:textFill>
            <w14:solidFill>
              <w14:schemeClr w14:val="tx1"/>
            </w14:solidFill>
          </w14:textFill>
        </w:rPr>
        <w:t>法律意见书</w:t>
      </w:r>
      <w:r>
        <w:rPr>
          <w:color w:val="000000" w:themeColor="text1"/>
          <w:sz w:val="24"/>
          <w14:textFill>
            <w14:solidFill>
              <w14:schemeClr w14:val="tx1"/>
            </w14:solidFill>
          </w14:textFill>
        </w:rPr>
        <w:t>所列数据可能因四舍五入原因而与根据相关单项数据直接相加之和在尾数上略有差异。</w:t>
      </w:r>
    </w:p>
    <w:p>
      <w:pPr>
        <w:pStyle w:val="2"/>
        <w:jc w:val="center"/>
        <w:rPr>
          <w:rFonts w:ascii="黑体" w:hAnsi="黑体" w:eastAsia="黑体"/>
          <w:color w:val="000000" w:themeColor="text1"/>
          <w:sz w:val="30"/>
          <w:szCs w:val="30"/>
          <w14:textFill>
            <w14:solidFill>
              <w14:schemeClr w14:val="tx1"/>
            </w14:solidFill>
          </w14:textFill>
        </w:rPr>
      </w:pPr>
      <w:bookmarkStart w:id="1" w:name="_Toc140334582"/>
      <w:r>
        <w:rPr>
          <w:rFonts w:hint="eastAsia" w:ascii="黑体" w:hAnsi="黑体" w:eastAsia="黑体"/>
          <w:color w:val="000000" w:themeColor="text1"/>
          <w:sz w:val="30"/>
          <w:szCs w:val="30"/>
          <w14:textFill>
            <w14:solidFill>
              <w14:schemeClr w14:val="tx1"/>
            </w14:solidFill>
          </w14:textFill>
        </w:rPr>
        <w:t>正 文</w:t>
      </w:r>
      <w:bookmarkEnd w:id="1"/>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2" w:name="_Toc140334583"/>
      <w:r>
        <w:rPr>
          <w:rFonts w:hint="eastAsia" w:ascii="黑体" w:hAnsi="黑体" w:eastAsia="黑体"/>
          <w:color w:val="000000" w:themeColor="text1"/>
          <w:sz w:val="28"/>
          <w:szCs w:val="28"/>
          <w14:textFill>
            <w14:solidFill>
              <w14:schemeClr w14:val="tx1"/>
            </w14:solidFill>
          </w14:textFill>
        </w:rPr>
        <w:t>信息披露义务人的主体资格</w:t>
      </w:r>
      <w:bookmarkEnd w:id="2"/>
    </w:p>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信息披露义务人的基本信息</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根据联华基金现行有效的营业执照、企业登记档案等资料，并经本所律师核查，联华基金的基本情况如下：</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86"/>
        <w:gridCol w:w="6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w:t>
            </w:r>
            <w:r>
              <w:rPr>
                <w:color w:val="000000" w:themeColor="text1"/>
                <w:szCs w:val="21"/>
                <w14:textFill>
                  <w14:solidFill>
                    <w14:schemeClr w14:val="tx1"/>
                  </w14:solidFill>
                </w14:textFill>
              </w:rPr>
              <w:t>名称</w:t>
            </w:r>
          </w:p>
        </w:tc>
        <w:tc>
          <w:tcPr>
            <w:tcW w:w="3644" w:type="pct"/>
            <w:tcMar>
              <w:top w:w="0" w:type="dxa"/>
              <w:right w:w="0" w:type="dxa"/>
            </w:tcMar>
            <w:vAlign w:val="center"/>
          </w:tcPr>
          <w:p>
            <w:pPr>
              <w:autoSpaceDE w:val="0"/>
              <w:autoSpaceDN w:val="0"/>
              <w:adjustRightInd w:val="0"/>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szCs w:val="21"/>
              </w:rPr>
              <w:t>江阴联华优化调整产业投资合伙企业（有限合伙）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w:t>
            </w:r>
            <w:r>
              <w:rPr>
                <w:color w:val="000000" w:themeColor="text1"/>
                <w:szCs w:val="21"/>
                <w14:textFill>
                  <w14:solidFill>
                    <w14:schemeClr w14:val="tx1"/>
                  </w14:solidFill>
                </w14:textFill>
              </w:rPr>
              <w:t>类型</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有限合伙企业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注册地址</w:t>
            </w:r>
          </w:p>
        </w:tc>
        <w:tc>
          <w:tcPr>
            <w:tcW w:w="3644" w:type="pct"/>
            <w:tcMar>
              <w:top w:w="0" w:type="dxa"/>
              <w:right w:w="0" w:type="dxa"/>
            </w:tcMar>
            <w:vAlign w:val="center"/>
          </w:tcPr>
          <w:p>
            <w:pPr>
              <w:pStyle w:val="25"/>
              <w:rPr>
                <w:rFonts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14:textFill>
                  <w14:solidFill>
                    <w14:schemeClr w14:val="tx1"/>
                  </w14:solidFill>
                </w14:textFill>
              </w:rPr>
              <w:t>江阴市澄江街道香山路158号新国联大厦1008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执行事务合伙</w:t>
            </w:r>
            <w:r>
              <w:rPr>
                <w:color w:val="000000" w:themeColor="text1"/>
                <w:szCs w:val="21"/>
                <w14:textFill>
                  <w14:solidFill>
                    <w14:schemeClr w14:val="tx1"/>
                  </w14:solidFill>
                </w14:textFill>
              </w:rPr>
              <w:t>人</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rPr>
              <w:t>江阴新国联创业投资有限公司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出资额</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91320281MA27FAKK7P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经营范围</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一般项目：以自有资金从事投资活动；企业管理；信息技术咨询服务（除依法须经批准的项目外，凭营业执照依法自主开展经营活动）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成立日期</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2021年11月19日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营业期限</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2021年11月19日</w:t>
            </w:r>
            <w:r>
              <w:rPr>
                <w:rFonts w:hint="eastAsia"/>
                <w:color w:val="000000" w:themeColor="text1"/>
                <w:szCs w:val="21"/>
                <w14:textFill>
                  <w14:solidFill>
                    <w14:schemeClr w14:val="tx1"/>
                  </w14:solidFill>
                </w14:textFill>
              </w:rPr>
              <w:t>至无固定期限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合伙人名称</w:t>
            </w:r>
          </w:p>
        </w:tc>
        <w:tc>
          <w:tcPr>
            <w:tcW w:w="3644" w:type="pct"/>
            <w:tcMar>
              <w:top w:w="0" w:type="dxa"/>
              <w:right w:w="0" w:type="dxa"/>
            </w:tcMar>
            <w:vAlign w:val="center"/>
          </w:tcPr>
          <w:p>
            <w:pPr>
              <w:autoSpaceDE w:val="0"/>
              <w:autoSpaceDN w:val="0"/>
              <w:adjustRightInd w:val="0"/>
              <w:spacing w:line="276" w:lineRule="auto"/>
              <w:rPr>
                <w:color w:val="000000" w:themeColor="text1"/>
                <w:szCs w:val="21"/>
                <w14:textFill>
                  <w14:solidFill>
                    <w14:schemeClr w14:val="tx1"/>
                  </w14:solidFill>
                </w14:textFill>
              </w:rPr>
            </w:pPr>
            <w:r>
              <w:rPr>
                <w:rFonts w:hint="eastAsia"/>
              </w:rPr>
              <w:t>江阴市新国联集团有限公司</w:t>
            </w:r>
            <w:r>
              <w:rPr>
                <w:rFonts w:hint="eastAsia"/>
                <w:color w:val="000000" w:themeColor="text1"/>
                <w:szCs w:val="21"/>
                <w14:textFill>
                  <w14:solidFill>
                    <w14:schemeClr w14:val="tx1"/>
                  </w14:solidFill>
                </w14:textFill>
              </w:rPr>
              <w:t>持股</w:t>
            </w:r>
            <w:r>
              <w:rPr>
                <w:color w:val="000000" w:themeColor="text1"/>
                <w:szCs w:val="21"/>
                <w14:textFill>
                  <w14:solidFill>
                    <w14:schemeClr w14:val="tx1"/>
                  </w14:solidFill>
                </w14:textFill>
              </w:rPr>
              <w:t>19.8%</w:t>
            </w:r>
            <w:r>
              <w:rPr>
                <w:rFonts w:hint="eastAsia"/>
                <w:color w:val="000000" w:themeColor="text1"/>
                <w:szCs w:val="21"/>
                <w14:textFill>
                  <w14:solidFill>
                    <w14:schemeClr w14:val="tx1"/>
                  </w14:solidFill>
                </w14:textFill>
              </w:rPr>
              <w:t>；</w:t>
            </w:r>
          </w:p>
          <w:p>
            <w:pPr>
              <w:autoSpaceDE w:val="0"/>
              <w:autoSpaceDN w:val="0"/>
              <w:adjustRightInd w:val="0"/>
              <w:spacing w:line="276" w:lineRule="auto"/>
              <w:rPr>
                <w:color w:val="000000" w:themeColor="text1"/>
                <w:szCs w:val="21"/>
                <w14:textFill>
                  <w14:solidFill>
                    <w14:schemeClr w14:val="tx1"/>
                  </w14:solidFill>
                </w14:textFill>
              </w:rPr>
            </w:pPr>
            <w:r>
              <w:rPr>
                <w:rFonts w:hint="eastAsia"/>
              </w:rPr>
              <w:t>江阴市华士镇投资有限公司</w:t>
            </w:r>
            <w:r>
              <w:rPr>
                <w:rFonts w:hint="eastAsia"/>
                <w:color w:val="000000" w:themeColor="text1"/>
                <w:szCs w:val="21"/>
                <w14:textFill>
                  <w14:solidFill>
                    <w14:schemeClr w14:val="tx1"/>
                  </w14:solidFill>
                </w14:textFill>
              </w:rPr>
              <w:t>持股</w:t>
            </w:r>
            <w:r>
              <w:rPr>
                <w:color w:val="000000" w:themeColor="text1"/>
                <w:szCs w:val="21"/>
                <w14:textFill>
                  <w14:solidFill>
                    <w14:schemeClr w14:val="tx1"/>
                  </w14:solidFill>
                </w14:textFill>
              </w:rPr>
              <w:t>19.5%</w:t>
            </w:r>
            <w:r>
              <w:rPr>
                <w:rFonts w:hint="eastAsia"/>
                <w:color w:val="000000" w:themeColor="text1"/>
                <w:szCs w:val="21"/>
                <w14:textFill>
                  <w14:solidFill>
                    <w14:schemeClr w14:val="tx1"/>
                  </w14:solidFill>
                </w14:textFill>
              </w:rPr>
              <w:t>；</w:t>
            </w:r>
          </w:p>
          <w:p>
            <w:pPr>
              <w:autoSpaceDE w:val="0"/>
              <w:autoSpaceDN w:val="0"/>
              <w:adjustRightInd w:val="0"/>
              <w:spacing w:line="276" w:lineRule="auto"/>
              <w:rPr>
                <w:color w:val="000000" w:themeColor="text1"/>
                <w:szCs w:val="21"/>
                <w14:textFill>
                  <w14:solidFill>
                    <w14:schemeClr w14:val="tx1"/>
                  </w14:solidFill>
                </w14:textFill>
              </w:rPr>
            </w:pPr>
            <w:r>
              <w:rPr>
                <w:rFonts w:hint="eastAsia"/>
              </w:rPr>
              <w:t>江阴市城西开发发展有限公司</w:t>
            </w:r>
            <w:r>
              <w:rPr>
                <w:rFonts w:hint="eastAsia"/>
                <w:color w:val="000000" w:themeColor="text1"/>
                <w:szCs w:val="21"/>
                <w14:textFill>
                  <w14:solidFill>
                    <w14:schemeClr w14:val="tx1"/>
                  </w14:solidFill>
                </w14:textFill>
              </w:rPr>
              <w:t>持股</w:t>
            </w:r>
            <w:r>
              <w:rPr>
                <w:color w:val="000000" w:themeColor="text1"/>
                <w:szCs w:val="21"/>
                <w14:textFill>
                  <w14:solidFill>
                    <w14:schemeClr w14:val="tx1"/>
                  </w14:solidFill>
                </w14:textFill>
              </w:rPr>
              <w:t>19.5%</w:t>
            </w:r>
            <w:r>
              <w:rPr>
                <w:rFonts w:hint="eastAsia"/>
                <w:color w:val="000000" w:themeColor="text1"/>
                <w:szCs w:val="21"/>
                <w14:textFill>
                  <w14:solidFill>
                    <w14:schemeClr w14:val="tx1"/>
                  </w14:solidFill>
                </w14:textFill>
              </w:rPr>
              <w:t>；</w:t>
            </w:r>
          </w:p>
          <w:p>
            <w:pPr>
              <w:autoSpaceDE w:val="0"/>
              <w:autoSpaceDN w:val="0"/>
              <w:adjustRightInd w:val="0"/>
              <w:spacing w:line="276" w:lineRule="auto"/>
              <w:rPr>
                <w:color w:val="000000" w:themeColor="text1"/>
                <w:szCs w:val="21"/>
                <w14:textFill>
                  <w14:solidFill>
                    <w14:schemeClr w14:val="tx1"/>
                  </w14:solidFill>
                </w14:textFill>
              </w:rPr>
            </w:pPr>
            <w:r>
              <w:rPr>
                <w:rFonts w:hint="eastAsia"/>
              </w:rPr>
              <w:t>江阴公用事业产业发展有限公司</w:t>
            </w:r>
            <w:r>
              <w:rPr>
                <w:rFonts w:hint="eastAsia"/>
                <w:color w:val="000000" w:themeColor="text1"/>
                <w:szCs w:val="21"/>
                <w14:textFill>
                  <w14:solidFill>
                    <w14:schemeClr w14:val="tx1"/>
                  </w14:solidFill>
                </w14:textFill>
              </w:rPr>
              <w:t>持股</w:t>
            </w:r>
            <w:r>
              <w:rPr>
                <w:color w:val="000000" w:themeColor="text1"/>
                <w:szCs w:val="21"/>
                <w14:textFill>
                  <w14:solidFill>
                    <w14:schemeClr w14:val="tx1"/>
                  </w14:solidFill>
                </w14:textFill>
              </w:rPr>
              <w:t>19.5%</w:t>
            </w:r>
            <w:r>
              <w:rPr>
                <w:rFonts w:hint="eastAsia"/>
                <w:color w:val="000000" w:themeColor="text1"/>
                <w:szCs w:val="21"/>
                <w14:textFill>
                  <w14:solidFill>
                    <w14:schemeClr w14:val="tx1"/>
                  </w14:solidFill>
                </w14:textFill>
              </w:rPr>
              <w:t>；</w:t>
            </w:r>
          </w:p>
          <w:p>
            <w:pPr>
              <w:autoSpaceDE w:val="0"/>
              <w:autoSpaceDN w:val="0"/>
              <w:adjustRightInd w:val="0"/>
              <w:spacing w:line="276" w:lineRule="auto"/>
              <w:rPr>
                <w:color w:val="000000" w:themeColor="text1"/>
                <w:szCs w:val="21"/>
                <w14:textFill>
                  <w14:solidFill>
                    <w14:schemeClr w14:val="tx1"/>
                  </w14:solidFill>
                </w14:textFill>
              </w:rPr>
            </w:pPr>
            <w:r>
              <w:rPr>
                <w:rFonts w:hint="eastAsia"/>
              </w:rPr>
              <w:t>江阴交通产业集团有限公司</w:t>
            </w:r>
            <w:r>
              <w:rPr>
                <w:rFonts w:hint="eastAsia"/>
                <w:color w:val="000000" w:themeColor="text1"/>
                <w:szCs w:val="21"/>
                <w14:textFill>
                  <w14:solidFill>
                    <w14:schemeClr w14:val="tx1"/>
                  </w14:solidFill>
                </w14:textFill>
              </w:rPr>
              <w:t>持股</w:t>
            </w:r>
            <w:r>
              <w:rPr>
                <w:color w:val="000000" w:themeColor="text1"/>
                <w:szCs w:val="21"/>
                <w14:textFill>
                  <w14:solidFill>
                    <w14:schemeClr w14:val="tx1"/>
                  </w14:solidFill>
                </w14:textFill>
              </w:rPr>
              <w:t>19.5%</w:t>
            </w:r>
            <w:r>
              <w:rPr>
                <w:rFonts w:hint="eastAsia"/>
                <w:color w:val="000000" w:themeColor="text1"/>
                <w:szCs w:val="21"/>
                <w14:textFill>
                  <w14:solidFill>
                    <w14:schemeClr w14:val="tx1"/>
                  </w14:solidFill>
                </w14:textFill>
              </w:rPr>
              <w:t>；</w:t>
            </w:r>
          </w:p>
          <w:p>
            <w:pPr>
              <w:autoSpaceDE w:val="0"/>
              <w:autoSpaceDN w:val="0"/>
              <w:adjustRightInd w:val="0"/>
              <w:spacing w:line="276" w:lineRule="auto"/>
              <w:rPr>
                <w:color w:val="000000" w:themeColor="text1"/>
                <w:szCs w:val="21"/>
                <w14:textFill>
                  <w14:solidFill>
                    <w14:schemeClr w14:val="tx1"/>
                  </w14:solidFill>
                </w14:textFill>
              </w:rPr>
            </w:pPr>
            <w:r>
              <w:rPr>
                <w:rFonts w:hint="eastAsia"/>
              </w:rPr>
              <w:t>江阴市新农村建设发展有限公司</w:t>
            </w:r>
            <w:r>
              <w:rPr>
                <w:rFonts w:hint="eastAsia"/>
                <w:color w:val="000000" w:themeColor="text1"/>
                <w:szCs w:val="21"/>
                <w14:textFill>
                  <w14:solidFill>
                    <w14:schemeClr w14:val="tx1"/>
                  </w14:solidFill>
                </w14:textFill>
              </w:rPr>
              <w:t>持股</w:t>
            </w:r>
            <w:r>
              <w:rPr>
                <w:color w:val="000000" w:themeColor="text1"/>
                <w:szCs w:val="21"/>
                <w14:textFill>
                  <w14:solidFill>
                    <w14:schemeClr w14:val="tx1"/>
                  </w14:solidFill>
                </w14:textFill>
              </w:rPr>
              <w:t>2.1%</w:t>
            </w:r>
            <w:r>
              <w:rPr>
                <w:rFonts w:hint="eastAsia"/>
                <w:color w:val="000000" w:themeColor="text1"/>
                <w:szCs w:val="21"/>
                <w14:textFill>
                  <w14:solidFill>
                    <w14:schemeClr w14:val="tx1"/>
                  </w14:solidFill>
                </w14:textFill>
              </w:rPr>
              <w:t>；</w:t>
            </w:r>
          </w:p>
          <w:p>
            <w:pPr>
              <w:autoSpaceDE w:val="0"/>
              <w:autoSpaceDN w:val="0"/>
              <w:adjustRightInd w:val="0"/>
              <w:spacing w:line="276" w:lineRule="auto"/>
              <w:rPr>
                <w:color w:val="000000" w:themeColor="text1"/>
                <w:szCs w:val="21"/>
                <w14:textFill>
                  <w14:solidFill>
                    <w14:schemeClr w14:val="tx1"/>
                  </w14:solidFill>
                </w14:textFill>
              </w:rPr>
            </w:pPr>
            <w:r>
              <w:rPr>
                <w:rFonts w:hint="eastAsia"/>
              </w:rPr>
              <w:t>江阴新国联创业投资有限公司</w:t>
            </w:r>
            <w:r>
              <w:rPr>
                <w:rFonts w:hint="eastAsia"/>
                <w:color w:val="000000" w:themeColor="text1"/>
                <w:szCs w:val="21"/>
                <w14:textFill>
                  <w14:solidFill>
                    <w14:schemeClr w14:val="tx1"/>
                  </w14:solidFill>
                </w14:textFill>
              </w:rPr>
              <w:t>持股</w:t>
            </w:r>
            <w:r>
              <w:rPr>
                <w:color w:val="000000" w:themeColor="text1"/>
                <w:szCs w:val="21"/>
                <w14:textFill>
                  <w14:solidFill>
                    <w14:schemeClr w14:val="tx1"/>
                  </w14:solidFill>
                </w14:textFill>
              </w:rPr>
              <w:t>0.1%</w:t>
            </w:r>
            <w:r>
              <w:rPr>
                <w:rFonts w:hint="eastAsia"/>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江阴市澄江街道香山路158号新国联大厦1008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邮政编码</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214400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Style w:val="40"/>
                <w:color w:val="333333"/>
                <w:szCs w:val="21"/>
              </w:rPr>
              <w:t>0510-86066376</w:t>
            </w:r>
            <w:r>
              <w:rPr>
                <w:rFonts w:hint="eastAsia"/>
                <w:color w:val="666666"/>
                <w:szCs w:val="21"/>
              </w:rPr>
              <w:t> </w:t>
            </w:r>
          </w:p>
        </w:tc>
      </w:tr>
    </w:tbl>
    <w:p>
      <w:pPr>
        <w:widowControl/>
        <w:jc w:val="left"/>
        <w:rPr>
          <w:b/>
          <w:sz w:val="24"/>
        </w:rPr>
      </w:pPr>
      <w:r>
        <w:rPr>
          <w:b/>
          <w:sz w:val="24"/>
        </w:rPr>
        <w:br w:type="page"/>
      </w:r>
    </w:p>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w:t>
      </w:r>
      <w:r>
        <w:rPr>
          <w:rFonts w:ascii="黑体" w:hAnsi="黑体" w:eastAsia="黑体"/>
          <w:b/>
          <w:sz w:val="24"/>
        </w:rPr>
        <w:t>的</w:t>
      </w:r>
      <w:r>
        <w:rPr>
          <w:rFonts w:hint="eastAsia" w:ascii="黑体" w:hAnsi="黑体" w:eastAsia="黑体"/>
          <w:b/>
          <w:sz w:val="24"/>
        </w:rPr>
        <w:t>股权结构及控制关系</w:t>
      </w:r>
    </w:p>
    <w:p>
      <w:pPr>
        <w:pStyle w:val="36"/>
        <w:numPr>
          <w:ilvl w:val="0"/>
          <w:numId w:val="3"/>
        </w:numPr>
        <w:adjustRightInd w:val="0"/>
        <w:snapToGrid w:val="0"/>
        <w:spacing w:before="156" w:beforeLines="50" w:after="156" w:afterLines="50" w:line="360" w:lineRule="auto"/>
        <w:ind w:left="0" w:firstLine="48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信息披露义务人联华基金</w:t>
      </w:r>
      <w:r>
        <w:rPr>
          <w:color w:val="000000" w:themeColor="text1"/>
          <w:sz w:val="24"/>
          <w14:textFill>
            <w14:solidFill>
              <w14:schemeClr w14:val="tx1"/>
            </w14:solidFill>
          </w14:textFill>
        </w:rPr>
        <w:t>股权控制关系结构图</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联华基金的工商内档、合伙协议等资料，并经本所律师核查，联华基金系由江阴新国联创业投资有限公司作为普通合伙人，江阴市新国联集团有限公司、江阴市城西开发发展有限公司、江阴公用事业产业发展有限公司、江阴市新农村建设发展有限公司、江阴交通产业集团有限公司、江阴市华士镇投资有限公司作为有限合伙人，共同组建的有限合伙企业。其中，普通合伙人江阴新国联创业投资有限公司为江阴市国资办通过江阴市新国联集团有限公司1</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持股的公司，有限合伙人江阴市新国联集团有限公司、江阴市城西开发发展有限公司、江阴公用事业产业发展有限公司、江阴市新农村建设发展有限公司为江阴市国资办直接持股1</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的公司，有限合伙人江阴交通产业集团有限公司为江阴市国资办通过江阴城市发展集团有限公司间接持股9</w:t>
      </w:r>
      <w:r>
        <w:rPr>
          <w:color w:val="000000" w:themeColor="text1"/>
          <w:sz w:val="24"/>
          <w14:textFill>
            <w14:solidFill>
              <w14:schemeClr w14:val="tx1"/>
            </w14:solidFill>
          </w14:textFill>
        </w:rPr>
        <w:t>2.822%</w:t>
      </w:r>
      <w:r>
        <w:rPr>
          <w:rFonts w:hint="eastAsia"/>
          <w:color w:val="000000" w:themeColor="text1"/>
          <w:sz w:val="24"/>
          <w14:textFill>
            <w14:solidFill>
              <w14:schemeClr w14:val="tx1"/>
            </w14:solidFill>
          </w14:textFill>
        </w:rPr>
        <w:t>股权的公司，有限合伙人江阴市华士镇投资有限公司为江阴市华士镇人民政府1</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控制的公司。</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截至本法律意见出具之日，</w:t>
      </w:r>
      <w:r>
        <w:rPr>
          <w:rFonts w:hint="eastAsia"/>
          <w:color w:val="000000" w:themeColor="text1"/>
          <w:sz w:val="24"/>
          <w14:textFill>
            <w14:solidFill>
              <w14:schemeClr w14:val="tx1"/>
            </w14:solidFill>
          </w14:textFill>
        </w:rPr>
        <w:t>联华基金的</w:t>
      </w:r>
      <w:r>
        <w:rPr>
          <w:color w:val="000000" w:themeColor="text1"/>
          <w:sz w:val="24"/>
          <w14:textFill>
            <w14:solidFill>
              <w14:schemeClr w14:val="tx1"/>
            </w14:solidFill>
          </w14:textFill>
        </w:rPr>
        <w:t>股权控制关系如下图所示：</w:t>
      </w:r>
    </w:p>
    <w:p>
      <w:pPr>
        <w:autoSpaceDE w:val="0"/>
        <w:autoSpaceDN w:val="0"/>
        <w:adjustRightInd w:val="0"/>
        <w:snapToGrid w:val="0"/>
        <w:spacing w:before="156" w:beforeLines="50" w:after="156" w:afterLines="50" w:line="360" w:lineRule="auto"/>
        <w:ind w:firstLine="420" w:firstLineChars="200"/>
        <w:rPr>
          <w:color w:val="000000" w:themeColor="text1"/>
          <w:sz w:val="24"/>
          <w14:textFill>
            <w14:solidFill>
              <w14:schemeClr w14:val="tx1"/>
            </w14:solidFill>
          </w14:textFill>
        </w:rPr>
      </w:pPr>
      <w:r>
        <mc:AlternateContent>
          <mc:Choice Requires="wpg">
            <w:drawing>
              <wp:anchor distT="0" distB="0" distL="114300" distR="114300" simplePos="0" relativeHeight="251660288" behindDoc="0" locked="0" layoutInCell="1" allowOverlap="1">
                <wp:simplePos x="0" y="0"/>
                <wp:positionH relativeFrom="column">
                  <wp:posOffset>-262255</wp:posOffset>
                </wp:positionH>
                <wp:positionV relativeFrom="paragraph">
                  <wp:posOffset>65405</wp:posOffset>
                </wp:positionV>
                <wp:extent cx="5871845" cy="3130550"/>
                <wp:effectExtent l="0" t="0" r="0" b="6985"/>
                <wp:wrapNone/>
                <wp:docPr id="401" name="组合 401"/>
                <wp:cNvGraphicFramePr/>
                <a:graphic xmlns:a="http://schemas.openxmlformats.org/drawingml/2006/main">
                  <a:graphicData uri="http://schemas.microsoft.com/office/word/2010/wordprocessingGroup">
                    <wpg:wgp>
                      <wpg:cNvGrpSpPr/>
                      <wpg:grpSpPr>
                        <a:xfrm>
                          <a:off x="0" y="0"/>
                          <a:ext cx="5871863" cy="3130359"/>
                          <a:chOff x="-129245" y="0"/>
                          <a:chExt cx="6017151" cy="3183469"/>
                        </a:xfrm>
                      </wpg:grpSpPr>
                      <wps:wsp>
                        <wps:cNvPr id="402" name="直线箭头连接符 402"/>
                        <wps:cNvCnPr/>
                        <wps:spPr>
                          <a:xfrm>
                            <a:off x="4495800" y="524934"/>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03" name="组合 403"/>
                        <wpg:cNvGrpSpPr/>
                        <wpg:grpSpPr>
                          <a:xfrm>
                            <a:off x="-129245" y="0"/>
                            <a:ext cx="6017151" cy="3183469"/>
                            <a:chOff x="-129245" y="0"/>
                            <a:chExt cx="6017151" cy="3183469"/>
                          </a:xfrm>
                        </wpg:grpSpPr>
                        <wpg:grpSp>
                          <wpg:cNvPr id="404" name="组合 404"/>
                          <wpg:cNvGrpSpPr/>
                          <wpg:grpSpPr>
                            <a:xfrm>
                              <a:off x="-129245" y="0"/>
                              <a:ext cx="6017151" cy="3183469"/>
                              <a:chOff x="-129245" y="0"/>
                              <a:chExt cx="6017151" cy="3183469"/>
                            </a:xfrm>
                          </wpg:grpSpPr>
                          <wpg:grpSp>
                            <wpg:cNvPr id="405" name="组合 405"/>
                            <wpg:cNvGrpSpPr/>
                            <wpg:grpSpPr>
                              <a:xfrm>
                                <a:off x="-129245" y="0"/>
                                <a:ext cx="6017151" cy="3183469"/>
                                <a:chOff x="-129245" y="0"/>
                                <a:chExt cx="6017151" cy="3183469"/>
                              </a:xfrm>
                            </wpg:grpSpPr>
                            <wpg:grpSp>
                              <wpg:cNvPr id="406" name="组合 406"/>
                              <wpg:cNvGrpSpPr/>
                              <wpg:grpSpPr>
                                <a:xfrm>
                                  <a:off x="-129245" y="0"/>
                                  <a:ext cx="5492660" cy="3183469"/>
                                  <a:chOff x="-129245" y="8467"/>
                                  <a:chExt cx="5492660" cy="3183469"/>
                                </a:xfrm>
                              </wpg:grpSpPr>
                              <wps:wsp>
                                <wps:cNvPr id="407" name="直线箭头连接符 407"/>
                                <wps:cNvCnPr/>
                                <wps:spPr>
                                  <a:xfrm>
                                    <a:off x="2387600" y="2446866"/>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08" name="组合 408"/>
                                <wpg:cNvGrpSpPr/>
                                <wpg:grpSpPr>
                                  <a:xfrm>
                                    <a:off x="-129245" y="8467"/>
                                    <a:ext cx="5492660" cy="3183469"/>
                                    <a:chOff x="-129245" y="8467"/>
                                    <a:chExt cx="5492660" cy="3183469"/>
                                  </a:xfrm>
                                </wpg:grpSpPr>
                                <wps:wsp>
                                  <wps:cNvPr id="409" name="直线箭头连接符 409"/>
                                  <wps:cNvCnPr/>
                                  <wps:spPr>
                                    <a:xfrm>
                                      <a:off x="922866" y="2912534"/>
                                      <a:ext cx="913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11" name="组合 411"/>
                                  <wpg:cNvGrpSpPr/>
                                  <wpg:grpSpPr>
                                    <a:xfrm>
                                      <a:off x="-129245" y="8467"/>
                                      <a:ext cx="5492660" cy="3183469"/>
                                      <a:chOff x="-129245" y="8467"/>
                                      <a:chExt cx="5492660" cy="3183469"/>
                                    </a:xfrm>
                                  </wpg:grpSpPr>
                                  <wps:wsp>
                                    <wps:cNvPr id="412" name="直线连接符 412"/>
                                    <wps:cNvCnPr/>
                                    <wps:spPr>
                                      <a:xfrm>
                                        <a:off x="4385737" y="2192867"/>
                                        <a:ext cx="0" cy="2514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13" name="组合 413"/>
                                    <wpg:cNvGrpSpPr/>
                                    <wpg:grpSpPr>
                                      <a:xfrm>
                                        <a:off x="-129245" y="8467"/>
                                        <a:ext cx="5492660" cy="3183469"/>
                                        <a:chOff x="-129245" y="8467"/>
                                        <a:chExt cx="5492660" cy="3183469"/>
                                      </a:xfrm>
                                    </wpg:grpSpPr>
                                    <wps:wsp>
                                      <wps:cNvPr id="414" name="文本框 414"/>
                                      <wps:cNvSpPr txBox="1"/>
                                      <wps:spPr>
                                        <a:xfrm>
                                          <a:off x="4343401" y="2142066"/>
                                          <a:ext cx="570865" cy="287655"/>
                                        </a:xfrm>
                                        <a:prstGeom prst="rect">
                                          <a:avLst/>
                                        </a:prstGeom>
                                        <a:noFill/>
                                        <a:ln w="6350">
                                          <a:noFill/>
                                        </a:ln>
                                      </wps:spPr>
                                      <wps:txbx>
                                        <w:txbxContent>
                                          <w:p>
                                            <w:pPr>
                                              <w:rPr>
                                                <w:sz w:val="18"/>
                                                <w:szCs w:val="18"/>
                                              </w:rPr>
                                            </w:pPr>
                                            <w:r>
                                              <w:rPr>
                                                <w:sz w:val="18"/>
                                                <w:szCs w:val="18"/>
                                              </w:rPr>
                                              <w:t>19.50%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415" name="组合 415"/>
                                      <wpg:cNvGrpSpPr/>
                                      <wpg:grpSpPr>
                                        <a:xfrm>
                                          <a:off x="-129245" y="8467"/>
                                          <a:ext cx="5492660" cy="3183469"/>
                                          <a:chOff x="-129245" y="8467"/>
                                          <a:chExt cx="5492660" cy="3183469"/>
                                        </a:xfrm>
                                      </wpg:grpSpPr>
                                      <wps:wsp>
                                        <wps:cNvPr id="416" name="直线连接符 416"/>
                                        <wps:cNvCnPr/>
                                        <wps:spPr>
                                          <a:xfrm>
                                            <a:off x="685800" y="2184400"/>
                                            <a:ext cx="0" cy="2514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17" name="组合 417"/>
                                        <wpg:cNvGrpSpPr/>
                                        <wpg:grpSpPr>
                                          <a:xfrm>
                                            <a:off x="-129245" y="8467"/>
                                            <a:ext cx="5492660" cy="3183469"/>
                                            <a:chOff x="-129245" y="8467"/>
                                            <a:chExt cx="5492660" cy="3183469"/>
                                          </a:xfrm>
                                        </wpg:grpSpPr>
                                        <wps:wsp>
                                          <wps:cNvPr id="418" name="文本框 418"/>
                                          <wps:cNvSpPr txBox="1"/>
                                          <wps:spPr>
                                            <a:xfrm>
                                              <a:off x="635000" y="2142067"/>
                                              <a:ext cx="635635" cy="287655"/>
                                            </a:xfrm>
                                            <a:prstGeom prst="rect">
                                              <a:avLst/>
                                            </a:prstGeom>
                                            <a:noFill/>
                                            <a:ln w="6350">
                                              <a:noFill/>
                                            </a:ln>
                                          </wps:spPr>
                                          <wps:txbx>
                                            <w:txbxContent>
                                              <w:p>
                                                <w:pPr>
                                                  <w:rPr>
                                                    <w:sz w:val="18"/>
                                                    <w:szCs w:val="18"/>
                                                  </w:rPr>
                                                </w:pPr>
                                                <w:r>
                                                  <w:rPr>
                                                    <w:rFonts w:hint="eastAsia"/>
                                                    <w:sz w:val="18"/>
                                                    <w:szCs w:val="18"/>
                                                  </w:rPr>
                                                  <w:t>1</w:t>
                                                </w:r>
                                                <w:r>
                                                  <w:rPr>
                                                    <w:sz w:val="18"/>
                                                    <w:szCs w:val="18"/>
                                                  </w:rPr>
                                                  <w:t>9.80%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419" name="组合 419"/>
                                          <wpg:cNvGrpSpPr/>
                                          <wpg:grpSpPr>
                                            <a:xfrm>
                                              <a:off x="-129245" y="8467"/>
                                              <a:ext cx="5492660" cy="3183469"/>
                                              <a:chOff x="-129245" y="8467"/>
                                              <a:chExt cx="5492660" cy="3183469"/>
                                            </a:xfrm>
                                          </wpg:grpSpPr>
                                          <wpg:grpSp>
                                            <wpg:cNvPr id="420" name="组合 420"/>
                                            <wpg:cNvGrpSpPr/>
                                            <wpg:grpSpPr>
                                              <a:xfrm>
                                                <a:off x="-129245" y="8467"/>
                                                <a:ext cx="5492660" cy="3183469"/>
                                                <a:chOff x="-129245" y="8467"/>
                                                <a:chExt cx="5492660" cy="3183469"/>
                                              </a:xfrm>
                                            </wpg:grpSpPr>
                                            <wpg:grpSp>
                                              <wpg:cNvPr id="421" name="组合 421"/>
                                              <wpg:cNvGrpSpPr/>
                                              <wpg:grpSpPr>
                                                <a:xfrm>
                                                  <a:off x="-129245" y="8467"/>
                                                  <a:ext cx="5492660" cy="3183469"/>
                                                  <a:chOff x="-129245" y="8467"/>
                                                  <a:chExt cx="5492660" cy="3183469"/>
                                                </a:xfrm>
                                              </wpg:grpSpPr>
                                              <wpg:grpSp>
                                                <wpg:cNvPr id="422" name="组合 422"/>
                                                <wpg:cNvGrpSpPr/>
                                                <wpg:grpSpPr>
                                                  <a:xfrm>
                                                    <a:off x="-129245" y="8467"/>
                                                    <a:ext cx="5492660" cy="3183469"/>
                                                    <a:chOff x="-1067765" y="8468"/>
                                                    <a:chExt cx="5120687" cy="3183766"/>
                                                  </a:xfrm>
                                                </wpg:grpSpPr>
                                                <wpg:grpSp>
                                                  <wpg:cNvPr id="423" name="组合 423"/>
                                                  <wpg:cNvGrpSpPr/>
                                                  <wpg:grpSpPr>
                                                    <a:xfrm>
                                                      <a:off x="-1067765" y="8468"/>
                                                      <a:ext cx="5120687" cy="3183766"/>
                                                      <a:chOff x="-1067765" y="8468"/>
                                                      <a:chExt cx="5120687" cy="3183766"/>
                                                    </a:xfrm>
                                                  </wpg:grpSpPr>
                                                  <wpg:grpSp>
                                                    <wpg:cNvPr id="424" name="组合 424"/>
                                                    <wpg:cNvGrpSpPr/>
                                                    <wpg:grpSpPr>
                                                      <a:xfrm>
                                                        <a:off x="-1067765" y="8468"/>
                                                        <a:ext cx="5120687" cy="3183766"/>
                                                        <a:chOff x="-1067765" y="8468"/>
                                                        <a:chExt cx="5120687" cy="3183766"/>
                                                      </a:xfrm>
                                                    </wpg:grpSpPr>
                                                    <wps:wsp>
                                                      <wps:cNvPr id="425" name="直线连接符 425"/>
                                                      <wps:cNvCnPr/>
                                                      <wps:spPr>
                                                        <a:xfrm flipH="1">
                                                          <a:off x="1251246" y="355600"/>
                                                          <a:ext cx="0" cy="194734"/>
                                                        </a:xfrm>
                                                        <a:prstGeom prst="line">
                                                          <a:avLst/>
                                                        </a:prstGeom>
                                                      </wps:spPr>
                                                      <wps:style>
                                                        <a:lnRef idx="1">
                                                          <a:schemeClr val="dk1"/>
                                                        </a:lnRef>
                                                        <a:fillRef idx="0">
                                                          <a:schemeClr val="dk1"/>
                                                        </a:fillRef>
                                                        <a:effectRef idx="0">
                                                          <a:schemeClr val="dk1"/>
                                                        </a:effectRef>
                                                        <a:fontRef idx="minor">
                                                          <a:schemeClr val="tx1"/>
                                                        </a:fontRef>
                                                      </wps:style>
                                                      <wps:bodyPr/>
                                                    </wps:wsp>
                                                    <wpg:grpSp>
                                                      <wpg:cNvPr id="426" name="组合 426"/>
                                                      <wpg:cNvGrpSpPr/>
                                                      <wpg:grpSpPr>
                                                        <a:xfrm>
                                                          <a:off x="-1067765" y="8468"/>
                                                          <a:ext cx="5120687" cy="3183766"/>
                                                          <a:chOff x="-1067765" y="8468"/>
                                                          <a:chExt cx="5120687" cy="3183766"/>
                                                        </a:xfrm>
                                                      </wpg:grpSpPr>
                                                      <wps:wsp>
                                                        <wps:cNvPr id="427" name="直线连接符 427"/>
                                                        <wps:cNvCnPr/>
                                                        <wps:spPr>
                                                          <a:xfrm flipV="1">
                                                            <a:off x="-509314" y="541791"/>
                                                            <a:ext cx="3758946" cy="0"/>
                                                          </a:xfrm>
                                                          <a:prstGeom prst="line">
                                                            <a:avLst/>
                                                          </a:prstGeom>
                                                        </wps:spPr>
                                                        <wps:style>
                                                          <a:lnRef idx="1">
                                                            <a:schemeClr val="dk1"/>
                                                          </a:lnRef>
                                                          <a:fillRef idx="0">
                                                            <a:schemeClr val="dk1"/>
                                                          </a:fillRef>
                                                          <a:effectRef idx="0">
                                                            <a:schemeClr val="dk1"/>
                                                          </a:effectRef>
                                                          <a:fontRef idx="minor">
                                                            <a:schemeClr val="tx1"/>
                                                          </a:fontRef>
                                                        </wps:style>
                                                        <wps:bodyPr/>
                                                      </wps:wsp>
                                                      <wpg:grpSp>
                                                        <wpg:cNvPr id="428" name="组合 428"/>
                                                        <wpg:cNvGrpSpPr/>
                                                        <wpg:grpSpPr>
                                                          <a:xfrm>
                                                            <a:off x="-1067765" y="8468"/>
                                                            <a:ext cx="5120687" cy="3183766"/>
                                                            <a:chOff x="-1067765" y="8468"/>
                                                            <a:chExt cx="5120687" cy="3183766"/>
                                                          </a:xfrm>
                                                        </wpg:grpSpPr>
                                                        <wpg:grpSp>
                                                          <wpg:cNvPr id="429" name="组合 429"/>
                                                          <wpg:cNvGrpSpPr/>
                                                          <wpg:grpSpPr>
                                                            <a:xfrm>
                                                              <a:off x="-1067765" y="8468"/>
                                                              <a:ext cx="5120687" cy="3183766"/>
                                                              <a:chOff x="-1067765" y="8468"/>
                                                              <a:chExt cx="5120687" cy="3183766"/>
                                                            </a:xfrm>
                                                          </wpg:grpSpPr>
                                                          <wpg:grpSp>
                                                            <wpg:cNvPr id="430" name="组合 430"/>
                                                            <wpg:cNvGrpSpPr/>
                                                            <wpg:grpSpPr>
                                                              <a:xfrm>
                                                                <a:off x="-1067765" y="8468"/>
                                                                <a:ext cx="5120687" cy="3132721"/>
                                                                <a:chOff x="540902" y="8468"/>
                                                                <a:chExt cx="5120687" cy="3132721"/>
                                                              </a:xfrm>
                                                            </wpg:grpSpPr>
                                                            <wps:wsp>
                                                              <wps:cNvPr id="431" name="直线连接符 431"/>
                                                              <wps:cNvCnPr/>
                                                              <wps:spPr>
                                                                <a:xfrm>
                                                                  <a:off x="1298527" y="2438063"/>
                                                                  <a:ext cx="4363062" cy="0"/>
                                                                </a:xfrm>
                                                                <a:prstGeom prst="line">
                                                                  <a:avLst/>
                                                                </a:prstGeom>
                                                              </wps:spPr>
                                                              <wps:style>
                                                                <a:lnRef idx="1">
                                                                  <a:schemeClr val="dk1"/>
                                                                </a:lnRef>
                                                                <a:fillRef idx="0">
                                                                  <a:schemeClr val="dk1"/>
                                                                </a:fillRef>
                                                                <a:effectRef idx="0">
                                                                  <a:schemeClr val="dk1"/>
                                                                </a:effectRef>
                                                                <a:fontRef idx="minor">
                                                                  <a:schemeClr val="tx1"/>
                                                                </a:fontRef>
                                                              </wps:style>
                                                              <wps:bodyPr/>
                                                            </wps:wsp>
                                                            <wpg:grpSp>
                                                              <wpg:cNvPr id="432" name="组合 432"/>
                                                              <wpg:cNvGrpSpPr/>
                                                              <wpg:grpSpPr>
                                                                <a:xfrm>
                                                                  <a:off x="540902" y="8468"/>
                                                                  <a:ext cx="3709631" cy="3132721"/>
                                                                  <a:chOff x="540902" y="8468"/>
                                                                  <a:chExt cx="3709631" cy="3132721"/>
                                                                </a:xfrm>
                                                              </wpg:grpSpPr>
                                                              <wpg:grpSp>
                                                                <wpg:cNvPr id="433" name="组合 433"/>
                                                                <wpg:cNvGrpSpPr/>
                                                                <wpg:grpSpPr>
                                                                  <a:xfrm>
                                                                    <a:off x="1608667" y="1363134"/>
                                                                    <a:ext cx="2641866" cy="1092333"/>
                                                                    <a:chOff x="1608667" y="0"/>
                                                                    <a:chExt cx="2641866" cy="1092333"/>
                                                                  </a:xfrm>
                                                                </wpg:grpSpPr>
                                                                <wps:wsp>
                                                                  <wps:cNvPr id="434" name="文本框 434"/>
                                                                  <wps:cNvSpPr txBox="1"/>
                                                                  <wps:spPr>
                                                                    <a:xfrm>
                                                                      <a:off x="1608667" y="0"/>
                                                                      <a:ext cx="791845" cy="827405"/>
                                                                    </a:xfrm>
                                                                    <a:prstGeom prst="rect">
                                                                      <a:avLst/>
                                                                    </a:prstGeom>
                                                                    <a:solidFill>
                                                                      <a:schemeClr val="lt1"/>
                                                                    </a:solidFill>
                                                                    <a:ln w="6350">
                                                                      <a:solidFill>
                                                                        <a:prstClr val="black"/>
                                                                      </a:solidFill>
                                                                    </a:ln>
                                                                  </wps:spPr>
                                                                  <wps:txbx>
                                                                    <w:txbxContent>
                                                                      <w:p>
                                                                        <w:pPr>
                                                                          <w:jc w:val="center"/>
                                                                          <w:rPr>
                                                                            <w:sz w:val="18"/>
                                                                            <w:szCs w:val="18"/>
                                                                          </w:rPr>
                                                                        </w:pPr>
                                                                        <w:r>
                                                                          <w:rPr>
                                                                            <w:rFonts w:hint="eastAsia"/>
                                                                            <w:sz w:val="18"/>
                                                                            <w:szCs w:val="18"/>
                                                                          </w:rPr>
                                                                          <w:t>江阴市城西开发发展有限公司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5" name="文本框 435"/>
                                                                  <wps:cNvSpPr txBox="1"/>
                                                                  <wps:spPr>
                                                                    <a:xfrm>
                                                                      <a:off x="2472267" y="0"/>
                                                                      <a:ext cx="792000" cy="828000"/>
                                                                    </a:xfrm>
                                                                    <a:prstGeom prst="rect">
                                                                      <a:avLst/>
                                                                    </a:prstGeom>
                                                                    <a:solidFill>
                                                                      <a:schemeClr val="lt1"/>
                                                                    </a:solidFill>
                                                                    <a:ln w="6350">
                                                                      <a:solidFill>
                                                                        <a:prstClr val="black"/>
                                                                      </a:solidFill>
                                                                    </a:ln>
                                                                  </wps:spPr>
                                                                  <wps:txbx>
                                                                    <w:txbxContent>
                                                                      <w:p>
                                                                        <w:pPr>
                                                                          <w:jc w:val="center"/>
                                                                          <w:rPr>
                                                                            <w:sz w:val="18"/>
                                                                            <w:szCs w:val="18"/>
                                                                          </w:rPr>
                                                                        </w:pPr>
                                                                        <w:r>
                                                                          <w:rPr>
                                                                            <w:rFonts w:hint="eastAsia"/>
                                                                            <w:sz w:val="18"/>
                                                                            <w:szCs w:val="18"/>
                                                                          </w:rPr>
                                                                          <w:t>江阴公用事业产业发展有限公司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6" name="文本框 436"/>
                                                                  <wps:cNvSpPr txBox="1"/>
                                                                  <wps:spPr>
                                                                    <a:xfrm>
                                                                      <a:off x="3370877" y="8466"/>
                                                                      <a:ext cx="792000" cy="828000"/>
                                                                    </a:xfrm>
                                                                    <a:prstGeom prst="rect">
                                                                      <a:avLst/>
                                                                    </a:prstGeom>
                                                                    <a:solidFill>
                                                                      <a:schemeClr val="lt1"/>
                                                                    </a:solidFill>
                                                                    <a:ln w="6350">
                                                                      <a:solidFill>
                                                                        <a:prstClr val="black"/>
                                                                      </a:solidFill>
                                                                    </a:ln>
                                                                  </wps:spPr>
                                                                  <wps:txbx>
                                                                    <w:txbxContent>
                                                                      <w:p>
                                                                        <w:pPr>
                                                                          <w:jc w:val="center"/>
                                                                          <w:rPr>
                                                                            <w:sz w:val="18"/>
                                                                            <w:szCs w:val="18"/>
                                                                          </w:rPr>
                                                                        </w:pPr>
                                                                        <w:r>
                                                                          <w:rPr>
                                                                            <w:rFonts w:hint="eastAsia"/>
                                                                            <w:sz w:val="18"/>
                                                                            <w:szCs w:val="18"/>
                                                                          </w:rPr>
                                                                          <w:t>江阴市新农村建设发展有限公司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37" name="组合 437"/>
                                                                  <wpg:cNvGrpSpPr/>
                                                                  <wpg:grpSpPr>
                                                                    <a:xfrm>
                                                                      <a:off x="1938867" y="804333"/>
                                                                      <a:ext cx="576000" cy="288000"/>
                                                                      <a:chOff x="0" y="0"/>
                                                                      <a:chExt cx="576000" cy="288000"/>
                                                                    </a:xfrm>
                                                                  </wpg:grpSpPr>
                                                                  <wps:wsp>
                                                                    <wps:cNvPr id="438" name="文本框 438"/>
                                                                    <wps:cNvSpPr txBox="1"/>
                                                                    <wps:spPr>
                                                                      <a:xfrm>
                                                                        <a:off x="0" y="0"/>
                                                                        <a:ext cx="576000" cy="288000"/>
                                                                      </a:xfrm>
                                                                      <a:prstGeom prst="rect">
                                                                        <a:avLst/>
                                                                      </a:prstGeom>
                                                                      <a:noFill/>
                                                                      <a:ln w="6350">
                                                                        <a:noFill/>
                                                                      </a:ln>
                                                                    </wps:spPr>
                                                                    <wps:txbx>
                                                                      <w:txbxContent>
                                                                        <w:p>
                                                                          <w:pPr>
                                                                            <w:rPr>
                                                                              <w:sz w:val="18"/>
                                                                              <w:szCs w:val="18"/>
                                                                            </w:rPr>
                                                                          </w:pPr>
                                                                          <w:r>
                                                                            <w:rPr>
                                                                              <w:rFonts w:hint="eastAsia"/>
                                                                              <w:sz w:val="18"/>
                                                                              <w:szCs w:val="18"/>
                                                                            </w:rPr>
                                                                            <w:t>1</w:t>
                                                                          </w:r>
                                                                          <w:r>
                                                                            <w:rPr>
                                                                              <w:sz w:val="18"/>
                                                                              <w:szCs w:val="18"/>
                                                                            </w:rPr>
                                                                            <w:t>9.50%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9" name="直线连接符 439"/>
                                                                    <wps:cNvCnPr/>
                                                                    <wps:spPr>
                                                                      <a:xfrm>
                                                                        <a:off x="76200" y="25400"/>
                                                                        <a:ext cx="0" cy="2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40" name="组合 440"/>
                                                                  <wpg:cNvGrpSpPr/>
                                                                  <wpg:grpSpPr>
                                                                    <a:xfrm>
                                                                      <a:off x="2810933" y="804333"/>
                                                                      <a:ext cx="575945" cy="287655"/>
                                                                      <a:chOff x="0" y="0"/>
                                                                      <a:chExt cx="576000" cy="288000"/>
                                                                    </a:xfrm>
                                                                  </wpg:grpSpPr>
                                                                  <wps:wsp>
                                                                    <wps:cNvPr id="441" name="文本框 441"/>
                                                                    <wps:cNvSpPr txBox="1"/>
                                                                    <wps:spPr>
                                                                      <a:xfrm>
                                                                        <a:off x="0" y="0"/>
                                                                        <a:ext cx="576000" cy="288000"/>
                                                                      </a:xfrm>
                                                                      <a:prstGeom prst="rect">
                                                                        <a:avLst/>
                                                                      </a:prstGeom>
                                                                      <a:noFill/>
                                                                      <a:ln w="6350">
                                                                        <a:noFill/>
                                                                      </a:ln>
                                                                    </wps:spPr>
                                                                    <wps:txbx>
                                                                      <w:txbxContent>
                                                                        <w:p>
                                                                          <w:pPr>
                                                                            <w:rPr>
                                                                              <w:sz w:val="18"/>
                                                                              <w:szCs w:val="18"/>
                                                                            </w:rPr>
                                                                          </w:pPr>
                                                                          <w:r>
                                                                            <w:rPr>
                                                                              <w:rFonts w:hint="eastAsia"/>
                                                                              <w:sz w:val="18"/>
                                                                              <w:szCs w:val="18"/>
                                                                            </w:rPr>
                                                                            <w:t>1</w:t>
                                                                          </w:r>
                                                                          <w:r>
                                                                            <w:rPr>
                                                                              <w:sz w:val="18"/>
                                                                              <w:szCs w:val="18"/>
                                                                            </w:rPr>
                                                                            <w:t>9.50%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2" name="直线连接符 442"/>
                                                                    <wps:cNvCnPr/>
                                                                    <wps:spPr>
                                                                      <a:xfrm>
                                                                        <a:off x="76200" y="25400"/>
                                                                        <a:ext cx="0" cy="2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43" name="组合 443"/>
                                                                  <wpg:cNvGrpSpPr/>
                                                                  <wpg:grpSpPr>
                                                                    <a:xfrm>
                                                                      <a:off x="3674533" y="804333"/>
                                                                      <a:ext cx="576000" cy="288000"/>
                                                                      <a:chOff x="0" y="0"/>
                                                                      <a:chExt cx="576000" cy="288000"/>
                                                                    </a:xfrm>
                                                                  </wpg:grpSpPr>
                                                                  <wps:wsp>
                                                                    <wps:cNvPr id="444" name="文本框 444"/>
                                                                    <wps:cNvSpPr txBox="1"/>
                                                                    <wps:spPr>
                                                                      <a:xfrm>
                                                                        <a:off x="0" y="0"/>
                                                                        <a:ext cx="576000" cy="288000"/>
                                                                      </a:xfrm>
                                                                      <a:prstGeom prst="rect">
                                                                        <a:avLst/>
                                                                      </a:prstGeom>
                                                                      <a:noFill/>
                                                                      <a:ln w="6350">
                                                                        <a:noFill/>
                                                                      </a:ln>
                                                                    </wps:spPr>
                                                                    <wps:txbx>
                                                                      <w:txbxContent>
                                                                        <w:p>
                                                                          <w:pPr>
                                                                            <w:rPr>
                                                                              <w:sz w:val="18"/>
                                                                              <w:szCs w:val="18"/>
                                                                            </w:rPr>
                                                                          </w:pPr>
                                                                          <w:r>
                                                                            <w:rPr>
                                                                              <w:rFonts w:hint="eastAsia"/>
                                                                              <w:sz w:val="18"/>
                                                                              <w:szCs w:val="18"/>
                                                                            </w:rPr>
                                                                            <w:t>2</w:t>
                                                                          </w: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5" name="直线连接符 445"/>
                                                                    <wps:cNvCnPr/>
                                                                    <wps:spPr>
                                                                      <a:xfrm>
                                                                        <a:off x="76200" y="25400"/>
                                                                        <a:ext cx="0" cy="2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446" name="组合 446"/>
                                                                <wpg:cNvGrpSpPr/>
                                                                <wpg:grpSpPr>
                                                                  <a:xfrm>
                                                                    <a:off x="540902" y="8468"/>
                                                                    <a:ext cx="3584609" cy="3132721"/>
                                                                    <a:chOff x="-2693365" y="8468"/>
                                                                    <a:chExt cx="3584609" cy="3132721"/>
                                                                  </a:xfrm>
                                                                </wpg:grpSpPr>
                                                                <wps:wsp>
                                                                  <wps:cNvPr id="447" name="文本框 447"/>
                                                                  <wps:cNvSpPr txBox="1"/>
                                                                  <wps:spPr>
                                                                    <a:xfrm>
                                                                      <a:off x="-1628436" y="8468"/>
                                                                      <a:ext cx="2519680" cy="359410"/>
                                                                    </a:xfrm>
                                                                    <a:prstGeom prst="rect">
                                                                      <a:avLst/>
                                                                    </a:prstGeom>
                                                                    <a:solidFill>
                                                                      <a:schemeClr val="lt1"/>
                                                                    </a:solidFill>
                                                                    <a:ln w="6350">
                                                                      <a:solidFill>
                                                                        <a:prstClr val="black"/>
                                                                      </a:solidFill>
                                                                    </a:ln>
                                                                  </wps:spPr>
                                                                  <wps:txbx>
                                                                    <w:txbxContent>
                                                                      <w:p>
                                                                        <w:pPr>
                                                                          <w:jc w:val="center"/>
                                                                          <w:rPr>
                                                                            <w:b/>
                                                                            <w:sz w:val="18"/>
                                                                            <w:szCs w:val="18"/>
                                                                          </w:rPr>
                                                                        </w:pPr>
                                                                        <w:r>
                                                                          <w:rPr>
                                                                            <w:rFonts w:hint="eastAsia"/>
                                                                            <w:b/>
                                                                            <w:sz w:val="18"/>
                                                                            <w:szCs w:val="18"/>
                                                                          </w:rPr>
                                                                          <w:t>江阴市人民政府国有资产监督管理办公室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48" name="组合 448"/>
                                                                  <wpg:cNvGrpSpPr/>
                                                                  <wpg:grpSpPr>
                                                                    <a:xfrm>
                                                                      <a:off x="-2693365" y="1362602"/>
                                                                      <a:ext cx="980652" cy="1778587"/>
                                                                      <a:chOff x="-3404565" y="532868"/>
                                                                      <a:chExt cx="980652" cy="1778587"/>
                                                                    </a:xfrm>
                                                                  </wpg:grpSpPr>
                                                                  <wps:wsp>
                                                                    <wps:cNvPr id="449" name="文本框 449"/>
                                                                    <wps:cNvSpPr txBox="1"/>
                                                                    <wps:spPr>
                                                                      <a:xfrm>
                                                                        <a:off x="-3246189" y="532868"/>
                                                                        <a:ext cx="723229" cy="810365"/>
                                                                      </a:xfrm>
                                                                      <a:prstGeom prst="rect">
                                                                        <a:avLst/>
                                                                      </a:prstGeom>
                                                                      <a:solidFill>
                                                                        <a:schemeClr val="lt1"/>
                                                                      </a:solidFill>
                                                                      <a:ln w="6350">
                                                                        <a:solidFill>
                                                                          <a:prstClr val="black"/>
                                                                        </a:solidFill>
                                                                      </a:ln>
                                                                    </wps:spPr>
                                                                    <wps:txbx>
                                                                      <w:txbxContent>
                                                                        <w:p>
                                                                          <w:pPr>
                                                                            <w:spacing w:line="240" w:lineRule="atLeast"/>
                                                                            <w:jc w:val="center"/>
                                                                            <w:rPr>
                                                                              <w:sz w:val="18"/>
                                                                              <w:szCs w:val="18"/>
                                                                            </w:rPr>
                                                                          </w:pPr>
                                                                          <w:r>
                                                                            <w:rPr>
                                                                              <w:rFonts w:hint="eastAsia"/>
                                                                              <w:sz w:val="18"/>
                                                                              <w:szCs w:val="18"/>
                                                                            </w:rPr>
                                                                            <w:t>江阴市新国联集团有限公司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0" name="文本框 450"/>
                                                                    <wps:cNvSpPr txBox="1"/>
                                                                    <wps:spPr>
                                                                      <a:xfrm>
                                                                        <a:off x="-3404565" y="1810409"/>
                                                                        <a:ext cx="980652" cy="501046"/>
                                                                      </a:xfrm>
                                                                      <a:prstGeom prst="rect">
                                                                        <a:avLst/>
                                                                      </a:prstGeom>
                                                                      <a:solidFill>
                                                                        <a:schemeClr val="lt1"/>
                                                                      </a:solidFill>
                                                                      <a:ln w="6350">
                                                                        <a:solidFill>
                                                                          <a:prstClr val="black"/>
                                                                        </a:solidFill>
                                                                      </a:ln>
                                                                    </wps:spPr>
                                                                    <wps:txbx>
                                                                      <w:txbxContent>
                                                                        <w:p>
                                                                          <w:pPr>
                                                                            <w:jc w:val="center"/>
                                                                            <w:rPr>
                                                                              <w:sz w:val="18"/>
                                                                              <w:szCs w:val="18"/>
                                                                            </w:rPr>
                                                                          </w:pPr>
                                                                          <w:r>
                                                                            <w:rPr>
                                                                              <w:rFonts w:hint="eastAsia"/>
                                                                              <w:sz w:val="18"/>
                                                                              <w:szCs w:val="18"/>
                                                                            </w:rPr>
                                                                            <w:t>江阴新国联创业投资有限公司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51" name="组合 451"/>
                                                                    <wpg:cNvGrpSpPr/>
                                                                    <wpg:grpSpPr>
                                                                      <a:xfrm>
                                                                        <a:off x="-3019883" y="1337425"/>
                                                                        <a:ext cx="454724" cy="473758"/>
                                                                        <a:chOff x="-3536349" y="1142692"/>
                                                                        <a:chExt cx="454724" cy="473758"/>
                                                                      </a:xfrm>
                                                                    </wpg:grpSpPr>
                                                                    <wps:wsp>
                                                                      <wps:cNvPr id="452" name="文本框 452"/>
                                                                      <wps:cNvSpPr txBox="1"/>
                                                                      <wps:spPr>
                                                                        <a:xfrm>
                                                                          <a:off x="-3536349" y="1281698"/>
                                                                          <a:ext cx="454724" cy="288000"/>
                                                                        </a:xfrm>
                                                                        <a:prstGeom prst="rect">
                                                                          <a:avLst/>
                                                                        </a:prstGeom>
                                                                        <a:noFill/>
                                                                        <a:ln w="6350">
                                                                          <a:noFill/>
                                                                        </a:ln>
                                                                      </wps:spPr>
                                                                      <wps:txbx>
                                                                        <w:txbxContent>
                                                                          <w:p>
                                                                            <w:pPr>
                                                                              <w:rPr>
                                                                                <w:sz w:val="18"/>
                                                                                <w:szCs w:val="18"/>
                                                                              </w:rPr>
                                                                            </w:pPr>
                                                                            <w:r>
                                                                              <w:rPr>
                                                                                <w:sz w:val="18"/>
                                                                                <w:szCs w:val="18"/>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3" name="直线箭头连接符 453"/>
                                                                      <wps:cNvCnPr/>
                                                                      <wps:spPr>
                                                                        <a:xfrm>
                                                                          <a:off x="-3467485" y="1142692"/>
                                                                          <a:ext cx="0" cy="4737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grpSp>
                                                          <wps:wsp>
                                                            <wps:cNvPr id="456" name="文本框 456"/>
                                                            <wps:cNvSpPr txBox="1"/>
                                                            <wps:spPr>
                                                              <a:xfrm>
                                                                <a:off x="761365" y="2670974"/>
                                                                <a:ext cx="1393426" cy="521260"/>
                                                              </a:xfrm>
                                                              <a:prstGeom prst="rect">
                                                                <a:avLst/>
                                                              </a:prstGeom>
                                                              <a:solidFill>
                                                                <a:schemeClr val="lt1"/>
                                                              </a:solidFill>
                                                              <a:ln w="6350">
                                                                <a:solidFill>
                                                                  <a:prstClr val="black"/>
                                                                </a:solidFill>
                                                              </a:ln>
                                                            </wps:spPr>
                                                            <wps:txbx>
                                                              <w:txbxContent>
                                                                <w:p>
                                                                  <w:pPr>
                                                                    <w:jc w:val="center"/>
                                                                    <w:rPr>
                                                                      <w:b/>
                                                                      <w:bCs/>
                                                                      <w:sz w:val="18"/>
                                                                      <w:szCs w:val="18"/>
                                                                    </w:rPr>
                                                                  </w:pPr>
                                                                  <w:bookmarkStart w:id="40" w:name="OLE_LINK228"/>
                                                                  <w:bookmarkStart w:id="41" w:name="OLE_LINK227"/>
                                                                  <w:r>
                                                                    <w:rPr>
                                                                      <w:rFonts w:hint="eastAsia" w:asciiTheme="majorEastAsia" w:hAnsiTheme="majorEastAsia" w:eastAsiaTheme="majorEastAsia"/>
                                                                      <w:b/>
                                                                      <w:bCs/>
                                                                      <w:sz w:val="18"/>
                                                                      <w:szCs w:val="18"/>
                                                                    </w:rPr>
                                                                    <w:t>江阴联华优化调整产业投资合伙企业（有限合伙）</w:t>
                                                                  </w:r>
                                                                  <w:bookmarkEnd w:id="40"/>
                                                                  <w:bookmarkEnd w:id="41"/>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59" name="直线箭头连接符 459"/>
                                                          <wps:cNvCnPr/>
                                                          <wps:spPr>
                                                            <a:xfrm>
                                                              <a:off x="2130292" y="541866"/>
                                                              <a:ext cx="0" cy="82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0" name="文本框 460"/>
                                                          <wps:cNvSpPr txBox="1"/>
                                                          <wps:spPr>
                                                            <a:xfrm>
                                                              <a:off x="313266" y="1024466"/>
                                                              <a:ext cx="474133" cy="287866"/>
                                                            </a:xfrm>
                                                            <a:prstGeom prst="rect">
                                                              <a:avLst/>
                                                            </a:prstGeom>
                                                            <a:noFill/>
                                                            <a:ln w="6350">
                                                              <a:noFill/>
                                                            </a:ln>
                                                          </wps:spPr>
                                                          <wps:txbx>
                                                            <w:txbxContent>
                                                              <w:p>
                                                                <w:pPr>
                                                                  <w:rPr>
                                                                    <w:sz w:val="18"/>
                                                                    <w:szCs w:val="18"/>
                                                                  </w:rPr>
                                                                </w:pPr>
                                                                <w:r>
                                                                  <w:rPr>
                                                                    <w:sz w:val="18"/>
                                                                    <w:szCs w:val="18"/>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1" name="直线箭头连接符 461"/>
                                                          <wps:cNvCnPr/>
                                                          <wps:spPr>
                                                            <a:xfrm>
                                                              <a:off x="1253066" y="533400"/>
                                                              <a:ext cx="0" cy="82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2" name="直线箭头连接符 462"/>
                                                          <wps:cNvCnPr/>
                                                          <wps:spPr>
                                                            <a:xfrm>
                                                              <a:off x="389466" y="541866"/>
                                                              <a:ext cx="0" cy="82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3" name="文本框 463"/>
                                                          <wps:cNvSpPr txBox="1"/>
                                                          <wps:spPr>
                                                            <a:xfrm>
                                                              <a:off x="2071326" y="1046788"/>
                                                              <a:ext cx="474133" cy="287866"/>
                                                            </a:xfrm>
                                                            <a:prstGeom prst="rect">
                                                              <a:avLst/>
                                                            </a:prstGeom>
                                                            <a:noFill/>
                                                            <a:ln w="6350">
                                                              <a:noFill/>
                                                            </a:ln>
                                                          </wps:spPr>
                                                          <wps:txbx>
                                                            <w:txbxContent>
                                                              <w:p>
                                                                <w:pPr>
                                                                  <w:rPr>
                                                                    <w:sz w:val="18"/>
                                                                    <w:szCs w:val="18"/>
                                                                  </w:rPr>
                                                                </w:pPr>
                                                                <w:r>
                                                                  <w:rPr>
                                                                    <w:sz w:val="18"/>
                                                                    <w:szCs w:val="18"/>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4" name="文本框 464"/>
                                                          <wps:cNvSpPr txBox="1"/>
                                                          <wps:spPr>
                                                            <a:xfrm>
                                                              <a:off x="1193800" y="1032933"/>
                                                              <a:ext cx="474133" cy="287866"/>
                                                            </a:xfrm>
                                                            <a:prstGeom prst="rect">
                                                              <a:avLst/>
                                                            </a:prstGeom>
                                                            <a:noFill/>
                                                            <a:ln w="6350">
                                                              <a:noFill/>
                                                            </a:ln>
                                                          </wps:spPr>
                                                          <wps:txbx>
                                                            <w:txbxContent>
                                                              <w:p>
                                                                <w:pPr>
                                                                  <w:rPr>
                                                                    <w:sz w:val="18"/>
                                                                    <w:szCs w:val="18"/>
                                                                  </w:rPr>
                                                                </w:pPr>
                                                                <w:r>
                                                                  <w:rPr>
                                                                    <w:sz w:val="18"/>
                                                                    <w:szCs w:val="18"/>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465" name="文本框 465"/>
                                                    <wps:cNvSpPr txBox="1"/>
                                                    <wps:spPr>
                                                      <a:xfrm>
                                                        <a:off x="2814375" y="1363133"/>
                                                        <a:ext cx="684000" cy="827936"/>
                                                      </a:xfrm>
                                                      <a:prstGeom prst="rect">
                                                        <a:avLst/>
                                                      </a:prstGeom>
                                                      <a:solidFill>
                                                        <a:schemeClr val="lt1"/>
                                                      </a:solidFill>
                                                      <a:ln w="6350">
                                                        <a:solidFill>
                                                          <a:prstClr val="black"/>
                                                        </a:solidFill>
                                                      </a:ln>
                                                    </wps:spPr>
                                                    <wps:txbx>
                                                      <w:txbxContent>
                                                        <w:p>
                                                          <w:pPr>
                                                            <w:jc w:val="center"/>
                                                            <w:rPr>
                                                              <w:sz w:val="18"/>
                                                              <w:szCs w:val="18"/>
                                                            </w:rPr>
                                                          </w:pPr>
                                                          <w:r>
                                                            <w:rPr>
                                                              <w:rFonts w:hint="eastAsia"/>
                                                              <w:sz w:val="18"/>
                                                              <w:szCs w:val="18"/>
                                                            </w:rPr>
                                                            <w:t>江阴交通产业集团有限公司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66" name="文本框 466"/>
                                                  <wps:cNvSpPr txBox="1"/>
                                                  <wps:spPr>
                                                    <a:xfrm>
                                                      <a:off x="-118521" y="2861873"/>
                                                      <a:ext cx="926002" cy="321892"/>
                                                    </a:xfrm>
                                                    <a:prstGeom prst="rect">
                                                      <a:avLst/>
                                                    </a:prstGeom>
                                                    <a:noFill/>
                                                    <a:ln w="6350">
                                                      <a:noFill/>
                                                    </a:ln>
                                                  </wps:spPr>
                                                  <wps:txbx>
                                                    <w:txbxContent>
                                                      <w:p>
                                                        <w:pPr>
                                                          <w:rPr>
                                                            <w:sz w:val="18"/>
                                                            <w:szCs w:val="18"/>
                                                          </w:rPr>
                                                        </w:pPr>
                                                        <w:r>
                                                          <w:rPr>
                                                            <w:rFonts w:hint="eastAsia"/>
                                                            <w:sz w:val="16"/>
                                                            <w:szCs w:val="16"/>
                                                          </w:rPr>
                                                          <w:t>执行事务合伙人人</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67" name="直线箭头连接符 467"/>
                                                <wps:cNvCnPr/>
                                                <wps:spPr>
                                                  <a:xfrm>
                                                    <a:off x="465667" y="541867"/>
                                                    <a:ext cx="0" cy="827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68" name="文本框 468"/>
                                              <wps:cNvSpPr txBox="1"/>
                                              <wps:spPr>
                                                <a:xfrm>
                                                  <a:off x="406400" y="1007533"/>
                                                  <a:ext cx="508000" cy="287655"/>
                                                </a:xfrm>
                                                <a:prstGeom prst="rect">
                                                  <a:avLst/>
                                                </a:prstGeom>
                                                <a:noFill/>
                                                <a:ln w="6350">
                                                  <a:noFill/>
                                                </a:ln>
                                              </wps:spPr>
                                              <wps:txbx>
                                                <w:txbxContent>
                                                  <w:p>
                                                    <w:pPr>
                                                      <w:rPr>
                                                        <w:sz w:val="18"/>
                                                        <w:szCs w:val="18"/>
                                                      </w:rPr>
                                                    </w:pPr>
                                                    <w:r>
                                                      <w:rPr>
                                                        <w:sz w:val="18"/>
                                                        <w:szCs w:val="18"/>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69" name="文本框 469"/>
                                            <wps:cNvSpPr txBox="1"/>
                                            <wps:spPr>
                                              <a:xfrm>
                                                <a:off x="1075267" y="2633133"/>
                                                <a:ext cx="536952" cy="270591"/>
                                              </a:xfrm>
                                              <a:prstGeom prst="rect">
                                                <a:avLst/>
                                              </a:prstGeom>
                                              <a:noFill/>
                                              <a:ln w="6350">
                                                <a:noFill/>
                                              </a:ln>
                                            </wps:spPr>
                                            <wps:txbx>
                                              <w:txbxContent>
                                                <w:p>
                                                  <w:pPr>
                                                    <w:rPr>
                                                      <w:sz w:val="18"/>
                                                      <w:szCs w:val="18"/>
                                                    </w:rPr>
                                                  </w:pPr>
                                                  <w:r>
                                                    <w:rPr>
                                                      <w:sz w:val="18"/>
                                                      <w:szCs w:val="18"/>
                                                    </w:rPr>
                                                    <w:t>0.10%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g:grpSp>
                              </wpg:grpSp>
                            </wpg:grpSp>
                            <wpg:grpSp>
                              <wpg:cNvPr id="471" name="组合 471"/>
                              <wpg:cNvGrpSpPr/>
                              <wpg:grpSpPr>
                                <a:xfrm>
                                  <a:off x="5012266" y="1363134"/>
                                  <a:ext cx="875640" cy="1066800"/>
                                  <a:chOff x="0" y="0"/>
                                  <a:chExt cx="875640" cy="1066800"/>
                                </a:xfrm>
                              </wpg:grpSpPr>
                              <wpg:grpSp>
                                <wpg:cNvPr id="472" name="组合 472"/>
                                <wpg:cNvGrpSpPr/>
                                <wpg:grpSpPr>
                                  <a:xfrm>
                                    <a:off x="0" y="0"/>
                                    <a:ext cx="875640" cy="1066576"/>
                                    <a:chOff x="0" y="0"/>
                                    <a:chExt cx="875640" cy="1066576"/>
                                  </a:xfrm>
                                </wpg:grpSpPr>
                                <wps:wsp>
                                  <wps:cNvPr id="473" name="文本框 473"/>
                                  <wps:cNvSpPr txBox="1"/>
                                  <wps:spPr>
                                    <a:xfrm>
                                      <a:off x="0" y="0"/>
                                      <a:ext cx="733654" cy="827823"/>
                                    </a:xfrm>
                                    <a:prstGeom prst="rect">
                                      <a:avLst/>
                                    </a:prstGeom>
                                    <a:solidFill>
                                      <a:schemeClr val="lt1"/>
                                    </a:solidFill>
                                    <a:ln w="6350">
                                      <a:solidFill>
                                        <a:prstClr val="black"/>
                                      </a:solidFill>
                                    </a:ln>
                                  </wps:spPr>
                                  <wps:txbx>
                                    <w:txbxContent>
                                      <w:p>
                                        <w:pPr>
                                          <w:jc w:val="center"/>
                                          <w:rPr>
                                            <w:sz w:val="18"/>
                                            <w:szCs w:val="18"/>
                                          </w:rPr>
                                        </w:pPr>
                                        <w:r>
                                          <w:rPr>
                                            <w:rFonts w:hint="eastAsia"/>
                                            <w:sz w:val="18"/>
                                            <w:szCs w:val="18"/>
                                          </w:rPr>
                                          <w:t>江阴市华士镇投资有限公司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4" name="文本框 474"/>
                                  <wps:cNvSpPr txBox="1"/>
                                  <wps:spPr>
                                    <a:xfrm>
                                      <a:off x="304800" y="778933"/>
                                      <a:ext cx="570840" cy="287643"/>
                                    </a:xfrm>
                                    <a:prstGeom prst="rect">
                                      <a:avLst/>
                                    </a:prstGeom>
                                    <a:noFill/>
                                    <a:ln w="6350">
                                      <a:noFill/>
                                    </a:ln>
                                  </wps:spPr>
                                  <wps:txbx>
                                    <w:txbxContent>
                                      <w:p>
                                        <w:pPr>
                                          <w:rPr>
                                            <w:sz w:val="18"/>
                                            <w:szCs w:val="18"/>
                                          </w:rPr>
                                        </w:pPr>
                                        <w:r>
                                          <w:rPr>
                                            <w:sz w:val="18"/>
                                            <w:szCs w:val="18"/>
                                          </w:rPr>
                                          <w:t>19.50%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75" name="直线连接符 475"/>
                                <wps:cNvCnPr/>
                                <wps:spPr>
                                  <a:xfrm>
                                    <a:off x="347134" y="838200"/>
                                    <a:ext cx="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476" name="组合 476"/>
                            <wpg:cNvGrpSpPr/>
                            <wpg:grpSpPr>
                              <a:xfrm>
                                <a:off x="3750733" y="821267"/>
                                <a:ext cx="1625600" cy="546200"/>
                                <a:chOff x="0" y="0"/>
                                <a:chExt cx="1625600" cy="546200"/>
                              </a:xfrm>
                            </wpg:grpSpPr>
                            <wpg:grpSp>
                              <wpg:cNvPr id="477" name="组合 477"/>
                              <wpg:cNvGrpSpPr/>
                              <wpg:grpSpPr>
                                <a:xfrm>
                                  <a:off x="0" y="0"/>
                                  <a:ext cx="1625600" cy="533329"/>
                                  <a:chOff x="0" y="0"/>
                                  <a:chExt cx="1625600" cy="533329"/>
                                </a:xfrm>
                              </wpg:grpSpPr>
                              <wps:wsp>
                                <wps:cNvPr id="478" name="文本框 478"/>
                                <wps:cNvSpPr txBox="1"/>
                                <wps:spPr>
                                  <a:xfrm>
                                    <a:off x="719667" y="245533"/>
                                    <a:ext cx="660400" cy="287796"/>
                                  </a:xfrm>
                                  <a:prstGeom prst="rect">
                                    <a:avLst/>
                                  </a:prstGeom>
                                  <a:noFill/>
                                  <a:ln w="6350">
                                    <a:noFill/>
                                  </a:ln>
                                </wps:spPr>
                                <wps:txbx>
                                  <w:txbxContent>
                                    <w:p>
                                      <w:pPr>
                                        <w:rPr>
                                          <w:sz w:val="18"/>
                                          <w:szCs w:val="18"/>
                                        </w:rPr>
                                      </w:pPr>
                                      <w:r>
                                        <w:rPr>
                                          <w:sz w:val="18"/>
                                          <w:szCs w:val="18"/>
                                        </w:rPr>
                                        <w:t>92.822%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9" name="文本框 479"/>
                                <wps:cNvSpPr txBox="1"/>
                                <wps:spPr>
                                  <a:xfrm>
                                    <a:off x="0" y="0"/>
                                    <a:ext cx="1625600" cy="330200"/>
                                  </a:xfrm>
                                  <a:prstGeom prst="rect">
                                    <a:avLst/>
                                  </a:prstGeom>
                                  <a:solidFill>
                                    <a:schemeClr val="lt1"/>
                                  </a:solidFill>
                                  <a:ln w="6350">
                                    <a:solidFill>
                                      <a:prstClr val="black"/>
                                    </a:solidFill>
                                  </a:ln>
                                </wps:spPr>
                                <wps:txbx>
                                  <w:txbxContent>
                                    <w:p>
                                      <w:pPr>
                                        <w:jc w:val="center"/>
                                        <w:rPr>
                                          <w:sz w:val="18"/>
                                          <w:szCs w:val="18"/>
                                        </w:rPr>
                                      </w:pPr>
                                      <w:r>
                                        <w:rPr>
                                          <w:rFonts w:hint="eastAsia"/>
                                          <w:sz w:val="18"/>
                                          <w:szCs w:val="18"/>
                                        </w:rPr>
                                        <w:t>江阴城市发展集团有限公司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80" name="直线箭头连接符 480"/>
                              <wps:cNvCnPr/>
                              <wps:spPr>
                                <a:xfrm>
                                  <a:off x="745067" y="33020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481" name="文本框 481"/>
                          <wps:cNvSpPr txBox="1"/>
                          <wps:spPr>
                            <a:xfrm>
                              <a:off x="4394200" y="474134"/>
                              <a:ext cx="660400" cy="287796"/>
                            </a:xfrm>
                            <a:prstGeom prst="rect">
                              <a:avLst/>
                            </a:prstGeom>
                            <a:noFill/>
                            <a:ln w="6350">
                              <a:noFill/>
                            </a:ln>
                          </wps:spPr>
                          <wps:txbx>
                            <w:txbxContent>
                              <w:p>
                                <w:pPr>
                                  <w:rPr>
                                    <w:sz w:val="18"/>
                                    <w:szCs w:val="18"/>
                                  </w:rPr>
                                </w:pPr>
                                <w:r>
                                  <w:rPr>
                                    <w:rFonts w:hint="eastAsia"/>
                                    <w:sz w:val="18"/>
                                    <w:szCs w:val="18"/>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20.65pt;margin-top:5.15pt;height:246.5pt;width:462.35pt;z-index:251660288;mso-width-relative:page;mso-height-relative:page;" coordorigin="-129245,0" coordsize="6017151,3183469" o:gfxdata="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">
                <o:lock v:ext="edit" aspectratio="f"/>
                <v:shape id="直线箭头连接符 402" o:spid="_x0000_s1026" o:spt="32" type="#_x0000_t32" style="position:absolute;left:4495800;top:524934;height:288000;width:0;" filled="f" stroked="t" coordsize="21600,21600" o:gfxdata="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xRZ74A&#10;AADc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group id="_x0000_s1026" o:spid="_x0000_s1026" o:spt="203" style="position:absolute;left:-129245;top:0;height:3183469;width:6017151;" coordorigin="-129245,0" coordsize="6017151,3183469" o:gfxdata="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JqAi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29245;top:0;height:3183469;width:6017151;" coordorigin="-129245,0" coordsize="6017151,3183469" o:gfxdata="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zzhW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29245;top:0;height:3183469;width:6017151;" coordorigin="-129245,0" coordsize="6017151,3183469" o:gfxdata="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wg53N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29245;top:0;height:3183469;width:5492660;" coordorigin="-129245,8467" coordsize="5492660,3183469" o:gfxdata="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UQO6vwAAANwAAAAPAAAAAAAAAAEAIAAAACIAAABkcnMvZG93bnJldi54&#10;bWxQSwECFAAUAAAACACHTuJAMy8FnjsAAAA5AAAAFQAAAAAAAAABACAAAAAOAQAAZHJzL2dyb3Vw&#10;c2hhcGV4bWwueG1sUEsFBgAAAAAGAAYAYAEAAMsDAAAAAA==&#10;">
                        <o:lock v:ext="edit" aspectratio="f"/>
                        <v:shape id="直线箭头连接符 407" o:spid="_x0000_s1026" o:spt="32" type="#_x0000_t32" style="position:absolute;left:2387600;top:2446866;height:216000;width:0;" filled="f" stroked="t" coordsize="21600,21600" o:gfxdata="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78v+/&#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group id="_x0000_s1026" o:spid="_x0000_s1026" o:spt="203" style="position:absolute;left:-129245;top:8467;height:3183469;width:5492660;" coordorigin="-129245,8467" coordsize="5492660,3183469" o:gfxdata="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6CMlO7AAAA3AAAAA8AAAAAAAAAAQAgAAAAIgAAAGRycy9kb3ducmV2LnhtbFBL&#10;AQIUABQAAAAIAIdO4kAzLwWeOwAAADkAAAAVAAAAAAAAAAEAIAAAAAoBAABkcnMvZ3JvdXBzaGFw&#10;ZXhtbC54bWxQSwUGAAAAAAYABgBgAQAAxwMAAAAA&#10;">
                          <o:lock v:ext="edit" aspectratio="f"/>
                          <v:shape id="直线箭头连接符 409" o:spid="_x0000_s1026" o:spt="32" type="#_x0000_t32" style="position:absolute;left:922866;top:2912534;height:0;width:913540;" filled="f" stroked="t" coordsize="21600,21600" o:gfxdata="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owxa/&#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group id="_x0000_s1026" o:spid="_x0000_s1026" o:spt="203" style="position:absolute;left:-129245;top:8467;height:3183469;width:5492660;" coordorigin="-129245,8467" coordsize="5492660,3183469" o:gfxdata="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hDRO+AAAA3AAAAA8AAAAAAAAAAQAgAAAAIgAAAGRycy9kb3ducmV2Lnht&#10;bFBLAQIUABQAAAAIAIdO4kAzLwWeOwAAADkAAAAVAAAAAAAAAAEAIAAAAA0BAABkcnMvZ3JvdXBz&#10;aGFwZXhtbC54bWxQSwUGAAAAAAYABgBgAQAAygMAAAAA&#10;">
                            <o:lock v:ext="edit" aspectratio="f"/>
                            <v:line id="直线连接符 412" o:spid="_x0000_s1026" o:spt="20" style="position:absolute;left:4385737;top:2192867;height:251460;width:0;" filled="f" stroked="t" coordsize="21600,21600" o:gfxdata="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9SXkr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line>
                            <v:group id="_x0000_s1026" o:spid="_x0000_s1026" o:spt="203" style="position:absolute;left:-129245;top:8467;height:3183469;width:5492660;" coordorigin="-129245,8467" coordsize="5492660,3183469" o:gfxdata="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zb/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343401;top:2142066;height:287655;width:570865;" filled="f" stroked="f" coordsize="21600,21600" o:gfxdata="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Rj7U&#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sz w:val="18"/>
                                          <w:szCs w:val="18"/>
                                        </w:rPr>
                                      </w:pPr>
                                      <w:r>
                                        <w:rPr>
                                          <w:sz w:val="18"/>
                                          <w:szCs w:val="18"/>
                                        </w:rPr>
                                        <w:t>19.50%</w:t>
                                      </w:r>
                                    </w:p>
                                  </w:txbxContent>
                                </v:textbox>
                              </v:shape>
                              <v:group id="_x0000_s1026" o:spid="_x0000_s1026" o:spt="203" style="position:absolute;left:-129245;top:8467;height:3183469;width:5492660;" coordorigin="-129245,8467" coordsize="5492660,3183469" o:gfxdata="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1WgsQvwAAANwAAAAPAAAAAAAAAAEAIAAAACIAAABkcnMvZG93bnJldi54&#10;bWxQSwECFAAUAAAACACHTuJAMy8FnjsAAAA5AAAAFQAAAAAAAAABACAAAAAOAQAAZHJzL2dyb3Vw&#10;c2hhcGV4bWwueG1sUEsFBgAAAAAGAAYAYAEAAMsDAAAAAA==&#10;">
                                <o:lock v:ext="edit" aspectratio="f"/>
                                <v:line id="直线连接符 416" o:spid="_x0000_s1026" o:spt="20" style="position:absolute;left:685800;top:2184400;height:251460;width:0;" filled="f" stroked="t" coordsize="21600,21600" o:gfxdata="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vkZG/&#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line>
                                <v:group id="_x0000_s1026" o:spid="_x0000_s1026" o:spt="203" style="position:absolute;left:-129245;top:8467;height:3183469;width:5492660;" coordorigin="-129245,8467" coordsize="5492660,3183469" o:gfxdata="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xDD8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635000;top:2142067;height:287655;width:635635;" filled="f" stroked="f" coordsize="21600,21600" o:gfxdata="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CzTR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sz w:val="18"/>
                                              <w:szCs w:val="18"/>
                                            </w:rPr>
                                          </w:pPr>
                                          <w:r>
                                            <w:rPr>
                                              <w:rFonts w:hint="eastAsia"/>
                                              <w:sz w:val="18"/>
                                              <w:szCs w:val="18"/>
                                            </w:rPr>
                                            <w:t>1</w:t>
                                          </w:r>
                                          <w:r>
                                            <w:rPr>
                                              <w:sz w:val="18"/>
                                              <w:szCs w:val="18"/>
                                            </w:rPr>
                                            <w:t>9.80%</w:t>
                                          </w:r>
                                        </w:p>
                                      </w:txbxContent>
                                    </v:textbox>
                                  </v:shape>
                                  <v:group id="_x0000_s1026" o:spid="_x0000_s1026" o:spt="203" style="position:absolute;left:-129245;top:8467;height:3183469;width:5492660;" coordorigin="-129245,8467" coordsize="5492660,3183469" o:gfxdata="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0FwEV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29245;top:8467;height:3183469;width:5492660;" coordorigin="-129245,8467" coordsize="5492660,3183469" o:gfxdata="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rQWI1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129245;top:8467;height:3183469;width:5492660;" coordorigin="-129245,8467" coordsize="5492660,3183469" o:gfxdata="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EDceu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29245;top:8467;height:3183469;width:5492660;" coordorigin="-1067765,8468" coordsize="5120687,3183766" o:gfxdata="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fWdm+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1067765;top:8468;height:3183766;width:5120687;" coordorigin="-1067765,8468" coordsize="5120687,3183766" o:gfxdata="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k/xC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067765;top:8468;height:3183766;width:5120687;" coordorigin="-1067765,8468" coordsize="5120687,3183766" o:gfxdata="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R6ZDa+AAAA3AAAAA8AAAAAAAAAAQAgAAAAIgAAAGRycy9kb3ducmV2Lnht&#10;bFBLAQIUABQAAAAIAIdO4kAzLwWeOwAAADkAAAAVAAAAAAAAAAEAIAAAAA0BAABkcnMvZ3JvdXBz&#10;aGFwZXhtbC54bWxQSwUGAAAAAAYABgBgAQAAygMAAAAA&#10;">
                                              <o:lock v:ext="edit" aspectratio="f"/>
                                              <v:line id="直线连接符 425" o:spid="_x0000_s1026" o:spt="20" style="position:absolute;left:1251246;top:355600;flip:x;height:194734;width:0;" filled="f" stroked="t" coordsize="21600,21600" o:gfxdata="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8xCr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id="_x0000_s1026" o:spid="_x0000_s1026" o:spt="203" style="position:absolute;left:-1067765;top:8468;height:3183766;width:5120687;" coordorigin="-1067765,8468" coordsize="5120687,3183766" o:gfxdata="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Rf2sAAAADcAAAADwAAAAAAAAABACAAAAAiAAAAZHJzL2Rvd25yZXYu&#10;eG1sUEsBAhQAFAAAAAgAh07iQDMvBZ47AAAAOQAAABUAAAAAAAAAAQAgAAAADwEAAGRycy9ncm91&#10;cHNoYXBleG1sLnhtbFBLBQYAAAAABgAGAGABAADMAwAAAAA=&#10;">
                                                <o:lock v:ext="edit" aspectratio="f"/>
                                                <v:line id="直线连接符 427" o:spid="_x0000_s1026" o:spt="20" style="position:absolute;left:-509314;top:541791;flip:y;height:0;width:3758946;" filled="f" stroked="t" coordsize="21600,21600" o:gfxdata="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EK5r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id="_x0000_s1026" o:spid="_x0000_s1026" o:spt="203" style="position:absolute;left:-1067765;top:8468;height:3183766;width:5120687;" coordorigin="-1067765,8468" coordsize="5120687,3183766"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1067765;top:8468;height:3183766;width:5120687;" coordorigin="-1067765,8468" coordsize="5120687,3183766" o:gfxdata="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e8uo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067765;top:8468;height:3132721;width:5120687;" coordorigin="540902,8468" coordsize="5120687,3132721" o:gfxdata="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umPTovAAAANwAAAAPAAAAAAAAAAEAIAAAACIAAABkcnMvZG93bnJldi54bWxQ&#10;SwECFAAUAAAACACHTuJAMy8FnjsAAAA5AAAAFQAAAAAAAAABACAAAAALAQAAZHJzL2dyb3Vwc2hh&#10;cGV4bWwueG1sUEsFBgAAAAAGAAYAYAEAAMgDAAAAAA==&#10;">
                                                      <o:lock v:ext="edit" aspectratio="f"/>
                                                      <v:line id="直线连接符 431" o:spid="_x0000_s1026" o:spt="20" style="position:absolute;left:1298527;top:2438063;height:0;width:4363062;" filled="f" stroked="t" coordsize="21600,21600" o:gfxdata="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s1WF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id="_x0000_s1026" o:spid="_x0000_s1026" o:spt="203" style="position:absolute;left:540902;top:8468;height:3132721;width:3709631;" coordorigin="540902,8468" coordsize="3709631,3132721" o:gfxdata="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Bs8E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608667;top:1363134;height:1092333;width:2641866;" coordorigin="1608667,0" coordsize="2641866,1092333" o:gfxdata="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5Kap++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1608667;top:0;height:827405;width:791845;v-text-anchor:middle;" fillcolor="#FFFFFF [3201]" filled="t" stroked="t" coordsize="21600,21600" o:gfxdata="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xSn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pPr>
                                                                    <w:jc w:val="center"/>
                                                                    <w:rPr>
                                                                      <w:sz w:val="18"/>
                                                                      <w:szCs w:val="18"/>
                                                                    </w:rPr>
                                                                  </w:pPr>
                                                                  <w:r>
                                                                    <w:rPr>
                                                                      <w:rFonts w:hint="eastAsia"/>
                                                                      <w:sz w:val="18"/>
                                                                      <w:szCs w:val="18"/>
                                                                    </w:rPr>
                                                                    <w:t>江阴市城西开发发展有限公司</w:t>
                                                                  </w:r>
                                                                </w:p>
                                                              </w:txbxContent>
                                                            </v:textbox>
                                                          </v:shape>
                                                          <v:shape id="_x0000_s1026" o:spid="_x0000_s1026" o:spt="202" type="#_x0000_t202" style="position:absolute;left:2472267;top:0;height:828000;width:792000;v-text-anchor:middle;" fillcolor="#FFFFFF [3201]" filled="t" stroked="t" coordsize="21600,21600" o:gfxdata="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xPL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pPr>
                                                                    <w:jc w:val="center"/>
                                                                    <w:rPr>
                                                                      <w:sz w:val="18"/>
                                                                      <w:szCs w:val="18"/>
                                                                    </w:rPr>
                                                                  </w:pPr>
                                                                  <w:r>
                                                                    <w:rPr>
                                                                      <w:rFonts w:hint="eastAsia"/>
                                                                      <w:sz w:val="18"/>
                                                                      <w:szCs w:val="18"/>
                                                                    </w:rPr>
                                                                    <w:t>江阴公用事业产业发展有限公司</w:t>
                                                                  </w:r>
                                                                </w:p>
                                                              </w:txbxContent>
                                                            </v:textbox>
                                                          </v:shape>
                                                          <v:shape id="_x0000_s1026" o:spid="_x0000_s1026" o:spt="202" type="#_x0000_t202" style="position:absolute;left:3370877;top:8466;height:828000;width:792000;v-text-anchor:middle;" fillcolor="#FFFFFF [3201]" filled="t" stroked="t" coordsize="21600,21600" o:gfxdata="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XS9L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pPr>
                                                                    <w:jc w:val="center"/>
                                                                    <w:rPr>
                                                                      <w:sz w:val="18"/>
                                                                      <w:szCs w:val="18"/>
                                                                    </w:rPr>
                                                                  </w:pPr>
                                                                  <w:r>
                                                                    <w:rPr>
                                                                      <w:rFonts w:hint="eastAsia"/>
                                                                      <w:sz w:val="18"/>
                                                                      <w:szCs w:val="18"/>
                                                                    </w:rPr>
                                                                    <w:t>江阴市新农村建设发展有限公司</w:t>
                                                                  </w:r>
                                                                </w:p>
                                                              </w:txbxContent>
                                                            </v:textbox>
                                                          </v:shape>
                                                          <v:group id="_x0000_s1026" o:spid="_x0000_s1026" o:spt="203" style="position:absolute;left:1938867;top:804333;height:288000;width:576000;" coordsize="576000,288000" o:gfxdata="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oXFsnMAAAADcAAAADwAAAAAAAAABACAAAAAiAAAAZHJzL2Rvd25yZXYu&#10;eG1sUEsBAhQAFAAAAAgAh07iQDMvBZ47AAAAOQAAABUAAAAAAAAAAQAgAAAADwEAAGRycy9ncm91&#10;cHNoYXBleG1sLnhtbFBLBQYAAAAABgAGAGABAADMAwAAAAA=&#10;">
                                                            <o:lock v:ext="edit" aspectratio="f"/>
                                                            <v:shape id="_x0000_s1026" o:spid="_x0000_s1026" o:spt="202" type="#_x0000_t202" style="position:absolute;left:0;top:0;height:288000;width:576000;" filled="f" stroked="f" coordsize="21600,21600" o:gfxdata="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aLG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sz w:val="18"/>
                                                                        <w:szCs w:val="18"/>
                                                                      </w:rPr>
                                                                    </w:pPr>
                                                                    <w:r>
                                                                      <w:rPr>
                                                                        <w:rFonts w:hint="eastAsia"/>
                                                                        <w:sz w:val="18"/>
                                                                        <w:szCs w:val="18"/>
                                                                      </w:rPr>
                                                                      <w:t>1</w:t>
                                                                    </w:r>
                                                                    <w:r>
                                                                      <w:rPr>
                                                                        <w:sz w:val="18"/>
                                                                        <w:szCs w:val="18"/>
                                                                      </w:rPr>
                                                                      <w:t>9.50%</w:t>
                                                                    </w:r>
                                                                  </w:p>
                                                                </w:txbxContent>
                                                              </v:textbox>
                                                            </v:shape>
                                                            <v:line id="直线连接符 439" o:spid="_x0000_s1026" o:spt="20" style="position:absolute;left:76200;top:25400;height:252000;width:0;" filled="f" stroked="t" coordsize="21600,21600" o:gfxdata="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xVmD&#10;wAAAANwAAAAPAAAAAAAAAAEAIAAAACIAAABkcnMvZG93bnJldi54bWxQSwECFAAUAAAACACHTuJA&#10;My8FnjsAAAA5AAAAEAAAAAAAAAABACAAAAAPAQAAZHJzL3NoYXBleG1sLnhtbFBLBQYAAAAABgAG&#10;AFsBAAC5AwAAAAA=&#10;">
                                                              <v:fill on="f" focussize="0,0"/>
                                                              <v:stroke color="#000000 [3213]" joinstyle="round"/>
                                                              <v:imagedata o:title=""/>
                                                              <o:lock v:ext="edit" aspectratio="f"/>
                                                            </v:line>
                                                          </v:group>
                                                          <v:group id="_x0000_s1026" o:spid="_x0000_s1026" o:spt="203" style="position:absolute;left:2810933;top:804333;height:287655;width:575945;" coordsize="576000,288000" o:gfxdata="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aeh5W7AAAA3A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0;top:0;height:288000;width:576000;" filled="f" stroked="f" coordsize="21600,21600" o:gfxdata="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grJR&#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sz w:val="18"/>
                                                                        <w:szCs w:val="18"/>
                                                                      </w:rPr>
                                                                    </w:pPr>
                                                                    <w:r>
                                                                      <w:rPr>
                                                                        <w:rFonts w:hint="eastAsia"/>
                                                                        <w:sz w:val="18"/>
                                                                        <w:szCs w:val="18"/>
                                                                      </w:rPr>
                                                                      <w:t>1</w:t>
                                                                    </w:r>
                                                                    <w:r>
                                                                      <w:rPr>
                                                                        <w:sz w:val="18"/>
                                                                        <w:szCs w:val="18"/>
                                                                      </w:rPr>
                                                                      <w:t>9.50%</w:t>
                                                                    </w:r>
                                                                  </w:p>
                                                                </w:txbxContent>
                                                              </v:textbox>
                                                            </v:shape>
                                                            <v:line id="直线连接符 442" o:spid="_x0000_s1026" o:spt="20" style="position:absolute;left:76200;top:25400;height:252000;width:0;" filled="f" stroked="t" coordsize="21600,21600" o:gfxdata="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Z7iP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line>
                                                          </v:group>
                                                          <v:group id="_x0000_s1026" o:spid="_x0000_s1026" o:spt="203" style="position:absolute;left:3674533;top:804333;height:288000;width:576000;" coordsize="576000,288000" o:gfxdata="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ZMGeK+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0;top:0;height:288000;width:576000;" filled="f" stroked="f" coordsize="21600,21600" o:gfxdata="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1Ec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sz w:val="18"/>
                                                                        <w:szCs w:val="18"/>
                                                                      </w:rPr>
                                                                    </w:pPr>
                                                                    <w:r>
                                                                      <w:rPr>
                                                                        <w:rFonts w:hint="eastAsia"/>
                                                                        <w:sz w:val="18"/>
                                                                        <w:szCs w:val="18"/>
                                                                      </w:rPr>
                                                                      <w:t>2</w:t>
                                                                    </w:r>
                                                                    <w:r>
                                                                      <w:rPr>
                                                                        <w:sz w:val="18"/>
                                                                        <w:szCs w:val="18"/>
                                                                      </w:rPr>
                                                                      <w:t>.10%</w:t>
                                                                    </w:r>
                                                                  </w:p>
                                                                </w:txbxContent>
                                                              </v:textbox>
                                                            </v:shape>
                                                            <v:line id="直线连接符 445" o:spid="_x0000_s1026" o:spt="20" style="position:absolute;left:76200;top:25400;height:252000;width:0;" filled="f" stroked="t" coordsize="21600,21600" o:gfxdata="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IPu/&#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line>
                                                          </v:group>
                                                        </v:group>
                                                        <v:group id="_x0000_s1026" o:spid="_x0000_s1026" o:spt="203" style="position:absolute;left:540902;top:8468;height:3132721;width:3584609;" coordorigin="-2693365,8468" coordsize="3584609,3132721" o:gfxdata="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lju6esAAAADcAAAADwAAAAAAAAABACAAAAAiAAAAZHJzL2Rvd25yZXYu&#10;eG1sUEsBAhQAFAAAAAgAh07iQDMvBZ47AAAAOQAAABUAAAAAAAAAAQAgAAAADwEAAGRycy9ncm91&#10;cHNoYXBleG1sLnhtbFBLBQYAAAAABgAGAGABAADMAwAAAAA=&#10;">
                                                          <o:lock v:ext="edit" aspectratio="f"/>
                                                          <v:shape id="_x0000_s1026" o:spid="_x0000_s1026" o:spt="202" type="#_x0000_t202" style="position:absolute;left:-1628436;top:8468;height:359410;width:2519680;v-text-anchor:middle;" fillcolor="#FFFFFF [3201]" filled="t" stroked="t" coordsize="21600,21600" o:gfxdata="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f5rb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pPr>
                                                                    <w:jc w:val="center"/>
                                                                    <w:rPr>
                                                                      <w:b/>
                                                                      <w:sz w:val="18"/>
                                                                      <w:szCs w:val="18"/>
                                                                    </w:rPr>
                                                                  </w:pPr>
                                                                  <w:r>
                                                                    <w:rPr>
                                                                      <w:rFonts w:hint="eastAsia"/>
                                                                      <w:b/>
                                                                      <w:sz w:val="18"/>
                                                                      <w:szCs w:val="18"/>
                                                                    </w:rPr>
                                                                    <w:t>江阴市人民政府国有资产监督管理办公室</w:t>
                                                                  </w:r>
                                                                </w:p>
                                                              </w:txbxContent>
                                                            </v:textbox>
                                                          </v:shape>
                                                          <v:group id="_x0000_s1026" o:spid="_x0000_s1026" o:spt="203" style="position:absolute;left:-2693365;top:1362602;height:1778587;width:980652;" coordorigin="-3404565,532868" coordsize="980652,1778587" o:gfxdata="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joi5O7AAAA3A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3246189;top:532868;height:810365;width:723229;v-text-anchor:middle;" fillcolor="#FFFFFF [3201]" filled="t" stroked="t" coordsize="21600,21600" o:gfxdata="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8TIRL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pPr>
                                                                      <w:spacing w:line="240" w:lineRule="atLeast"/>
                                                                      <w:jc w:val="center"/>
                                                                      <w:rPr>
                                                                        <w:sz w:val="18"/>
                                                                        <w:szCs w:val="18"/>
                                                                      </w:rPr>
                                                                    </w:pPr>
                                                                    <w:r>
                                                                      <w:rPr>
                                                                        <w:rFonts w:hint="eastAsia"/>
                                                                        <w:sz w:val="18"/>
                                                                        <w:szCs w:val="18"/>
                                                                      </w:rPr>
                                                                      <w:t>江阴市新国联集团有限公司</w:t>
                                                                    </w:r>
                                                                  </w:p>
                                                                </w:txbxContent>
                                                              </v:textbox>
                                                            </v:shape>
                                                            <v:shape id="_x0000_s1026" o:spid="_x0000_s1026" o:spt="202" type="#_x0000_t202" style="position:absolute;left:-3404565;top:1810409;height:501046;width:980652;v-text-anchor:middle;" fillcolor="#FFFFFF [3201]" filled="t" stroked="t" coordsize="21600,21600" o:gfxdata="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n9wS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pPr>
                                                                      <w:jc w:val="center"/>
                                                                      <w:rPr>
                                                                        <w:sz w:val="18"/>
                                                                        <w:szCs w:val="18"/>
                                                                      </w:rPr>
                                                                    </w:pPr>
                                                                    <w:r>
                                                                      <w:rPr>
                                                                        <w:rFonts w:hint="eastAsia"/>
                                                                        <w:sz w:val="18"/>
                                                                        <w:szCs w:val="18"/>
                                                                      </w:rPr>
                                                                      <w:t>江阴新国联创业投资有限公司</w:t>
                                                                    </w:r>
                                                                  </w:p>
                                                                </w:txbxContent>
                                                              </v:textbox>
                                                            </v:shape>
                                                            <v:group id="_x0000_s1026" o:spid="_x0000_s1026" o:spt="203" style="position:absolute;left:-3019883;top:1337425;height:473758;width:454724;" coordorigin="-3536349,1142692" coordsize="454724,473758" o:gfxdata="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C7TT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3536349;top:1281698;height:288000;width:454724;" filled="f" stroked="f" coordsize="21600,21600" o:gfxdata="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ibr7&#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sz w:val="18"/>
                                                                          <w:szCs w:val="18"/>
                                                                        </w:rPr>
                                                                      </w:pPr>
                                                                      <w:r>
                                                                        <w:rPr>
                                                                          <w:sz w:val="18"/>
                                                                          <w:szCs w:val="18"/>
                                                                        </w:rPr>
                                                                        <w:t>100%</w:t>
                                                                      </w:r>
                                                                    </w:p>
                                                                  </w:txbxContent>
                                                                </v:textbox>
                                                              </v:shape>
                                                              <v:shape id="直线箭头连接符 453" o:spid="_x0000_s1026" o:spt="32" type="#_x0000_t32" style="position:absolute;left:-3467485;top:1142692;height:473758;width:0;" filled="f" stroked="t" coordsize="21600,21600" o:gfxdata="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c9vh&#10;wAAAANwAAAAPAAAAAAAAAAEAIAAAACIAAABkcnMvZG93bnJldi54bWxQSwECFAAUAAAACACHTuJA&#10;My8FnjsAAAA5AAAAEAAAAAAAAAABACAAAAAPAQAAZHJzL3NoYXBleG1sLnhtbFBLBQYAAAAABgAG&#10;AFsBAAC5AwAAAAA=&#10;">
                                                                <v:fill on="f" focussize="0,0"/>
                                                                <v:stroke color="#000000 [3200]" joinstyle="round" endarrow="block"/>
                                                                <v:imagedata o:title=""/>
                                                                <o:lock v:ext="edit" aspectratio="f"/>
                                                              </v:shape>
                                                            </v:group>
                                                          </v:group>
                                                        </v:group>
                                                      </v:group>
                                                    </v:group>
                                                    <v:shape id="_x0000_s1026" o:spid="_x0000_s1026" o:spt="202" type="#_x0000_t202" style="position:absolute;left:761365;top:2670974;height:521260;width:1393426;v-text-anchor:middle;" fillcolor="#FFFFFF [3201]" filled="t" stroked="t" coordsize="21600,21600" o:gfxdata="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LK67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pPr>
                                                              <w:jc w:val="center"/>
                                                              <w:rPr>
                                                                <w:b/>
                                                                <w:bCs/>
                                                                <w:sz w:val="18"/>
                                                                <w:szCs w:val="18"/>
                                                              </w:rPr>
                                                            </w:pPr>
                                                            <w:bookmarkStart w:id="40" w:name="OLE_LINK228"/>
                                                            <w:bookmarkStart w:id="41" w:name="OLE_LINK227"/>
                                                            <w:r>
                                                              <w:rPr>
                                                                <w:rFonts w:hint="eastAsia" w:asciiTheme="majorEastAsia" w:hAnsiTheme="majorEastAsia" w:eastAsiaTheme="majorEastAsia"/>
                                                                <w:b/>
                                                                <w:bCs/>
                                                                <w:sz w:val="18"/>
                                                                <w:szCs w:val="18"/>
                                                              </w:rPr>
                                                              <w:t>江阴联华优化调整产业投资合伙企业（有限合伙）</w:t>
                                                            </w:r>
                                                            <w:bookmarkEnd w:id="40"/>
                                                            <w:bookmarkEnd w:id="41"/>
                                                          </w:p>
                                                        </w:txbxContent>
                                                      </v:textbox>
                                                    </v:shape>
                                                  </v:group>
                                                  <v:shape id="直线箭头连接符 459" o:spid="_x0000_s1026" o:spt="32" type="#_x0000_t32" style="position:absolute;left:2130292;top:541866;height:828000;width:0;" filled="f" stroked="t" coordsize="21600,21600" o:gfxdata="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b7Au/&#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shape id="_x0000_s1026" o:spid="_x0000_s1026" o:spt="202" type="#_x0000_t202" style="position:absolute;left:313266;top:1024466;height:287866;width:474133;" filled="f" stroked="f" coordsize="21600,21600" o:gfxdata="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e0uq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sz w:val="18"/>
                                                              <w:szCs w:val="18"/>
                                                            </w:rPr>
                                                          </w:pPr>
                                                          <w:r>
                                                            <w:rPr>
                                                              <w:sz w:val="18"/>
                                                              <w:szCs w:val="18"/>
                                                            </w:rPr>
                                                            <w:t>100%</w:t>
                                                          </w:r>
                                                        </w:p>
                                                      </w:txbxContent>
                                                    </v:textbox>
                                                  </v:shape>
                                                  <v:shape id="直线箭头连接符 461" o:spid="_x0000_s1026" o:spt="32" type="#_x0000_t32" style="position:absolute;left:1253066;top:533400;height:828000;width:0;" filled="f" stroked="t" coordsize="21600,21600" o:gfxdata="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BKrC/&#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shape id="直线箭头连接符 462" o:spid="_x0000_s1026" o:spt="32" type="#_x0000_t32" style="position:absolute;left:389466;top:541866;height:828000;width:0;" filled="f" stroked="t" coordsize="21600,21600" o:gfxdata="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TtMe/&#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shape id="_x0000_s1026" o:spid="_x0000_s1026" o:spt="202" type="#_x0000_t202" style="position:absolute;left:2071326;top:1046788;height:287866;width:474133;" filled="f" stroked="f" coordsize="21600,21600" o:gfxdata="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6nV&#10;3c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rPr>
                                                              <w:sz w:val="18"/>
                                                              <w:szCs w:val="18"/>
                                                            </w:rPr>
                                                          </w:pPr>
                                                          <w:r>
                                                            <w:rPr>
                                                              <w:sz w:val="18"/>
                                                              <w:szCs w:val="18"/>
                                                            </w:rPr>
                                                            <w:t>100%</w:t>
                                                          </w:r>
                                                        </w:p>
                                                      </w:txbxContent>
                                                    </v:textbox>
                                                  </v:shape>
                                                  <v:shape id="_x0000_s1026" o:spid="_x0000_s1026" o:spt="202" type="#_x0000_t202" style="position:absolute;left:1193800;top:1032933;height:287866;width:474133;" filled="f" stroked="f" coordsize="21600,21600" o:gfxdata="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QE2p&#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sz w:val="18"/>
                                                              <w:szCs w:val="18"/>
                                                            </w:rPr>
                                                          </w:pPr>
                                                          <w:r>
                                                            <w:rPr>
                                                              <w:sz w:val="18"/>
                                                              <w:szCs w:val="18"/>
                                                            </w:rPr>
                                                            <w:t>100%</w:t>
                                                          </w:r>
                                                        </w:p>
                                                      </w:txbxContent>
                                                    </v:textbox>
                                                  </v:shape>
                                                </v:group>
                                              </v:group>
                                            </v:group>
                                            <v:shape id="_x0000_s1026" o:spid="_x0000_s1026" o:spt="202" type="#_x0000_t202" style="position:absolute;left:2814375;top:1363133;height:827936;width:684000;v-text-anchor:middle;" fillcolor="#FFFFFF [3201]" filled="t" stroked="t" coordsize="21600,21600" o:gfxdata="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yeIb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pPr>
                                                      <w:jc w:val="center"/>
                                                      <w:rPr>
                                                        <w:sz w:val="18"/>
                                                        <w:szCs w:val="18"/>
                                                      </w:rPr>
                                                    </w:pPr>
                                                    <w:r>
                                                      <w:rPr>
                                                        <w:rFonts w:hint="eastAsia"/>
                                                        <w:sz w:val="18"/>
                                                        <w:szCs w:val="18"/>
                                                      </w:rPr>
                                                      <w:t>江阴交通产业集团有限公司</w:t>
                                                    </w:r>
                                                  </w:p>
                                                </w:txbxContent>
                                              </v:textbox>
                                            </v:shape>
                                          </v:group>
                                          <v:shape id="_x0000_s1026" o:spid="_x0000_s1026" o:spt="202" type="#_x0000_t202" style="position:absolute;left:-118521;top:2861873;height:321892;width:926002;" filled="f" stroked="f" coordsize="21600,21600" o:gfxdata="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nZF&#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sz w:val="18"/>
                                                      <w:szCs w:val="18"/>
                                                    </w:rPr>
                                                  </w:pPr>
                                                  <w:r>
                                                    <w:rPr>
                                                      <w:rFonts w:hint="eastAsia"/>
                                                      <w:sz w:val="16"/>
                                                      <w:szCs w:val="16"/>
                                                    </w:rPr>
                                                    <w:t>执行事务合伙人人</w:t>
                                                  </w:r>
                                                </w:p>
                                              </w:txbxContent>
                                            </v:textbox>
                                          </v:shape>
                                        </v:group>
                                        <v:shape id="直线箭头连接符 467" o:spid="_x0000_s1026" o:spt="32" type="#_x0000_t32" style="position:absolute;left:465667;top:541867;height:827405;width:0;" filled="f" stroked="t" coordsize="21600,21600" o:gfxdata="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kF1+/&#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group>
                                      <v:shape id="_x0000_s1026" o:spid="_x0000_s1026" o:spt="202" type="#_x0000_t202" style="position:absolute;left:406400;top:1007533;height:287655;width:508000;" filled="f" stroked="f" coordsize="21600,21600" o:gfxdata="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Ues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sz w:val="18"/>
                                                  <w:szCs w:val="18"/>
                                                </w:rPr>
                                              </w:pPr>
                                              <w:r>
                                                <w:rPr>
                                                  <w:sz w:val="18"/>
                                                  <w:szCs w:val="18"/>
                                                </w:rPr>
                                                <w:t>100%</w:t>
                                              </w:r>
                                            </w:p>
                                          </w:txbxContent>
                                        </v:textbox>
                                      </v:shape>
                                    </v:group>
                                    <v:shape id="_x0000_s1026" o:spid="_x0000_s1026" o:spt="202" type="#_x0000_t202" style="position:absolute;left:1075267;top:2633133;height:270591;width:536952;" filled="f" stroked="f" coordsize="21600,21600" o:gfxdata="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B4je/&#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sz w:val="18"/>
                                                <w:szCs w:val="18"/>
                                              </w:rPr>
                                            </w:pPr>
                                            <w:r>
                                              <w:rPr>
                                                <w:sz w:val="18"/>
                                                <w:szCs w:val="18"/>
                                              </w:rPr>
                                              <w:t>0.10%</w:t>
                                            </w:r>
                                          </w:p>
                                        </w:txbxContent>
                                      </v:textbox>
                                    </v:shape>
                                  </v:group>
                                </v:group>
                              </v:group>
                            </v:group>
                          </v:group>
                        </v:group>
                      </v:group>
                      <v:group id="_x0000_s1026" o:spid="_x0000_s1026" o:spt="203" style="position:absolute;left:5012266;top:1363134;height:1066800;width:875640;" coordsize="875640,1066800" o:gfxdata="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vuiz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0;height:1066576;width:875640;" coordsize="875640,1066576" o:gfxdata="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nbHbE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0;top:0;height:827823;width:733654;v-text-anchor:middle;" fillcolor="#FFFFFF [3201]" filled="t" stroked="t" coordsize="21600,21600" o:gfxdata="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A1E7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pPr>
                                    <w:jc w:val="center"/>
                                    <w:rPr>
                                      <w:sz w:val="18"/>
                                      <w:szCs w:val="18"/>
                                    </w:rPr>
                                  </w:pPr>
                                  <w:r>
                                    <w:rPr>
                                      <w:rFonts w:hint="eastAsia"/>
                                      <w:sz w:val="18"/>
                                      <w:szCs w:val="18"/>
                                    </w:rPr>
                                    <w:t>江阴市华士镇投资有限公司</w:t>
                                  </w:r>
                                </w:p>
                              </w:txbxContent>
                            </v:textbox>
                          </v:shape>
                          <v:shape id="_x0000_s1026" o:spid="_x0000_s1026" o:spt="202" type="#_x0000_t202" style="position:absolute;left:304800;top:778933;height:287643;width:570840;" filled="f" stroked="f" coordsize="21600,21600" o:gfxdata="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Znb&#10;dM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rPr>
                                      <w:sz w:val="18"/>
                                      <w:szCs w:val="18"/>
                                    </w:rPr>
                                  </w:pPr>
                                  <w:r>
                                    <w:rPr>
                                      <w:sz w:val="18"/>
                                      <w:szCs w:val="18"/>
                                    </w:rPr>
                                    <w:t>19.50%</w:t>
                                  </w:r>
                                </w:p>
                              </w:txbxContent>
                            </v:textbox>
                          </v:shape>
                        </v:group>
                        <v:line id="直线连接符 475" o:spid="_x0000_s1026" o:spt="20" style="position:absolute;left:347134;top:838200;height:228600;width:0;" filled="f" stroked="t" coordsize="21600,21600" o:gfxdata="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LqRr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v:group>
                    <v:group id="_x0000_s1026" o:spid="_x0000_s1026" o:spt="203" style="position:absolute;left:3750733;top:821267;height:546200;width:1625600;" coordsize="1625600,546200"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0;height:533329;width:1625600;" coordsize="1625600,533329" o:gfxdata="UEsDBAoAAAAAAIdO4kAAAAAAAAAAAAAAAAAEAAAAZHJzL1BLAwQUAAAACACHTuJANxvVX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3G9Vc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719667;top:245533;height:287796;width:660400;" filled="f" stroked="f" coordsize="21600,21600" o:gfxdata="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U0XG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sz w:val="18"/>
                                    <w:szCs w:val="18"/>
                                  </w:rPr>
                                </w:pPr>
                                <w:r>
                                  <w:rPr>
                                    <w:sz w:val="18"/>
                                    <w:szCs w:val="18"/>
                                  </w:rPr>
                                  <w:t>92.822%</w:t>
                                </w:r>
                              </w:p>
                            </w:txbxContent>
                          </v:textbox>
                        </v:shape>
                        <v:shape id="_x0000_s1026" o:spid="_x0000_s1026" o:spt="202" type="#_x0000_t202" style="position:absolute;left:0;top:0;height:330200;width:1625600;v-text-anchor:middle;" fillcolor="#FFFFFF [3201]" filled="t" stroked="t" coordsize="21600,21600" o:gfxdata="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gC+b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pPr>
                                  <w:jc w:val="center"/>
                                  <w:rPr>
                                    <w:sz w:val="18"/>
                                    <w:szCs w:val="18"/>
                                  </w:rPr>
                                </w:pPr>
                                <w:r>
                                  <w:rPr>
                                    <w:rFonts w:hint="eastAsia"/>
                                    <w:sz w:val="18"/>
                                    <w:szCs w:val="18"/>
                                  </w:rPr>
                                  <w:t>江阴城市发展集团有限公司</w:t>
                                </w:r>
                              </w:p>
                            </w:txbxContent>
                          </v:textbox>
                        </v:shape>
                      </v:group>
                      <v:shape id="直线箭头连接符 480" o:spid="_x0000_s1026" o:spt="32" type="#_x0000_t32" style="position:absolute;left:745067;top:330200;height:216000;width:0;" filled="f" stroked="t" coordsize="21600,21600" o:gfxdata="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BadG8AAAA&#10;3AAAAA8AAAAAAAAAAQAgAAAAIgAAAGRycy9kb3ducmV2LnhtbFBLAQIUABQAAAAIAIdO4kAzLwWe&#10;OwAAADkAAAAQAAAAAAAAAAEAIAAAAAsBAABkcnMvc2hhcGV4bWwueG1sUEsFBgAAAAAGAAYAWwEA&#10;ALUDAAAAAA==&#10;">
                        <v:fill on="f" focussize="0,0"/>
                        <v:stroke color="#000000 [3200]" joinstyle="round" endarrow="block"/>
                        <v:imagedata o:title=""/>
                        <o:lock v:ext="edit" aspectratio="f"/>
                      </v:shape>
                    </v:group>
                  </v:group>
                  <v:shape id="_x0000_s1026" o:spid="_x0000_s1026" o:spt="202" type="#_x0000_t202" style="position:absolute;left:4394200;top:474134;height:287796;width:660400;" filled="f" stroked="f" coordsize="21600,21600" o:gfxdata="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OwjL&#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sz w:val="18"/>
                              <w:szCs w:val="18"/>
                            </w:rPr>
                          </w:pPr>
                          <w:r>
                            <w:rPr>
                              <w:rFonts w:hint="eastAsia"/>
                              <w:sz w:val="18"/>
                              <w:szCs w:val="18"/>
                            </w:rPr>
                            <w:t>100%</w:t>
                          </w:r>
                        </w:p>
                      </w:txbxContent>
                    </v:textbox>
                  </v:shape>
                </v:group>
              </v:group>
            </w:pict>
          </mc:Fallback>
        </mc:AlternateConten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p>
    <w:p>
      <w:pPr>
        <w:tabs>
          <w:tab w:val="left" w:pos="5862"/>
        </w:tabs>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ab/>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p>
    <w:p>
      <w:pPr>
        <w:autoSpaceDE w:val="0"/>
        <w:autoSpaceDN w:val="0"/>
        <w:adjustRightInd w:val="0"/>
        <w:snapToGrid w:val="0"/>
        <w:spacing w:before="156" w:beforeLines="50" w:after="156" w:afterLines="50" w:line="360" w:lineRule="auto"/>
        <w:ind w:firstLine="480" w:firstLineChars="200"/>
        <w:rPr>
          <w:rFonts w:ascii="Cambria Math" w:hAnsi="Cambria Math" w:cs="Cambria Math"/>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根据联华基金《合伙协议》《合伙人会议决议》约定，</w:t>
      </w:r>
      <w:bookmarkStart w:id="3" w:name="OLE_LINK1"/>
      <w:r>
        <w:rPr>
          <w:rFonts w:hint="eastAsia"/>
          <w:color w:val="000000" w:themeColor="text1"/>
          <w:sz w:val="24"/>
          <w14:textFill>
            <w14:solidFill>
              <w14:schemeClr w14:val="tx1"/>
            </w14:solidFill>
          </w14:textFill>
        </w:rPr>
        <w:t>联华基金的主要经营业务为对外投资并就其对外投资决策设有投资决策委员会，投资决策委员会委员</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人，有限合伙人江阴市新国联集团有限公司、江阴交通产业集团有限公司、江阴公用事业产业发展有限公司、江阴市城西开发发展有限公司、江阴市华士镇投资有限公司各委派</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人；投资决策委员会的投资决议需三分之二</w:t>
      </w:r>
      <w:r>
        <w:rPr>
          <w:rFonts w:hint="eastAsia" w:ascii="Cambria Math" w:hAnsi="Cambria Math" w:cs="Cambria Math"/>
          <w:color w:val="000000" w:themeColor="text1"/>
          <w:sz w:val="24"/>
          <w14:textFill>
            <w14:solidFill>
              <w14:schemeClr w14:val="tx1"/>
            </w14:solidFill>
          </w14:textFill>
        </w:rPr>
        <w:t>以上（含三分之二）委员同意才视为通过。据此，联华基金任一合伙人均不能对联华基金形成控制，故联华基金无控股股东。</w:t>
      </w:r>
    </w:p>
    <w:p>
      <w:pPr>
        <w:autoSpaceDE w:val="0"/>
        <w:autoSpaceDN w:val="0"/>
        <w:adjustRightInd w:val="0"/>
        <w:snapToGrid w:val="0"/>
        <w:spacing w:before="156" w:beforeLines="50" w:after="156" w:afterLines="50" w:line="360" w:lineRule="auto"/>
        <w:ind w:firstLine="480" w:firstLineChars="200"/>
        <w:rPr>
          <w:rFonts w:ascii="Cambria Math" w:hAnsi="Cambria Math" w:cs="Cambria Math"/>
          <w:color w:val="000000" w:themeColor="text1"/>
          <w:sz w:val="24"/>
          <w14:textFill>
            <w14:solidFill>
              <w14:schemeClr w14:val="tx1"/>
            </w14:solidFill>
          </w14:textFill>
        </w:rPr>
      </w:pPr>
      <w:r>
        <w:rPr>
          <w:rFonts w:hint="eastAsia" w:ascii="Cambria Math" w:hAnsi="Cambria Math" w:cs="Cambria Math"/>
          <w:color w:val="000000" w:themeColor="text1"/>
          <w:sz w:val="24"/>
          <w14:textFill>
            <w14:solidFill>
              <w14:schemeClr w14:val="tx1"/>
            </w14:solidFill>
          </w14:textFill>
        </w:rPr>
        <w:t>又因联华基金</w:t>
      </w:r>
      <w:r>
        <w:rPr>
          <w:rFonts w:hint="eastAsia"/>
          <w:color w:val="000000" w:themeColor="text1"/>
          <w:sz w:val="24"/>
          <w14:textFill>
            <w14:solidFill>
              <w14:schemeClr w14:val="tx1"/>
            </w14:solidFill>
          </w14:textFill>
        </w:rPr>
        <w:t>5</w:t>
      </w:r>
      <w:r>
        <w:rPr>
          <w:rFonts w:hint="eastAsia" w:ascii="Cambria Math" w:hAnsi="Cambria Math" w:cs="Cambria Math"/>
          <w:color w:val="000000" w:themeColor="text1"/>
          <w:sz w:val="24"/>
          <w14:textFill>
            <w14:solidFill>
              <w14:schemeClr w14:val="tx1"/>
            </w14:solidFill>
          </w14:textFill>
        </w:rPr>
        <w:t>名</w:t>
      </w:r>
      <w:r>
        <w:rPr>
          <w:rFonts w:hint="eastAsia"/>
          <w:color w:val="000000" w:themeColor="text1"/>
          <w:sz w:val="24"/>
          <w14:textFill>
            <w14:solidFill>
              <w14:schemeClr w14:val="tx1"/>
            </w14:solidFill>
          </w14:textFill>
        </w:rPr>
        <w:t>投资决策委员会委员中的4名委员的委派方</w:t>
      </w:r>
      <w:r>
        <w:rPr>
          <w:rFonts w:hint="eastAsia" w:ascii="Cambria Math" w:hAnsi="Cambria Math" w:cs="Cambria Math"/>
          <w:color w:val="000000" w:themeColor="text1"/>
          <w:sz w:val="24"/>
          <w14:textFill>
            <w14:solidFill>
              <w14:schemeClr w14:val="tx1"/>
            </w14:solidFill>
          </w14:textFill>
        </w:rPr>
        <w:t>的实际控制人为江阴市国资办，因此，</w:t>
      </w:r>
      <w:r>
        <w:rPr>
          <w:rFonts w:hint="eastAsia"/>
          <w:color w:val="000000" w:themeColor="text1"/>
          <w:sz w:val="24"/>
          <w14:textFill>
            <w14:solidFill>
              <w14:schemeClr w14:val="tx1"/>
            </w14:solidFill>
          </w14:textFill>
        </w:rPr>
        <w:t>联华基金</w:t>
      </w:r>
      <w:bookmarkEnd w:id="3"/>
      <w:r>
        <w:rPr>
          <w:rFonts w:hint="eastAsia"/>
          <w:color w:val="000000" w:themeColor="text1"/>
          <w:sz w:val="24"/>
          <w14:textFill>
            <w14:solidFill>
              <w14:schemeClr w14:val="tx1"/>
            </w14:solidFill>
          </w14:textFill>
        </w:rPr>
        <w:t>的实际控制人为江阴市国资办。</w:t>
      </w:r>
    </w:p>
    <w:p>
      <w:pPr>
        <w:pStyle w:val="36"/>
        <w:numPr>
          <w:ilvl w:val="0"/>
          <w:numId w:val="3"/>
        </w:numPr>
        <w:adjustRightInd w:val="0"/>
        <w:snapToGrid w:val="0"/>
        <w:spacing w:before="156" w:beforeLines="50" w:after="156" w:afterLines="50" w:line="360" w:lineRule="auto"/>
        <w:ind w:left="0" w:firstLine="48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信息披露义务人控股股东、</w:t>
      </w:r>
      <w:r>
        <w:rPr>
          <w:color w:val="000000" w:themeColor="text1"/>
          <w:sz w:val="24"/>
          <w14:textFill>
            <w14:solidFill>
              <w14:schemeClr w14:val="tx1"/>
            </w14:solidFill>
          </w14:textFill>
        </w:rPr>
        <w:t>实际控制人的基本情况</w:t>
      </w:r>
    </w:p>
    <w:p>
      <w:pPr>
        <w:autoSpaceDE w:val="0"/>
        <w:autoSpaceDN w:val="0"/>
        <w:adjustRightInd w:val="0"/>
        <w:snapToGrid w:val="0"/>
        <w:spacing w:before="156" w:beforeLines="50" w:after="156" w:afterLines="50" w:line="360" w:lineRule="auto"/>
        <w:ind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、信息披露义务人控股股东</w:t>
      </w:r>
    </w:p>
    <w:p>
      <w:pPr>
        <w:autoSpaceDE w:val="0"/>
        <w:autoSpaceDN w:val="0"/>
        <w:adjustRightInd w:val="0"/>
        <w:snapToGrid w:val="0"/>
        <w:spacing w:before="156" w:beforeLines="50" w:after="156" w:after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如上所述，信息披露义务人无控股股东。</w:t>
      </w:r>
    </w:p>
    <w:p>
      <w:pPr>
        <w:autoSpaceDE w:val="0"/>
        <w:autoSpaceDN w:val="0"/>
        <w:adjustRightInd w:val="0"/>
        <w:snapToGrid w:val="0"/>
        <w:spacing w:before="156" w:beforeLines="50" w:after="156" w:afterLines="50" w:line="360" w:lineRule="auto"/>
        <w:ind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、信息披露义务人</w:t>
      </w:r>
      <w:r>
        <w:rPr>
          <w:rFonts w:ascii="宋体" w:hAnsi="宋体"/>
          <w:color w:val="000000" w:themeColor="text1"/>
          <w:sz w:val="24"/>
          <w14:textFill>
            <w14:solidFill>
              <w14:schemeClr w14:val="tx1"/>
            </w14:solidFill>
          </w14:textFill>
        </w:rPr>
        <w:t>的实际控制人</w:t>
      </w:r>
    </w:p>
    <w:p>
      <w:pPr>
        <w:autoSpaceDE w:val="0"/>
        <w:autoSpaceDN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根据联华基金股权控制关系结构图、联华基金</w:t>
      </w:r>
      <w:r>
        <w:rPr>
          <w:rFonts w:hint="eastAsia"/>
          <w:bCs/>
          <w:color w:val="000000" w:themeColor="text1"/>
          <w:sz w:val="24"/>
          <w14:textFill>
            <w14:solidFill>
              <w14:schemeClr w14:val="tx1"/>
            </w14:solidFill>
          </w14:textFill>
        </w:rPr>
        <w:t>的合伙协议等相关资料，</w:t>
      </w:r>
      <w:r>
        <w:rPr>
          <w:rFonts w:hint="eastAsia" w:ascii="宋体" w:hAnsi="宋体"/>
          <w:color w:val="000000" w:themeColor="text1"/>
          <w:sz w:val="24"/>
          <w14:textFill>
            <w14:solidFill>
              <w14:schemeClr w14:val="tx1"/>
            </w14:solidFill>
          </w14:textFill>
        </w:rPr>
        <w:t>联华基金</w:t>
      </w:r>
      <w:r>
        <w:rPr>
          <w:rFonts w:ascii="宋体" w:hAnsi="宋体"/>
          <w:color w:val="000000" w:themeColor="text1"/>
          <w:sz w:val="24"/>
          <w14:textFill>
            <w14:solidFill>
              <w14:schemeClr w14:val="tx1"/>
            </w14:solidFill>
          </w14:textFill>
        </w:rPr>
        <w:t>的实际控制人为</w:t>
      </w:r>
      <w:r>
        <w:rPr>
          <w:rFonts w:hint="eastAsia" w:ascii="宋体" w:hAnsi="宋体"/>
          <w:color w:val="000000" w:themeColor="text1"/>
          <w:sz w:val="24"/>
          <w14:textFill>
            <w14:solidFill>
              <w14:schemeClr w14:val="tx1"/>
            </w14:solidFill>
          </w14:textFill>
        </w:rPr>
        <w:t>江阴市国资办，</w:t>
      </w:r>
      <w:r>
        <w:rPr>
          <w:rFonts w:ascii="宋体" w:hAnsi="宋体"/>
          <w:color w:val="000000" w:themeColor="text1"/>
          <w:sz w:val="24"/>
          <w14:textFill>
            <w14:solidFill>
              <w14:schemeClr w14:val="tx1"/>
            </w14:solidFill>
          </w14:textFill>
        </w:rPr>
        <w:t>实际控制人</w:t>
      </w:r>
      <w:r>
        <w:rPr>
          <w:rFonts w:hint="eastAsia"/>
          <w:color w:val="000000" w:themeColor="text1"/>
          <w:sz w:val="24"/>
          <w14:textFill>
            <w14:solidFill>
              <w14:schemeClr w14:val="tx1"/>
            </w14:solidFill>
          </w14:textFill>
        </w:rPr>
        <w:t>基本情况如下：</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86"/>
        <w:gridCol w:w="6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机构</w:t>
            </w:r>
            <w:r>
              <w:rPr>
                <w:color w:val="000000" w:themeColor="text1"/>
                <w:szCs w:val="21"/>
                <w14:textFill>
                  <w14:solidFill>
                    <w14:schemeClr w14:val="tx1"/>
                  </w14:solidFill>
                </w14:textFill>
              </w:rPr>
              <w:t>名称</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江阴市人民政府国有资产监督管理办公室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机构类</w:t>
            </w:r>
            <w:r>
              <w:rPr>
                <w:color w:val="000000" w:themeColor="text1"/>
                <w:szCs w:val="21"/>
                <w14:textFill>
                  <w14:solidFill>
                    <w14:schemeClr w14:val="tx1"/>
                  </w14:solidFill>
                </w14:textFill>
              </w:rPr>
              <w:t>型</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机关单位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注册地址</w:t>
            </w:r>
          </w:p>
        </w:tc>
        <w:tc>
          <w:tcPr>
            <w:tcW w:w="3644" w:type="pct"/>
            <w:tcMar>
              <w:top w:w="0" w:type="dxa"/>
              <w:right w:w="0" w:type="dxa"/>
            </w:tcMar>
            <w:vAlign w:val="center"/>
          </w:tcPr>
          <w:p>
            <w:pPr>
              <w:pStyle w:val="25"/>
              <w:spacing w:before="120" w:after="120"/>
              <w:rPr>
                <w:rFonts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14:textFill>
                  <w14:solidFill>
                    <w14:schemeClr w14:val="tx1"/>
                  </w14:solidFill>
                </w14:textFill>
              </w:rPr>
              <w:t>江苏省无锡市江阴市澄江中路9号市政大厦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11320281MB1A397580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5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批准机构</w:t>
            </w:r>
          </w:p>
        </w:tc>
        <w:tc>
          <w:tcPr>
            <w:tcW w:w="364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江阴市事业单位登记管理局</w:t>
            </w:r>
          </w:p>
        </w:tc>
      </w:tr>
    </w:tbl>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w:t>
      </w:r>
      <w:r>
        <w:rPr>
          <w:rFonts w:ascii="黑体" w:hAnsi="黑体" w:eastAsia="黑体"/>
          <w:b/>
          <w:sz w:val="24"/>
        </w:rPr>
        <w:t>及其控股股东、实际控制人所控制的核心企业和核心业务、关联企业及主营业务的情况</w:t>
      </w:r>
    </w:p>
    <w:p>
      <w:pPr>
        <w:autoSpaceDE w:val="0"/>
        <w:autoSpaceDN w:val="0"/>
        <w:spacing w:before="156" w:beforeLines="50" w:after="156" w:afterLines="50" w:line="360" w:lineRule="auto"/>
        <w:ind w:firstLine="480" w:firstLineChars="200"/>
        <w:outlineLvl w:val="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（一）信息披露义务人</w:t>
      </w:r>
      <w:r>
        <w:rPr>
          <w:rFonts w:hint="eastAsia"/>
          <w:color w:val="000000" w:themeColor="text1"/>
          <w:sz w:val="24"/>
          <w14:textFill>
            <w14:solidFill>
              <w14:schemeClr w14:val="tx1"/>
            </w14:solidFill>
          </w14:textFill>
        </w:rPr>
        <w:t>联华基金</w:t>
      </w:r>
      <w:r>
        <w:rPr>
          <w:rFonts w:hint="eastAsia" w:ascii="宋体" w:hAnsi="宋体"/>
          <w:color w:val="000000" w:themeColor="text1"/>
          <w:sz w:val="24"/>
          <w14:textFill>
            <w14:solidFill>
              <w14:schemeClr w14:val="tx1"/>
            </w14:solidFill>
          </w14:textFill>
        </w:rPr>
        <w:t>控制的核心企业</w:t>
      </w:r>
    </w:p>
    <w:p>
      <w:pPr>
        <w:autoSpaceDE w:val="0"/>
        <w:autoSpaceDN w:val="0"/>
        <w:spacing w:before="156" w:beforeLines="50" w:after="156" w:after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w:t>
      </w:r>
      <w:r>
        <w:rPr>
          <w:rFonts w:hint="eastAsia"/>
          <w:color w:val="000000" w:themeColor="text1"/>
          <w:sz w:val="24"/>
          <w14:textFill>
            <w14:solidFill>
              <w14:schemeClr w14:val="tx1"/>
            </w14:solidFill>
          </w14:textFill>
        </w:rPr>
        <w:t>联华基金</w:t>
      </w:r>
      <w:r>
        <w:rPr>
          <w:rFonts w:hint="eastAsia" w:ascii="宋体" w:hAnsi="宋体"/>
          <w:color w:val="000000" w:themeColor="text1"/>
          <w:sz w:val="24"/>
          <w14:textFill>
            <w14:solidFill>
              <w14:schemeClr w14:val="tx1"/>
            </w14:solidFill>
          </w14:textFill>
        </w:rPr>
        <w:t>书面确认，并经本所律师核查，信息披露义务人</w:t>
      </w:r>
      <w:r>
        <w:rPr>
          <w:rFonts w:hint="eastAsia"/>
          <w:color w:val="000000" w:themeColor="text1"/>
          <w:sz w:val="24"/>
          <w14:textFill>
            <w14:solidFill>
              <w14:schemeClr w14:val="tx1"/>
            </w14:solidFill>
          </w14:textFill>
        </w:rPr>
        <w:t>联华基金</w:t>
      </w:r>
      <w:r>
        <w:rPr>
          <w:rFonts w:hint="eastAsia" w:ascii="宋体" w:hAnsi="宋体"/>
          <w:color w:val="000000" w:themeColor="text1"/>
          <w:sz w:val="24"/>
          <w14:textFill>
            <w14:solidFill>
              <w14:schemeClr w14:val="tx1"/>
            </w14:solidFill>
          </w14:textFill>
        </w:rPr>
        <w:t>成立于</w:t>
      </w:r>
      <w:r>
        <w:rPr>
          <w:color w:val="000000" w:themeColor="text1"/>
          <w:sz w:val="24"/>
          <w14:textFill>
            <w14:solidFill>
              <w14:schemeClr w14:val="tx1"/>
            </w14:solidFill>
          </w14:textFill>
        </w:rPr>
        <w:t>2021年11月19日，截</w:t>
      </w:r>
      <w:r>
        <w:rPr>
          <w:rFonts w:ascii="宋体" w:hAnsi="宋体"/>
          <w:color w:val="000000" w:themeColor="text1"/>
          <w:sz w:val="24"/>
          <w14:textFill>
            <w14:solidFill>
              <w14:schemeClr w14:val="tx1"/>
            </w14:solidFill>
          </w14:textFill>
        </w:rPr>
        <w:t>至本法律意见出具之日，</w:t>
      </w:r>
      <w:r>
        <w:rPr>
          <w:rFonts w:hint="eastAsia" w:ascii="宋体" w:hAnsi="宋体"/>
          <w:color w:val="000000" w:themeColor="text1"/>
          <w:sz w:val="24"/>
          <w14:textFill>
            <w14:solidFill>
              <w14:schemeClr w14:val="tx1"/>
            </w14:solidFill>
          </w14:textFill>
        </w:rPr>
        <w:t>信息披露义务人</w:t>
      </w:r>
      <w:r>
        <w:rPr>
          <w:rFonts w:hint="eastAsia"/>
          <w:color w:val="000000" w:themeColor="text1"/>
          <w:sz w:val="24"/>
          <w14:textFill>
            <w14:solidFill>
              <w14:schemeClr w14:val="tx1"/>
            </w14:solidFill>
          </w14:textFill>
        </w:rPr>
        <w:t>联华基金不存在对外投资，没有控制的核心企业。</w:t>
      </w:r>
    </w:p>
    <w:p>
      <w:pPr>
        <w:autoSpaceDE w:val="0"/>
        <w:autoSpaceDN w:val="0"/>
        <w:spacing w:before="156" w:beforeLines="50" w:after="156" w:afterLines="50" w:line="360" w:lineRule="auto"/>
        <w:ind w:firstLine="480" w:firstLineChars="200"/>
        <w:outlineLvl w:val="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（二）信息披露义务人控股股东控制的核心企业</w:t>
      </w:r>
    </w:p>
    <w:p>
      <w:pPr>
        <w:autoSpaceDE w:val="0"/>
        <w:autoSpaceDN w:val="0"/>
        <w:spacing w:before="156" w:beforeLines="50" w:after="156" w:after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如前文所述，信息披露义务人</w:t>
      </w:r>
      <w:r>
        <w:rPr>
          <w:rFonts w:hint="eastAsia"/>
          <w:color w:val="000000" w:themeColor="text1"/>
          <w:sz w:val="24"/>
          <w14:textFill>
            <w14:solidFill>
              <w14:schemeClr w14:val="tx1"/>
            </w14:solidFill>
          </w14:textFill>
        </w:rPr>
        <w:t>联华基金</w:t>
      </w:r>
      <w:r>
        <w:rPr>
          <w:rFonts w:hint="eastAsia" w:ascii="宋体" w:hAnsi="宋体"/>
          <w:color w:val="000000" w:themeColor="text1"/>
          <w:sz w:val="24"/>
          <w14:textFill>
            <w14:solidFill>
              <w14:schemeClr w14:val="tx1"/>
            </w14:solidFill>
          </w14:textFill>
        </w:rPr>
        <w:t>无控股股东。</w:t>
      </w:r>
    </w:p>
    <w:p>
      <w:pPr>
        <w:autoSpaceDE w:val="0"/>
        <w:autoSpaceDN w:val="0"/>
        <w:spacing w:before="156" w:beforeLines="50" w:after="156" w:afterLines="50" w:line="360" w:lineRule="auto"/>
        <w:ind w:firstLine="480" w:firstLineChars="200"/>
        <w:outlineLvl w:val="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（三）信息披露义务人实际控制人控制的核心企业</w:t>
      </w:r>
    </w:p>
    <w:p>
      <w:pPr>
        <w:autoSpaceDE w:val="0"/>
        <w:autoSpaceDN w:val="0"/>
        <w:adjustRightInd w:val="0"/>
        <w:spacing w:before="156" w:beforeLines="50" w:after="156" w:after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信息披露义务人的实际控制人为江阴市国资办。</w:t>
      </w:r>
    </w:p>
    <w:p>
      <w:pPr>
        <w:autoSpaceDE w:val="0"/>
        <w:autoSpaceDN w:val="0"/>
        <w:adjustRightInd w:val="0"/>
        <w:spacing w:before="156" w:beforeLines="50" w:after="156" w:after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根据本所律师综合检索企查查、天眼查、国家企业信用信息系统，</w:t>
      </w:r>
      <w:r>
        <w:rPr>
          <w:rFonts w:hint="eastAsia"/>
          <w:color w:val="000000" w:themeColor="text1"/>
          <w:sz w:val="24"/>
          <w14:textFill>
            <w14:solidFill>
              <w14:schemeClr w14:val="tx1"/>
            </w14:solidFill>
          </w14:textFill>
        </w:rPr>
        <w:t>并经</w:t>
      </w:r>
      <w:r>
        <w:rPr>
          <w:rFonts w:hint="eastAsia" w:ascii="宋体" w:hAnsi="宋体"/>
          <w:color w:val="000000" w:themeColor="text1"/>
          <w:sz w:val="24"/>
          <w14:textFill>
            <w14:solidFill>
              <w14:schemeClr w14:val="tx1"/>
            </w14:solidFill>
          </w14:textFill>
        </w:rPr>
        <w:t>信息披露义务人实际控制人江阴市国资办书面确认，信息披露义务人的实际控制人</w:t>
      </w:r>
      <w:bookmarkStart w:id="4" w:name="OLE_LINK229"/>
      <w:bookmarkStart w:id="5" w:name="OLE_LINK230"/>
      <w:r>
        <w:rPr>
          <w:rFonts w:hint="eastAsia" w:ascii="宋体" w:hAnsi="宋体"/>
          <w:color w:val="000000" w:themeColor="text1"/>
          <w:sz w:val="24"/>
          <w14:textFill>
            <w14:solidFill>
              <w14:schemeClr w14:val="tx1"/>
            </w14:solidFill>
          </w14:textFill>
        </w:rPr>
        <w:t>江阴市国资办</w:t>
      </w:r>
      <w:bookmarkEnd w:id="4"/>
      <w:bookmarkEnd w:id="5"/>
      <w:r>
        <w:rPr>
          <w:rFonts w:hint="eastAsia" w:ascii="宋体" w:hAnsi="宋体"/>
          <w:color w:val="000000" w:themeColor="text1"/>
          <w:sz w:val="24"/>
          <w14:textFill>
            <w14:solidFill>
              <w14:schemeClr w14:val="tx1"/>
            </w14:solidFill>
          </w14:textFill>
        </w:rPr>
        <w:t>直接控制的主要</w:t>
      </w:r>
      <w:r>
        <w:rPr>
          <w:rFonts w:hint="eastAsia"/>
          <w:color w:val="000000" w:themeColor="text1"/>
          <w:sz w:val="24"/>
          <w14:textFill>
            <w14:solidFill>
              <w14:schemeClr w14:val="tx1"/>
            </w14:solidFill>
          </w14:textFill>
        </w:rPr>
        <w:t>核心企业</w:t>
      </w:r>
      <w:r>
        <w:rPr>
          <w:color w:val="000000" w:themeColor="text1"/>
          <w:sz w:val="24"/>
          <w14:textFill>
            <w14:solidFill>
              <w14:schemeClr w14:val="tx1"/>
            </w14:solidFill>
          </w14:textFill>
        </w:rPr>
        <w:t>如下：</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325"/>
        <w:gridCol w:w="1108"/>
        <w:gridCol w:w="1120"/>
        <w:gridCol w:w="896"/>
        <w:gridCol w:w="4979"/>
      </w:tblGrid>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blHeader/>
          <w:jc w:val="center"/>
        </w:trPr>
        <w:tc>
          <w:tcPr>
            <w:tcW w:w="319" w:type="dxa"/>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序号</w:t>
            </w:r>
          </w:p>
        </w:tc>
        <w:tc>
          <w:tcPr>
            <w:tcW w:w="1088" w:type="dxa"/>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公司名称</w:t>
            </w:r>
          </w:p>
        </w:tc>
        <w:tc>
          <w:tcPr>
            <w:tcW w:w="1100" w:type="dxa"/>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注册资本</w:t>
            </w:r>
            <w:r>
              <w:rPr>
                <w:b/>
                <w:bCs/>
                <w:color w:val="000000" w:themeColor="text1"/>
                <w:szCs w:val="21"/>
                <w14:textFill>
                  <w14:solidFill>
                    <w14:schemeClr w14:val="tx1"/>
                  </w14:solidFill>
                </w14:textFill>
              </w:rPr>
              <w:br w:type="textWrapping"/>
            </w:r>
            <w:r>
              <w:rPr>
                <w:b/>
                <w:bCs/>
                <w:color w:val="000000" w:themeColor="text1"/>
                <w:szCs w:val="21"/>
                <w14:textFill>
                  <w14:solidFill>
                    <w14:schemeClr w14:val="tx1"/>
                  </w14:solidFill>
                </w14:textFill>
              </w:rPr>
              <w:t>（万元）</w:t>
            </w:r>
          </w:p>
        </w:tc>
        <w:tc>
          <w:tcPr>
            <w:tcW w:w="880" w:type="dxa"/>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直接</w:t>
            </w:r>
            <w:r>
              <w:rPr>
                <w:b/>
                <w:bCs/>
                <w:color w:val="000000" w:themeColor="text1"/>
                <w:szCs w:val="21"/>
                <w14:textFill>
                  <w14:solidFill>
                    <w14:schemeClr w14:val="tx1"/>
                  </w14:solidFill>
                </w14:textFill>
              </w:rPr>
              <w:t>出资比例</w:t>
            </w:r>
          </w:p>
        </w:tc>
        <w:tc>
          <w:tcPr>
            <w:tcW w:w="4889" w:type="dxa"/>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经营范围</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6" w:name="OLE_LINK232"/>
            <w:bookmarkStart w:id="7" w:name="OLE_LINK231"/>
            <w:r>
              <w:rPr>
                <w:rFonts w:hint="eastAsia"/>
                <w:szCs w:val="21"/>
              </w:rPr>
              <w:t>江阴市城西开发发展有限公司</w:t>
            </w:r>
            <w:bookmarkEnd w:id="6"/>
            <w:bookmarkEnd w:id="7"/>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50,000</w:t>
            </w:r>
            <w:r>
              <w:rPr>
                <w:color w:val="000000" w:themeColor="text1"/>
                <w:szCs w:val="21"/>
                <w14:textFill>
                  <w14:solidFill>
                    <w14:schemeClr w14:val="tx1"/>
                  </w14:solidFill>
                </w14:textFill>
              </w:rPr>
              <w:t>.00</w:t>
            </w:r>
          </w:p>
        </w:tc>
        <w:tc>
          <w:tcPr>
            <w:tcW w:w="880" w:type="dxa"/>
            <w:tcMar>
              <w:top w:w="0" w:type="dxa"/>
              <w:right w:w="0" w:type="dxa"/>
            </w:tcMar>
            <w:vAlign w:val="center"/>
          </w:tcPr>
          <w:p>
            <w:pPr>
              <w:autoSpaceDE w:val="0"/>
              <w:autoSpaceDN w:val="0"/>
              <w:adjustRightInd w:val="0"/>
              <w:ind w:left="-107" w:leftChars="-5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00%</w:t>
            </w:r>
          </w:p>
        </w:tc>
        <w:tc>
          <w:tcPr>
            <w:tcW w:w="4889" w:type="dxa"/>
            <w:tcMar>
              <w:top w:w="0" w:type="dxa"/>
              <w:right w:w="0" w:type="dxa"/>
            </w:tcMa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许可项目：房地产开发经营；建设工程施工；建设工程设计；测绘服务；施工专业作业；建设工程勘察（依法须经批准的项目，经相关部门批准后方可开展经营活动，具体经营项目以审批结果为准） 一般项目：物业管理；建筑材料销售；以自有资金从事投资活动；房地产咨询；工程管理服务；园林绿化工程施工；土石方工程施工；规划设计管理；土地整治服务；土地调查评估服务；土地使用权租赁；住房租赁；非居住房地产租赁；不动产登记代理服务；商务代理代办服务；市场营销策划；信息系统集成服务；信息系统运行维护服务（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8" w:name="OLE_LINK234"/>
            <w:bookmarkStart w:id="9" w:name="OLE_LINK233"/>
            <w:r>
              <w:rPr>
                <w:rFonts w:hint="eastAsia"/>
                <w:szCs w:val="21"/>
              </w:rPr>
              <w:t>江阴市互助发展担保有限公司</w:t>
            </w:r>
            <w:bookmarkEnd w:id="8"/>
            <w:bookmarkEnd w:id="9"/>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9,998.00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w:t>
            </w:r>
          </w:p>
        </w:tc>
        <w:tc>
          <w:tcPr>
            <w:tcW w:w="4889" w:type="dxa"/>
            <w:tcMar>
              <w:top w:w="0" w:type="dxa"/>
              <w:right w:w="0" w:type="dxa"/>
            </w:tcMar>
          </w:tcPr>
          <w:p>
            <w:pPr>
              <w:autoSpaceDE w:val="0"/>
              <w:autoSpaceDN w:val="0"/>
              <w:adjustRightInd w:val="0"/>
              <w:rPr>
                <w:color w:val="000000" w:themeColor="text1"/>
                <w:szCs w:val="21"/>
                <w14:textFill>
                  <w14:solidFill>
                    <w14:schemeClr w14:val="tx1"/>
                  </w14:solidFill>
                </w14:textFill>
              </w:rPr>
            </w:pPr>
            <w:r>
              <w:rPr>
                <w:rFonts w:hint="eastAsia"/>
              </w:rPr>
              <w:t>一般项目:非融资担保服务（除依法须经批准的项目外,凭营业执照依法自主开展经营活动）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江阴国有资本控股（集团）有限公司</w:t>
            </w:r>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p>
        </w:tc>
        <w:tc>
          <w:tcPr>
            <w:tcW w:w="4889" w:type="dxa"/>
            <w:tcMar>
              <w:top w:w="0" w:type="dxa"/>
              <w:right w:w="0" w:type="dxa"/>
            </w:tcMar>
          </w:tcPr>
          <w:p>
            <w:pPr>
              <w:autoSpaceDE w:val="0"/>
              <w:autoSpaceDN w:val="0"/>
              <w:adjustRightInd w:val="0"/>
            </w:pPr>
            <w:r>
              <w:rPr>
                <w:rFonts w:hint="eastAsia"/>
              </w:rPr>
              <w:t>许可项目：建设工程施工；水利工程建设监理；房地产开发经营；城市公共交通；公路管理与养护；建设工程设计；建设工程监理；建设工程勘察；建设工程质量检测；港口经营；林木种子生产经营；演出场所经营（依法须经批准的项目，经相关部门批准后方可开展经营活动，具体经营项目以审批结果为准）一般项目：以自有资金从事投资活动；自有资金投资的资产管理服务；股权投资；创业投资（限投资未上市企业）；水资源管理；防洪除涝设施管理；城市绿化管理；市政设施管理；规划设计管理；建筑材料销售；五金产品批发；礼品花卉销售；机械设备销售；国内贸易代理；健身休闲活动；组织文化艺术交流活动；体育保障组织；体育场地设施经营（不含高危险性体育运动）；组织体育表演活动；养生保健服务（非医疗）；会议及展览服务；停车场服务（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szCs w:val="21"/>
              </w:rPr>
            </w:pPr>
            <w:bookmarkStart w:id="10" w:name="OLE_LINK235"/>
            <w:bookmarkStart w:id="11" w:name="OLE_LINK236"/>
            <w:r>
              <w:rPr>
                <w:rFonts w:hint="eastAsia"/>
                <w:szCs w:val="21"/>
              </w:rPr>
              <w:t>江阴公用事业产业发展有限</w:t>
            </w:r>
            <w:bookmarkEnd w:id="10"/>
            <w:bookmarkEnd w:id="11"/>
            <w:r>
              <w:rPr>
                <w:rFonts w:hint="eastAsia"/>
                <w:szCs w:val="21"/>
              </w:rPr>
              <w:t>公司</w:t>
            </w:r>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p>
        </w:tc>
        <w:tc>
          <w:tcPr>
            <w:tcW w:w="4889" w:type="dxa"/>
            <w:tcMar>
              <w:top w:w="0" w:type="dxa"/>
              <w:right w:w="0" w:type="dxa"/>
            </w:tcMar>
          </w:tcPr>
          <w:p>
            <w:pPr>
              <w:autoSpaceDE w:val="0"/>
              <w:autoSpaceDN w:val="0"/>
              <w:adjustRightInd w:val="0"/>
              <w:rPr>
                <w:color w:val="000000" w:themeColor="text1"/>
                <w:szCs w:val="21"/>
                <w14:textFill>
                  <w14:solidFill>
                    <w14:schemeClr w14:val="tx1"/>
                  </w14:solidFill>
                </w14:textFill>
              </w:rPr>
            </w:pPr>
            <w:r>
              <w:rPr>
                <w:rFonts w:hint="eastAsia"/>
              </w:rPr>
              <w:t>许可项目：检验检测服务；认证服务（依法须经批准的项目，经相关部门批准后方可开展经营活动，具体经营项目以审批结果为准）一般项目：公共事业管理服务；市政设施管理；停车场服务；计量技术服务；标准化服务；认证咨询；技术服务、技术开发、技术咨询、技术交流、技术转让、技术推广；以自有资金从事投资活动；非居住房地产租赁；机械设备销售；第一类医疗器械销售；第二类医疗器械销售；树木种植经营（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12" w:name="OLE_LINK238"/>
            <w:bookmarkStart w:id="13" w:name="OLE_LINK237"/>
            <w:r>
              <w:rPr>
                <w:rFonts w:hint="eastAsia"/>
                <w:color w:val="000000" w:themeColor="text1"/>
                <w:szCs w:val="21"/>
                <w14:textFill>
                  <w14:solidFill>
                    <w14:schemeClr w14:val="tx1"/>
                  </w14:solidFill>
                </w14:textFill>
              </w:rPr>
              <w:t>江阴市新国联集团有限公司</w:t>
            </w:r>
            <w:bookmarkEnd w:id="12"/>
            <w:bookmarkEnd w:id="13"/>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t>132,0</w:t>
            </w:r>
            <w:r>
              <w:rPr>
                <w:rFonts w:hint="eastAsia"/>
              </w:rPr>
              <w:t>00</w:t>
            </w:r>
            <w:r>
              <w:t>.00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p>
        </w:tc>
        <w:tc>
          <w:tcPr>
            <w:tcW w:w="4889" w:type="dxa"/>
            <w:tcMar>
              <w:top w:w="0" w:type="dxa"/>
              <w:right w:w="0" w:type="dxa"/>
            </w:tcMar>
          </w:tcPr>
          <w:p>
            <w:pPr>
              <w:autoSpaceDE w:val="0"/>
              <w:autoSpaceDN w:val="0"/>
              <w:adjustRightInd w:val="0"/>
              <w:rPr>
                <w:color w:val="000000" w:themeColor="text1"/>
                <w:szCs w:val="21"/>
                <w14:textFill>
                  <w14:solidFill>
                    <w14:schemeClr w14:val="tx1"/>
                  </w14:solidFill>
                </w14:textFill>
              </w:rPr>
            </w:pPr>
            <w:r>
              <w:rPr>
                <w:rFonts w:hint="eastAsia"/>
              </w:rPr>
              <w:t>一般项目：以自有资金从事投资活动；自有资金投资的资产管理服务；股权投资；物业管理；非居住房地产租赁；住房租赁（除依法须经批准的项目外，凭营业执照依法自主开展经营活动）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14" w:name="OLE_LINK240"/>
            <w:bookmarkStart w:id="15" w:name="OLE_LINK239"/>
            <w:r>
              <w:rPr>
                <w:rFonts w:hint="eastAsia"/>
                <w:color w:val="000000" w:themeColor="text1"/>
                <w:szCs w:val="21"/>
                <w14:textFill>
                  <w14:solidFill>
                    <w14:schemeClr w14:val="tx1"/>
                  </w14:solidFill>
                </w14:textFill>
              </w:rPr>
              <w:t>江阴市工业园区升级改造有限公司</w:t>
            </w:r>
            <w:bookmarkEnd w:id="14"/>
            <w:bookmarkEnd w:id="15"/>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w:t>
            </w:r>
          </w:p>
        </w:tc>
        <w:tc>
          <w:tcPr>
            <w:tcW w:w="4889" w:type="dxa"/>
            <w:tcMar>
              <w:top w:w="0" w:type="dxa"/>
              <w:right w:w="0" w:type="dxa"/>
            </w:tcMar>
          </w:tcPr>
          <w:p>
            <w:pPr>
              <w:autoSpaceDE w:val="0"/>
              <w:autoSpaceDN w:val="0"/>
              <w:adjustRightInd w:val="0"/>
            </w:pPr>
            <w:r>
              <w:rPr>
                <w:rFonts w:hint="eastAsia"/>
              </w:rPr>
              <w:t>许可项目：房屋建筑和市政基础设施项目工程总承包；房地产开发经营；建设工程施工（依法须经批准的项目，经相关部门批准后方可开展经营活动，具体经营项目以审批结果为准）一般项目：房屋拆迁服务；土地整治服务；市政设施管理；城市绿化管理；物业管理；住房租赁；非居住房地产租赁；土地使用权租赁；建筑材料销售；对外承包工程；房地产经纪；房地产咨询；房地产评估；信息咨询服务（不含许可类信息咨询服务）；工程管理服务；城乡市容管理；公共事业管理服务；商业综合体管理服务（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16" w:name="OLE_LINK242"/>
            <w:bookmarkStart w:id="17" w:name="OLE_LINK241"/>
            <w:r>
              <w:rPr>
                <w:rFonts w:hint="eastAsia"/>
                <w:color w:val="000000" w:themeColor="text1"/>
                <w:szCs w:val="21"/>
                <w14:textFill>
                  <w14:solidFill>
                    <w14:schemeClr w14:val="tx1"/>
                  </w14:solidFill>
                </w14:textFill>
              </w:rPr>
              <w:t>江阴城市发展集团有限公司</w:t>
            </w:r>
            <w:bookmarkEnd w:id="16"/>
            <w:bookmarkEnd w:id="17"/>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49%</w:t>
            </w:r>
          </w:p>
        </w:tc>
        <w:tc>
          <w:tcPr>
            <w:tcW w:w="4889" w:type="dxa"/>
            <w:tcMar>
              <w:top w:w="0" w:type="dxa"/>
              <w:right w:w="0" w:type="dxa"/>
            </w:tcMar>
          </w:tcPr>
          <w:p>
            <w:pPr>
              <w:autoSpaceDE w:val="0"/>
              <w:autoSpaceDN w:val="0"/>
              <w:adjustRightInd w:val="0"/>
            </w:pPr>
            <w:r>
              <w:rPr>
                <w:rFonts w:hint="eastAsia"/>
              </w:rPr>
              <w:t>许可项目：城市公共交通；公路管理与养护；建设工程设计；建设工程施工；建设工程监理；建设工程勘察；建设工程质量检测；港口经营；房地产开发经营（依法须经批准的项目，经相关部门批准后方可开展经营活动，具体经营项目以审批结果为准）一般项目：城市绿化管理；市政设施管理；规划设计管理；国内贸易代理（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江阴市科技产业发展集团有限公司</w:t>
            </w:r>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800,000.00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00%</w:t>
            </w:r>
          </w:p>
        </w:tc>
        <w:tc>
          <w:tcPr>
            <w:tcW w:w="4889" w:type="dxa"/>
            <w:tcMar>
              <w:top w:w="0" w:type="dxa"/>
              <w:right w:w="0" w:type="dxa"/>
            </w:tcMar>
          </w:tcPr>
          <w:p>
            <w:pPr>
              <w:autoSpaceDE w:val="0"/>
              <w:autoSpaceDN w:val="0"/>
              <w:adjustRightInd w:val="0"/>
            </w:pPr>
            <w:r>
              <w:rPr>
                <w:rFonts w:hint="eastAsia"/>
              </w:rPr>
              <w:t>许可项目：房屋建筑和市政基础设施项目工程总承包；房地产开发经营（依法须经批准的项目，经相关部门批准后方可开展经营活动，具体经营项目以审批结果为准）一般项目：本市范围内公共租赁住房的建设、租赁经营管理；城市绿化管理；物业管理；住房租赁；土地使用权租赁；建筑材料销售；非居住房地产租赁；对外承包工程；房地产经纪；房地产咨询；房地产评估；信息咨询服务（不含许可类信息咨询服务）；工程管理服务；环境卫生公共设施安装服务；住宅水电安装维护服务；房屋拆迁服务；园林绿化工程施工；体育场地设施工程施工；土石方工程施工；金属门窗工程施工；融资咨询服务；股权投资；以自有资金从事投资活动；以私募基金从事股权投资、投资管理、资产管理等活动（须在中国证券投资基金业协会完成备案登记后方可从事经营活动）；生态资源监测；自然生态系统保护管理；生态恢复及生态保护服务；市政设施管理；城乡市容管理；公共事业管理服务；生态保护区管理服务（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18" w:name="OLE_LINK243"/>
            <w:bookmarkStart w:id="19" w:name="OLE_LINK244"/>
            <w:r>
              <w:rPr>
                <w:rFonts w:hint="eastAsia"/>
                <w:color w:val="000000" w:themeColor="text1"/>
                <w:szCs w:val="21"/>
                <w14:textFill>
                  <w14:solidFill>
                    <w14:schemeClr w14:val="tx1"/>
                  </w14:solidFill>
                </w14:textFill>
              </w:rPr>
              <w:t>江阴市中心城区城市更新有限公司</w:t>
            </w:r>
            <w:bookmarkEnd w:id="18"/>
            <w:bookmarkEnd w:id="19"/>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00,000.00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00%</w:t>
            </w:r>
          </w:p>
        </w:tc>
        <w:tc>
          <w:tcPr>
            <w:tcW w:w="4889" w:type="dxa"/>
            <w:tcMar>
              <w:top w:w="0" w:type="dxa"/>
              <w:right w:w="0" w:type="dxa"/>
            </w:tcMar>
          </w:tcPr>
          <w:p>
            <w:pPr>
              <w:autoSpaceDE w:val="0"/>
              <w:autoSpaceDN w:val="0"/>
              <w:adjustRightInd w:val="0"/>
            </w:pPr>
            <w:r>
              <w:rPr>
                <w:rFonts w:hint="eastAsia"/>
              </w:rPr>
              <w:t>许可项目：房地产开发经营；建设工程施工（依法须经批准的项目，经相关部门批准后方可开展经营活动，具体经营项目以审批结果为准）</w:t>
            </w:r>
          </w:p>
          <w:p>
            <w:pPr>
              <w:autoSpaceDE w:val="0"/>
              <w:autoSpaceDN w:val="0"/>
              <w:adjustRightInd w:val="0"/>
            </w:pPr>
            <w:r>
              <w:rPr>
                <w:rFonts w:hint="eastAsia"/>
              </w:rPr>
              <w:t>一般项目：房屋拆迁服务；土地整治服务；市政设施管理；城市绿化管理；物业管理；住房租赁；非居住房地产租赁；土地使用权租赁；建筑材料销售；对外承包工程；房地产经纪；房地产咨询；房地产评估；信息咨询服务（不含许可类信息咨询服务）；工程管理服务；城乡市容管理；公共事业管理服务；商业综合体管理服务（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20" w:name="OLE_LINK246"/>
            <w:bookmarkStart w:id="21" w:name="OLE_LINK245"/>
            <w:r>
              <w:rPr>
                <w:rFonts w:hint="eastAsia"/>
                <w:color w:val="000000" w:themeColor="text1"/>
                <w:szCs w:val="21"/>
                <w14:textFill>
                  <w14:solidFill>
                    <w14:schemeClr w14:val="tx1"/>
                  </w14:solidFill>
                </w14:textFill>
              </w:rPr>
              <w:t>江阴港口发展有限公司</w:t>
            </w:r>
            <w:bookmarkEnd w:id="20"/>
            <w:bookmarkEnd w:id="21"/>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49%</w:t>
            </w:r>
          </w:p>
        </w:tc>
        <w:tc>
          <w:tcPr>
            <w:tcW w:w="4889" w:type="dxa"/>
            <w:tcMar>
              <w:top w:w="0" w:type="dxa"/>
              <w:right w:w="0" w:type="dxa"/>
            </w:tcMar>
          </w:tcPr>
          <w:p>
            <w:pPr>
              <w:autoSpaceDE w:val="0"/>
              <w:autoSpaceDN w:val="0"/>
              <w:adjustRightInd w:val="0"/>
            </w:pPr>
            <w:r>
              <w:rPr>
                <w:rFonts w:hint="eastAsia"/>
              </w:rPr>
              <w:t>许可项目:港口经营;各类工程建设活动;建设工程设计;保税物流中心经营;保税仓库经营;海关监管货物仓储服务(不含危险化学品);进出口代理;货物进出口;石油、天然气管道储运;燃气经营;药品批发;药品零售;药品进出口;药品互联网信息服务;粮食收购;粮食加工食品生产;食品经营(销售散装食品);酒类经营;可用作原料的固体废物进口;港口货物装卸搬运活动;河道采砂;非煤矿山矿产资源开采;省际普通货船运输、省内船舶运输;道路货物运输(不含危险货物);河道疏浚施工专业作业(依法须经批准的项目,经相关部门批准后方可开展经营活动,具体经营项目以审批结果为准)一般项目:软件开发;物联网应用服务;互联网销售(除销售需要许可的商品);信息咨询服务(不含许可类信息咨询服务);贸易经纪;国内贸易代理;销售代理;采购代理服务;集贸市场管理服务;金属矿石销售;非金属矿及制品销售;煤炭及制品销售;化工产品销售(不含许可类化工产品);金属材料销售;金属废料和碎屑加工处理;生产性废旧金属回收;再生资源加工;食品经营(仅销售预包装食品);食用农产品批发;食用农产品零售;以自有资金从事投资活动;自有资金投资的资产管理服务;国内货物运输代理;国际货物运输代理;粮油仓储服务;船舶港口服务;港口理货;港口设施设备和机械租赁维修业务;智能港口装卸设备销售;国内集装箱货物运输代理;普通货物仓储服务(不含危险化学品等需许可审批的项目);成品油仓储(不含危险化学品);仓储设备租赁服务;园区管理服务;工程技术服务(规划管理、勘察、设计、监理除外);供应链管理服务;建筑材料销售;建筑用石加工(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22" w:name="OLE_LINK247"/>
            <w:bookmarkStart w:id="23" w:name="OLE_LINK248"/>
            <w:r>
              <w:rPr>
                <w:rFonts w:hint="eastAsia"/>
                <w:color w:val="000000" w:themeColor="text1"/>
                <w:szCs w:val="21"/>
                <w14:textFill>
                  <w14:solidFill>
                    <w14:schemeClr w14:val="tx1"/>
                  </w14:solidFill>
                </w14:textFill>
              </w:rPr>
              <w:t>江阴市产业发展中心有限公司</w:t>
            </w:r>
            <w:bookmarkEnd w:id="22"/>
            <w:bookmarkEnd w:id="23"/>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00%</w:t>
            </w:r>
          </w:p>
        </w:tc>
        <w:tc>
          <w:tcPr>
            <w:tcW w:w="4889" w:type="dxa"/>
            <w:tcMar>
              <w:top w:w="0" w:type="dxa"/>
              <w:right w:w="0" w:type="dxa"/>
            </w:tcMar>
          </w:tcPr>
          <w:p>
            <w:pPr>
              <w:autoSpaceDE w:val="0"/>
              <w:autoSpaceDN w:val="0"/>
              <w:adjustRightInd w:val="0"/>
            </w:pPr>
            <w:r>
              <w:rPr>
                <w:rFonts w:hint="eastAsia"/>
              </w:rPr>
              <w:t>一般项目：企业管理（除依法须经批准的项目外，凭营业执照依法自主开展经营活动）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bookmarkStart w:id="24" w:name="OLE_LINK249"/>
            <w:bookmarkStart w:id="25" w:name="OLE_LINK250"/>
            <w:r>
              <w:rPr>
                <w:rFonts w:hint="eastAsia"/>
                <w:color w:val="000000" w:themeColor="text1"/>
                <w:szCs w:val="21"/>
                <w14:textFill>
                  <w14:solidFill>
                    <w14:schemeClr w14:val="tx1"/>
                  </w14:solidFill>
                </w14:textFill>
              </w:rPr>
              <w:t>江阴市人才发展集团有限公司</w:t>
            </w:r>
            <w:bookmarkEnd w:id="24"/>
            <w:bookmarkEnd w:id="25"/>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5,000.00</w:t>
            </w:r>
          </w:p>
        </w:tc>
        <w:tc>
          <w:tcPr>
            <w:tcW w:w="88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4889" w:type="dxa"/>
            <w:tcMar>
              <w:top w:w="0" w:type="dxa"/>
              <w:right w:w="0" w:type="dxa"/>
            </w:tcMar>
          </w:tcPr>
          <w:p>
            <w:pPr>
              <w:autoSpaceDE w:val="0"/>
              <w:autoSpaceDN w:val="0"/>
              <w:adjustRightInd w:val="0"/>
            </w:pPr>
            <w:r>
              <w:rPr>
                <w:rFonts w:hint="eastAsia"/>
              </w:rPr>
              <w:t>许可项目:职业中介活动(依法须经批准的项目,经相关部门批准后方可开展经营活动,具体经营项目以审批结果为准)一般项目:社会经济咨询服务;安全咨询服务;数据处理和存储支持服务;园区管理服务;教育咨询服务(不含涉许可审批的教育培训活动);信息技术咨询服务;信息咨询服务(不含许可类信息咨询服务);企业管理;生产线管理服务;住房租赁;会议及展览服务;广告设计、代理;广告制作;商务代理代办服务;采购代理服务;组织文化艺术交流活动;信息系统集成服务;信息系统运行维护服务;承接档案服务外包;社会调查(不含涉外调查);市场调查(不含涉外调查);人力资源服务(不含职业中介活动、劳务派遣服务);劳务服务(不含劳务派遣);创业空间服务;技术服务、技术开发、技术咨询、技术交流、技术转让、技术推广;企业管理咨询;科技推广和应用服务;税务服务;融资咨询服务;业务培训(不含教育培训、职业技能培训等需取得许可的培训);科技中介服务;知识产权服务(专利代理服务除外)(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江阴市乡村投资发展有限公司</w:t>
            </w:r>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10,000.00</w:t>
            </w:r>
          </w:p>
        </w:tc>
        <w:tc>
          <w:tcPr>
            <w:tcW w:w="880" w:type="dxa"/>
            <w:tcMar>
              <w:top w:w="0" w:type="dxa"/>
              <w:right w:w="0" w:type="dxa"/>
            </w:tcMar>
            <w:vAlign w:val="center"/>
          </w:tcPr>
          <w:p>
            <w:pPr>
              <w:tabs>
                <w:tab w:val="left" w:pos="224"/>
              </w:tabs>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100%</w:t>
            </w:r>
          </w:p>
        </w:tc>
        <w:tc>
          <w:tcPr>
            <w:tcW w:w="4889" w:type="dxa"/>
            <w:tcMar>
              <w:top w:w="0" w:type="dxa"/>
              <w:right w:w="0" w:type="dxa"/>
            </w:tcMar>
          </w:tcPr>
          <w:p>
            <w:pPr>
              <w:autoSpaceDE w:val="0"/>
              <w:autoSpaceDN w:val="0"/>
              <w:adjustRightInd w:val="0"/>
            </w:pPr>
            <w:r>
              <w:rPr>
                <w:rFonts w:hint="eastAsia"/>
              </w:rPr>
              <w:t>许可项目：建设工程施工；房地产开发经营；种畜禽生产；水产养殖；家禽屠宰；牲畜屠宰；生猪屠宰；家禽饲养；牲畜饲养；道路货物运输（不含危险货物）；林木种子生产经营（依法须经批准的项目，经相关部门批准后方可开展经营活动，具体经营项目以审批结果为准）一般项目：以自有资金从事投资活动；农业生产资料的购买、使用；农业机械销售；农业机械租赁；专用设备修理；农产品的生产、销售、加工、运输、贮藏及其他相关服务；农业生产托管服务；农业专业及辅助性活动；技术推广服务；技术服务、技术开发、技术咨询、技术交流、技术转让、技术推广；工程和技术研究和试验发展；自然生态系统保护管理；农村民间工艺及制品、休闲农业和乡村旅游资源的开发经营；与农业生产经营有关的技术、信息、设施建设运营等服务；农林牧渔业废弃物综合利用；农业面源和重金属污染防治技术服务；土地使用权租赁；市政设施管理；谷物种植；蔬菜种植；花卉种植；水果种植；豆类种植；园艺产品种植；树木种植经营；水产品冷冻加工；畜禽委托饲养管理服务；外卖递送服务；食用农产品初加工；食用农产品批发；品牌管理；智能农业管理；土地整治服务；非居住房地产租赁（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319" w:type="dxa"/>
            <w:tcMar>
              <w:top w:w="0" w:type="dxa"/>
              <w:right w:w="0" w:type="dxa"/>
            </w:tcMar>
            <w:vAlign w:val="center"/>
          </w:tcPr>
          <w:p>
            <w:pPr>
              <w:pStyle w:val="36"/>
              <w:numPr>
                <w:ilvl w:val="0"/>
                <w:numId w:val="4"/>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1088"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江阴文化商业旅游产业集团有限公司</w:t>
            </w:r>
          </w:p>
        </w:tc>
        <w:tc>
          <w:tcPr>
            <w:tcW w:w="1100" w:type="dxa"/>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50,000.00</w:t>
            </w:r>
          </w:p>
        </w:tc>
        <w:tc>
          <w:tcPr>
            <w:tcW w:w="880" w:type="dxa"/>
            <w:tcMar>
              <w:top w:w="0" w:type="dxa"/>
              <w:right w:w="0" w:type="dxa"/>
            </w:tcMar>
            <w:vAlign w:val="center"/>
          </w:tcPr>
          <w:p>
            <w:pPr>
              <w:tabs>
                <w:tab w:val="left" w:pos="224"/>
              </w:tabs>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100%</w:t>
            </w:r>
          </w:p>
        </w:tc>
        <w:tc>
          <w:tcPr>
            <w:tcW w:w="4889" w:type="dxa"/>
            <w:tcMar>
              <w:top w:w="0" w:type="dxa"/>
              <w:right w:w="0" w:type="dxa"/>
            </w:tcMar>
          </w:tcPr>
          <w:p>
            <w:pPr>
              <w:autoSpaceDE w:val="0"/>
              <w:autoSpaceDN w:val="0"/>
              <w:adjustRightInd w:val="0"/>
            </w:pPr>
            <w:r>
              <w:rPr>
                <w:rFonts w:hint="eastAsia"/>
              </w:rPr>
              <w:t>许可项目：旅游业务；公募基金管理业务；企业年金基金管理服务；建设工程施工；建设工程施工（除核电站建设经营、民用机场建设）；建设工程设计（依法须经批准的项目，经相关部门批准后方可开展经营活动，具体经营项目以审批结果为准） 一般项目：体育场地设施经营（不含高危险性体育运动）；旅行社服务网点旅游招徕、咨询服务；组织文化艺术交流活动；以自有资金从事投资活动；自有资金投资的资产管理服务；土地使用权租赁；住房租赁；非居住房地产租赁；租赁服务（不含许可类租赁服务）；办公设备租赁服务；柜台、摊位出租；仓储设备租赁服务；计算机及通讯设备租赁；集装箱租赁服务；运输设备租赁服务；机械设备租赁；城市绿化管理；城市公园管理；园林绿化工程施工；规划设计管理；会议及展览服务；企业管理；旅游开发项目策划咨询；园区管理服务；专业设计服务；信息咨询服务（不含许可类信息咨询服务）；农村民间工艺及制品、休闲农业和乡村旅游资源的开发经营；文化场馆管理服务；体育保障组织；商业综合体管理服务；集贸市场管理服务；业务培训（不含教育培训、职业技能培训等需取得许可的培训）；体育场地设施工程施工；体育赛事策划；体育竞赛组织；组织体育表演活动；体育健康服务；物业管理；酒店管理；食品销售（仅销售预包装食品）；日用品销售；电子产品销售；礼仪服务；广告发布；数字广告发布；停车场服务（除依法须经批准的项目外，凭营业执照依法自主开展经营活动）</w:t>
            </w:r>
          </w:p>
        </w:tc>
      </w:tr>
    </w:tbl>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信息披露义务人从事的主要业务及最近三年财务状况</w:t>
      </w:r>
    </w:p>
    <w:p>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联华基金成立于</w:t>
      </w:r>
      <w:r>
        <w:rPr>
          <w:color w:val="000000" w:themeColor="text1"/>
          <w:sz w:val="24"/>
          <w14:textFill>
            <w14:solidFill>
              <w14:schemeClr w14:val="tx1"/>
            </w14:solidFill>
          </w14:textFill>
        </w:rPr>
        <w:t>2021年11月19日</w:t>
      </w:r>
      <w:r>
        <w:rPr>
          <w:rFonts w:hint="eastAsia"/>
          <w:color w:val="000000" w:themeColor="text1"/>
          <w:sz w:val="24"/>
          <w14:textFill>
            <w14:solidFill>
              <w14:schemeClr w14:val="tx1"/>
            </w14:solidFill>
          </w14:textFill>
        </w:rPr>
        <w:t>，拟开展的主营业务为以自有资金从事</w:t>
      </w:r>
      <w:r>
        <w:rPr>
          <w:rFonts w:hint="eastAsia"/>
          <w:color w:val="333333"/>
          <w:sz w:val="24"/>
          <w:shd w:val="clear" w:color="auto" w:fill="FFFFFF"/>
        </w:rPr>
        <w:t>投资活动、企业管理、信息技术咨询服务</w:t>
      </w:r>
      <w:r>
        <w:rPr>
          <w:rFonts w:hint="eastAsia"/>
          <w:sz w:val="24"/>
        </w:rPr>
        <w:t>等</w:t>
      </w:r>
      <w:r>
        <w:rPr>
          <w:rFonts w:hint="eastAsia"/>
          <w:color w:val="000000" w:themeColor="text1"/>
          <w:sz w:val="24"/>
          <w14:textFill>
            <w14:solidFill>
              <w14:schemeClr w14:val="tx1"/>
            </w14:solidFill>
          </w14:textFill>
        </w:rPr>
        <w:t>。根据联华基金</w:t>
      </w:r>
      <w:r>
        <w:rPr>
          <w:color w:val="000000" w:themeColor="text1"/>
          <w:sz w:val="24"/>
          <w14:textFill>
            <w14:solidFill>
              <w14:schemeClr w14:val="tx1"/>
            </w14:solidFill>
          </w14:textFill>
        </w:rPr>
        <w:t>2022</w:t>
      </w:r>
      <w:r>
        <w:rPr>
          <w:rFonts w:hint="eastAsia"/>
          <w:color w:val="000000" w:themeColor="text1"/>
          <w:sz w:val="24"/>
          <w14:textFill>
            <w14:solidFill>
              <w14:schemeClr w14:val="tx1"/>
            </w14:solidFill>
          </w14:textFill>
        </w:rPr>
        <w:t>年度财务报表，联华基金设立至今尚未实际开展业务，其主要财务数据如下：</w:t>
      </w:r>
    </w:p>
    <w:p>
      <w:pPr>
        <w:autoSpaceDE w:val="0"/>
        <w:autoSpaceDN w:val="0"/>
        <w:adjustRightInd w:val="0"/>
        <w:spacing w:line="360" w:lineRule="auto"/>
        <w:ind w:firstLine="576"/>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单位：万元</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Layout w:type="autofit"/>
        <w:tblCellMar>
          <w:top w:w="0" w:type="dxa"/>
          <w:left w:w="108" w:type="dxa"/>
          <w:bottom w:w="0" w:type="dxa"/>
          <w:right w:w="108" w:type="dxa"/>
        </w:tblCellMar>
      </w:tblPr>
      <w:tblGrid>
        <w:gridCol w:w="3884"/>
        <w:gridCol w:w="4545"/>
      </w:tblGrid>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项目</w:t>
            </w:r>
          </w:p>
        </w:tc>
        <w:tc>
          <w:tcPr>
            <w:tcW w:w="2696"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202</w:t>
            </w:r>
            <w:r>
              <w:rPr>
                <w:rFonts w:hint="eastAsia"/>
                <w:b/>
                <w:bCs/>
                <w:color w:val="000000" w:themeColor="text1"/>
                <w:szCs w:val="21"/>
                <w14:textFill>
                  <w14:solidFill>
                    <w14:schemeClr w14:val="tx1"/>
                  </w14:solidFill>
                </w14:textFill>
              </w:rPr>
              <w:t>2</w:t>
            </w:r>
            <w:r>
              <w:rPr>
                <w:b/>
                <w:bCs/>
                <w:color w:val="000000" w:themeColor="text1"/>
                <w:szCs w:val="21"/>
                <w14:textFill>
                  <w14:solidFill>
                    <w14:schemeClr w14:val="tx1"/>
                  </w14:solidFill>
                </w14:textFill>
              </w:rPr>
              <w:t>年</w:t>
            </w:r>
            <w:r>
              <w:rPr>
                <w:rFonts w:hint="eastAsia"/>
                <w:b/>
                <w:bCs/>
                <w:color w:val="000000" w:themeColor="text1"/>
                <w:szCs w:val="21"/>
                <w14:textFill>
                  <w14:solidFill>
                    <w14:schemeClr w14:val="tx1"/>
                  </w14:solidFill>
                </w14:textFill>
              </w:rPr>
              <w:t>1</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月3</w:t>
            </w:r>
            <w:r>
              <w:rPr>
                <w:b/>
                <w:bCs/>
                <w:color w:val="000000" w:themeColor="text1"/>
                <w:szCs w:val="21"/>
                <w14:textFill>
                  <w14:solidFill>
                    <w14:schemeClr w14:val="tx1"/>
                  </w14:solidFill>
                </w14:textFill>
              </w:rPr>
              <w:t>1</w:t>
            </w:r>
            <w:r>
              <w:rPr>
                <w:rFonts w:hint="eastAsia"/>
                <w:b/>
                <w:bCs/>
                <w:color w:val="000000" w:themeColor="text1"/>
                <w:szCs w:val="21"/>
                <w14:textFill>
                  <w14:solidFill>
                    <w14:schemeClr w14:val="tx1"/>
                  </w14:solidFill>
                </w14:textFill>
              </w:rPr>
              <w:t>日</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总资产</w:t>
            </w:r>
          </w:p>
        </w:tc>
        <w:tc>
          <w:tcPr>
            <w:tcW w:w="2696" w:type="pct"/>
            <w:tcMar>
              <w:top w:w="0" w:type="dxa"/>
              <w:right w:w="0" w:type="dxa"/>
            </w:tcMar>
            <w:vAlign w:val="center"/>
          </w:tcPr>
          <w:p>
            <w:pPr>
              <w:autoSpaceDE w:val="0"/>
              <w:autoSpaceDN w:val="0"/>
              <w:adjustRightInd w:val="0"/>
              <w:ind w:firstLine="576"/>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总负债</w:t>
            </w:r>
          </w:p>
        </w:tc>
        <w:tc>
          <w:tcPr>
            <w:tcW w:w="2696" w:type="pct"/>
            <w:tcMar>
              <w:top w:w="0" w:type="dxa"/>
              <w:right w:w="0" w:type="dxa"/>
            </w:tcMar>
            <w:vAlign w:val="center"/>
          </w:tcPr>
          <w:p>
            <w:pPr>
              <w:autoSpaceDE w:val="0"/>
              <w:autoSpaceDN w:val="0"/>
              <w:adjustRightInd w:val="0"/>
              <w:ind w:firstLine="576"/>
              <w:jc w:val="center"/>
              <w:rPr>
                <w:color w:val="000000" w:themeColor="text1"/>
                <w:szCs w:val="21"/>
                <w14:textFill>
                  <w14:solidFill>
                    <w14:schemeClr w14:val="tx1"/>
                  </w14:solidFill>
                </w14:textFill>
              </w:rPr>
            </w:pPr>
            <w:r>
              <w:rPr>
                <w:rFonts w:hint="eastAsia" w:eastAsia="等线"/>
                <w:bCs/>
                <w:color w:val="000000"/>
                <w:szCs w:val="21"/>
              </w:rPr>
              <w:t>0</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净资产</w:t>
            </w:r>
          </w:p>
        </w:tc>
        <w:tc>
          <w:tcPr>
            <w:tcW w:w="2696" w:type="pct"/>
            <w:tcMar>
              <w:top w:w="0" w:type="dxa"/>
              <w:right w:w="0" w:type="dxa"/>
            </w:tcMar>
            <w:vAlign w:val="center"/>
          </w:tcPr>
          <w:p>
            <w:pPr>
              <w:autoSpaceDE w:val="0"/>
              <w:autoSpaceDN w:val="0"/>
              <w:adjustRightInd w:val="0"/>
              <w:ind w:firstLine="576"/>
              <w:jc w:val="center"/>
              <w:rPr>
                <w:color w:val="000000" w:themeColor="text1"/>
                <w:szCs w:val="21"/>
                <w14:textFill>
                  <w14:solidFill>
                    <w14:schemeClr w14:val="tx1"/>
                  </w14:solidFill>
                </w14:textFill>
              </w:rPr>
            </w:pPr>
            <w:r>
              <w:rPr>
                <w:rFonts w:hint="eastAsia" w:eastAsia="等线"/>
                <w:bCs/>
                <w:color w:val="000000"/>
                <w:szCs w:val="21"/>
              </w:rPr>
              <w:t>0</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资产负债率</w:t>
            </w:r>
          </w:p>
        </w:tc>
        <w:tc>
          <w:tcPr>
            <w:tcW w:w="2696" w:type="pct"/>
            <w:tcMar>
              <w:top w:w="0" w:type="dxa"/>
              <w:right w:w="0" w:type="dxa"/>
            </w:tcMar>
            <w:vAlign w:val="center"/>
          </w:tcPr>
          <w:p>
            <w:pPr>
              <w:autoSpaceDE w:val="0"/>
              <w:autoSpaceDN w:val="0"/>
              <w:adjustRightInd w:val="0"/>
              <w:ind w:firstLine="576"/>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项目</w:t>
            </w:r>
          </w:p>
        </w:tc>
        <w:tc>
          <w:tcPr>
            <w:tcW w:w="2696"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202</w:t>
            </w:r>
            <w:r>
              <w:rPr>
                <w:rFonts w:hint="eastAsia"/>
                <w:b/>
                <w:bCs/>
                <w:color w:val="000000" w:themeColor="text1"/>
                <w:szCs w:val="21"/>
                <w14:textFill>
                  <w14:solidFill>
                    <w14:schemeClr w14:val="tx1"/>
                  </w14:solidFill>
                </w14:textFill>
              </w:rPr>
              <w:t>2</w:t>
            </w:r>
            <w:r>
              <w:rPr>
                <w:b/>
                <w:bCs/>
                <w:color w:val="000000" w:themeColor="text1"/>
                <w:szCs w:val="21"/>
                <w14:textFill>
                  <w14:solidFill>
                    <w14:schemeClr w14:val="tx1"/>
                  </w14:solidFill>
                </w14:textFill>
              </w:rPr>
              <w:t>年</w:t>
            </w:r>
            <w:r>
              <w:rPr>
                <w:rFonts w:hint="eastAsia"/>
                <w:b/>
                <w:bCs/>
                <w:color w:val="000000" w:themeColor="text1"/>
                <w:szCs w:val="21"/>
                <w14:textFill>
                  <w14:solidFill>
                    <w14:schemeClr w14:val="tx1"/>
                  </w14:solidFill>
                </w14:textFill>
              </w:rPr>
              <w:t>度</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营业收入</w:t>
            </w:r>
          </w:p>
        </w:tc>
        <w:tc>
          <w:tcPr>
            <w:tcW w:w="2696" w:type="pct"/>
            <w:tcMar>
              <w:top w:w="0" w:type="dxa"/>
              <w:right w:w="0" w:type="dxa"/>
            </w:tcMar>
            <w:vAlign w:val="center"/>
          </w:tcPr>
          <w:p>
            <w:pPr>
              <w:autoSpaceDE w:val="0"/>
              <w:autoSpaceDN w:val="0"/>
              <w:adjustRightInd w:val="0"/>
              <w:ind w:firstLine="576"/>
              <w:jc w:val="center"/>
              <w:rPr>
                <w:color w:val="000000" w:themeColor="text1"/>
                <w:szCs w:val="21"/>
                <w14:textFill>
                  <w14:solidFill>
                    <w14:schemeClr w14:val="tx1"/>
                  </w14:solidFill>
                </w14:textFill>
              </w:rPr>
            </w:pPr>
            <w:r>
              <w:rPr>
                <w:rFonts w:hint="eastAsia" w:eastAsia="等线"/>
                <w:bCs/>
                <w:color w:val="000000"/>
                <w:szCs w:val="21"/>
              </w:rPr>
              <w:t>0</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主营业务收入</w:t>
            </w:r>
          </w:p>
        </w:tc>
        <w:tc>
          <w:tcPr>
            <w:tcW w:w="2696" w:type="pct"/>
            <w:tcMar>
              <w:top w:w="0" w:type="dxa"/>
              <w:right w:w="0" w:type="dxa"/>
            </w:tcMar>
            <w:vAlign w:val="center"/>
          </w:tcPr>
          <w:p>
            <w:pPr>
              <w:autoSpaceDE w:val="0"/>
              <w:autoSpaceDN w:val="0"/>
              <w:adjustRightInd w:val="0"/>
              <w:ind w:firstLine="576"/>
              <w:jc w:val="center"/>
              <w:rPr>
                <w:color w:val="000000" w:themeColor="text1"/>
                <w:szCs w:val="21"/>
                <w14:textFill>
                  <w14:solidFill>
                    <w14:schemeClr w14:val="tx1"/>
                  </w14:solidFill>
                </w14:textFill>
              </w:rPr>
            </w:pPr>
            <w:r>
              <w:rPr>
                <w:rFonts w:hint="eastAsia" w:eastAsia="等线"/>
                <w:color w:val="000000"/>
                <w:szCs w:val="21"/>
              </w:rPr>
              <w:t>0</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净利润</w:t>
            </w:r>
          </w:p>
        </w:tc>
        <w:tc>
          <w:tcPr>
            <w:tcW w:w="2696" w:type="pct"/>
            <w:tcMar>
              <w:top w:w="0" w:type="dxa"/>
              <w:right w:w="0" w:type="dxa"/>
            </w:tcMar>
            <w:vAlign w:val="center"/>
          </w:tcPr>
          <w:p>
            <w:pPr>
              <w:autoSpaceDE w:val="0"/>
              <w:autoSpaceDN w:val="0"/>
              <w:adjustRightInd w:val="0"/>
              <w:ind w:firstLine="576"/>
              <w:jc w:val="center"/>
              <w:rPr>
                <w:color w:val="000000" w:themeColor="text1"/>
                <w:szCs w:val="21"/>
                <w14:textFill>
                  <w14:solidFill>
                    <w14:schemeClr w14:val="tx1"/>
                  </w14:solidFill>
                </w14:textFill>
              </w:rPr>
            </w:pPr>
            <w:r>
              <w:rPr>
                <w:rFonts w:hint="eastAsia" w:eastAsia="等线"/>
                <w:bCs/>
                <w:color w:val="000000"/>
                <w:szCs w:val="21"/>
              </w:rPr>
              <w:t>0</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304"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净资产收益率</w:t>
            </w:r>
          </w:p>
        </w:tc>
        <w:tc>
          <w:tcPr>
            <w:tcW w:w="2696" w:type="pct"/>
            <w:tcMar>
              <w:top w:w="0" w:type="dxa"/>
              <w:right w:w="0" w:type="dxa"/>
            </w:tcMar>
            <w:vAlign w:val="center"/>
          </w:tcPr>
          <w:p>
            <w:pPr>
              <w:autoSpaceDE w:val="0"/>
              <w:autoSpaceDN w:val="0"/>
              <w:adjustRightInd w:val="0"/>
              <w:ind w:firstLine="576"/>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p>
        </w:tc>
      </w:tr>
    </w:tbl>
    <w:p>
      <w:pPr>
        <w:adjustRightInd w:val="0"/>
        <w:spacing w:before="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截至《详式权益变动报告书》签署之日，联华基金设立不足</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年，根据《准则第</w:t>
      </w:r>
      <w:r>
        <w:rPr>
          <w:color w:val="000000" w:themeColor="text1"/>
          <w:sz w:val="24"/>
          <w14:textFill>
            <w14:solidFill>
              <w14:schemeClr w14:val="tx1"/>
            </w14:solidFill>
          </w14:textFill>
        </w:rPr>
        <w:t>16</w:t>
      </w:r>
      <w:r>
        <w:rPr>
          <w:rFonts w:hint="eastAsia"/>
          <w:color w:val="000000" w:themeColor="text1"/>
          <w:sz w:val="24"/>
          <w14:textFill>
            <w14:solidFill>
              <w14:schemeClr w14:val="tx1"/>
            </w14:solidFill>
          </w14:textFill>
        </w:rPr>
        <w:t>号》第二节第十八条第（三）</w:t>
      </w:r>
      <w:r>
        <w:rPr>
          <w:rFonts w:hint="eastAsia"/>
          <w:color w:val="000000" w:themeColor="text1"/>
          <w:sz w:val="24"/>
          <w:lang w:val="en-US" w:eastAsia="zh-CN"/>
          <w14:textFill>
            <w14:solidFill>
              <w14:schemeClr w14:val="tx1"/>
            </w14:solidFill>
          </w14:textFill>
        </w:rPr>
        <w:t>项</w:t>
      </w:r>
      <w:r>
        <w:rPr>
          <w:rFonts w:hint="eastAsia"/>
          <w:color w:val="000000" w:themeColor="text1"/>
          <w:sz w:val="24"/>
          <w14:textFill>
            <w14:solidFill>
              <w14:schemeClr w14:val="tx1"/>
            </w14:solidFill>
          </w14:textFill>
        </w:rPr>
        <w:t>的规定“如收购人设立不满</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年或专为本次收购而设立的公司，应当介绍其控股股东或实际控制人所从事的业务及最近</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年的财务状况”，联华基金无控股股东，实际控制人江阴市国资办为机关单位，不存在经营性业务及可供披露的财务报表。</w:t>
      </w:r>
    </w:p>
    <w:p>
      <w:pPr>
        <w:adjustRightInd w:val="0"/>
        <w:spacing w:before="50" w:after="156" w:afterLines="50" w:line="360" w:lineRule="auto"/>
        <w:ind w:firstLine="480" w:firstLineChars="200"/>
        <w:rPr>
          <w:b/>
          <w:sz w:val="24"/>
        </w:rPr>
      </w:pPr>
      <w:r>
        <w:rPr>
          <w:rFonts w:hint="eastAsia"/>
          <w:color w:val="000000" w:themeColor="text1"/>
          <w:sz w:val="24"/>
          <w14:textFill>
            <w14:solidFill>
              <w14:schemeClr w14:val="tx1"/>
            </w14:solidFill>
          </w14:textFill>
        </w:rPr>
        <w:t>因此，本次权益变动中，无收购人控股股东及实际控制人近</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年财务数据。</w:t>
      </w:r>
    </w:p>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w:t>
      </w:r>
      <w:r>
        <w:rPr>
          <w:rFonts w:ascii="黑体" w:hAnsi="黑体" w:eastAsia="黑体"/>
          <w:b/>
          <w:sz w:val="24"/>
        </w:rPr>
        <w:t>最近五年合法合规经营情况</w:t>
      </w:r>
    </w:p>
    <w:p>
      <w:pPr>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根据主管部门出具的证明，并经联华基金书面确认及本所律师在国家企业信 用信息公示系统、中国裁判文书网、中国执行信息公开网、中国证监会证券期货市场失信记录查询平台网站及“信用中国”网站查询，</w:t>
      </w:r>
      <w:r>
        <w:rPr>
          <w:color w:val="000000" w:themeColor="text1"/>
          <w:sz w:val="24"/>
          <w14:textFill>
            <w14:solidFill>
              <w14:schemeClr w14:val="tx1"/>
            </w14:solidFill>
          </w14:textFill>
        </w:rPr>
        <w:t>联华基金</w:t>
      </w:r>
      <w:r>
        <w:rPr>
          <w:rFonts w:hint="eastAsia"/>
          <w:color w:val="000000" w:themeColor="text1"/>
          <w:sz w:val="24"/>
          <w14:textFill>
            <w14:solidFill>
              <w14:schemeClr w14:val="tx1"/>
            </w14:solidFill>
          </w14:textFill>
        </w:rPr>
        <w:t>成</w:t>
      </w:r>
      <w:r>
        <w:rPr>
          <w:color w:val="000000" w:themeColor="text1"/>
          <w:sz w:val="24"/>
          <w14:textFill>
            <w14:solidFill>
              <w14:schemeClr w14:val="tx1"/>
            </w14:solidFill>
          </w14:textFill>
        </w:rPr>
        <w:t>立于2021年11月19日</w:t>
      </w:r>
      <w:r>
        <w:rPr>
          <w:rFonts w:hint="eastAsia"/>
          <w:color w:val="000000" w:themeColor="text1"/>
          <w:sz w:val="24"/>
          <w14:textFill>
            <w14:solidFill>
              <w14:schemeClr w14:val="tx1"/>
            </w14:solidFill>
          </w14:textFill>
        </w:rPr>
        <w:t>，自成立之日起至本法律意见书出具之日，其</w:t>
      </w:r>
      <w:r>
        <w:rPr>
          <w:color w:val="000000" w:themeColor="text1"/>
          <w:sz w:val="24"/>
          <w14:textFill>
            <w14:solidFill>
              <w14:schemeClr w14:val="tx1"/>
            </w14:solidFill>
          </w14:textFill>
        </w:rPr>
        <w:t>未受过行政处罚或刑事处罚，亦未有涉及与经济纠纷有关的重大民事诉讼或者仲裁</w:t>
      </w:r>
      <w:r>
        <w:rPr>
          <w:rFonts w:hint="eastAsia"/>
          <w:color w:val="000000" w:themeColor="text1"/>
          <w:sz w:val="24"/>
          <w14:textFill>
            <w14:solidFill>
              <w14:schemeClr w14:val="tx1"/>
            </w14:solidFill>
          </w14:textFill>
        </w:rPr>
        <w:t>。</w:t>
      </w:r>
    </w:p>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w:t>
      </w:r>
      <w:r>
        <w:rPr>
          <w:rFonts w:ascii="黑体" w:hAnsi="黑体" w:eastAsia="黑体"/>
          <w:b/>
          <w:sz w:val="24"/>
        </w:rPr>
        <w:t>的董事、监事及高级管理人员的基本情况</w:t>
      </w:r>
    </w:p>
    <w:p>
      <w:pPr>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联华基金非公司法人，未设置</w:t>
      </w:r>
      <w:r>
        <w:rPr>
          <w:color w:val="000000" w:themeColor="text1"/>
          <w:sz w:val="24"/>
          <w14:textFill>
            <w14:solidFill>
              <w14:schemeClr w14:val="tx1"/>
            </w14:solidFill>
          </w14:textFill>
        </w:rPr>
        <w:t>董事</w:t>
      </w:r>
      <w:r>
        <w:rPr>
          <w:rFonts w:hint="eastAsia"/>
          <w:color w:val="000000" w:themeColor="text1"/>
          <w:sz w:val="24"/>
          <w14:textFill>
            <w14:solidFill>
              <w14:schemeClr w14:val="tx1"/>
            </w14:solidFill>
          </w14:textFill>
        </w:rPr>
        <w:t>会</w:t>
      </w:r>
      <w:r>
        <w:rPr>
          <w:color w:val="000000" w:themeColor="text1"/>
          <w:sz w:val="24"/>
          <w14:textFill>
            <w14:solidFill>
              <w14:schemeClr w14:val="tx1"/>
            </w14:solidFill>
          </w14:textFill>
        </w:rPr>
        <w:t>、监事</w:t>
      </w:r>
      <w:r>
        <w:rPr>
          <w:rFonts w:hint="eastAsia"/>
          <w:color w:val="000000" w:themeColor="text1"/>
          <w:sz w:val="24"/>
          <w14:textFill>
            <w14:solidFill>
              <w14:schemeClr w14:val="tx1"/>
            </w14:solidFill>
          </w14:textFill>
        </w:rPr>
        <w:t>会等公司治理结构，其核心管理人员为投资决策委员会委员，</w:t>
      </w:r>
      <w:r>
        <w:rPr>
          <w:color w:val="000000" w:themeColor="text1"/>
          <w:sz w:val="24"/>
          <w14:textFill>
            <w14:solidFill>
              <w14:schemeClr w14:val="tx1"/>
            </w14:solidFill>
          </w14:textFill>
        </w:rPr>
        <w:t>基本情况如下：</w:t>
      </w:r>
    </w:p>
    <w:tbl>
      <w:tblPr>
        <w:tblStyle w:val="15"/>
        <w:tblW w:w="4945" w:type="pct"/>
        <w:jc w:val="center"/>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Layout w:type="autofit"/>
        <w:tblCellMar>
          <w:top w:w="0" w:type="dxa"/>
          <w:left w:w="108" w:type="dxa"/>
          <w:bottom w:w="0" w:type="dxa"/>
          <w:right w:w="108" w:type="dxa"/>
        </w:tblCellMar>
      </w:tblPr>
      <w:tblGrid>
        <w:gridCol w:w="685"/>
        <w:gridCol w:w="1362"/>
        <w:gridCol w:w="1259"/>
        <w:gridCol w:w="1155"/>
        <w:gridCol w:w="2454"/>
        <w:gridCol w:w="1421"/>
      </w:tblGrid>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blHeader/>
          <w:jc w:val="center"/>
        </w:trPr>
        <w:tc>
          <w:tcPr>
            <w:tcW w:w="411" w:type="pct"/>
            <w:vAlign w:val="center"/>
          </w:tcPr>
          <w:p>
            <w:pPr>
              <w:autoSpaceDE w:val="0"/>
              <w:autoSpaceDN w:val="0"/>
              <w:adjustRightIn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序号</w:t>
            </w:r>
          </w:p>
        </w:tc>
        <w:tc>
          <w:tcPr>
            <w:tcW w:w="817"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姓名</w:t>
            </w:r>
          </w:p>
        </w:tc>
        <w:tc>
          <w:tcPr>
            <w:tcW w:w="755" w:type="pct"/>
            <w:vAlign w:val="center"/>
          </w:tcPr>
          <w:p>
            <w:pPr>
              <w:autoSpaceDE w:val="0"/>
              <w:autoSpaceDN w:val="0"/>
              <w:adjustRightIn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职务</w:t>
            </w:r>
          </w:p>
        </w:tc>
        <w:tc>
          <w:tcPr>
            <w:tcW w:w="693"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国籍</w:t>
            </w:r>
          </w:p>
        </w:tc>
        <w:tc>
          <w:tcPr>
            <w:tcW w:w="1472"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长期居住地</w:t>
            </w:r>
          </w:p>
        </w:tc>
        <w:tc>
          <w:tcPr>
            <w:tcW w:w="853"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是否取得其他国家居留权</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411" w:type="pct"/>
            <w:vAlign w:val="center"/>
          </w:tcPr>
          <w:p>
            <w:pPr>
              <w:pStyle w:val="36"/>
              <w:numPr>
                <w:ilvl w:val="0"/>
                <w:numId w:val="5"/>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817"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卢青</w:t>
            </w:r>
          </w:p>
        </w:tc>
        <w:tc>
          <w:tcPr>
            <w:tcW w:w="755" w:type="pct"/>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委员</w:t>
            </w:r>
          </w:p>
        </w:tc>
        <w:tc>
          <w:tcPr>
            <w:tcW w:w="69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中国</w:t>
            </w:r>
          </w:p>
        </w:tc>
        <w:tc>
          <w:tcPr>
            <w:tcW w:w="1472"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江苏省江阴市</w:t>
            </w:r>
          </w:p>
        </w:tc>
        <w:tc>
          <w:tcPr>
            <w:tcW w:w="85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411" w:type="pct"/>
            <w:vAlign w:val="center"/>
          </w:tcPr>
          <w:p>
            <w:pPr>
              <w:pStyle w:val="36"/>
              <w:numPr>
                <w:ilvl w:val="0"/>
                <w:numId w:val="5"/>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817"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许珍熙</w:t>
            </w:r>
          </w:p>
        </w:tc>
        <w:tc>
          <w:tcPr>
            <w:tcW w:w="755" w:type="pct"/>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委员</w:t>
            </w:r>
          </w:p>
        </w:tc>
        <w:tc>
          <w:tcPr>
            <w:tcW w:w="69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中国</w:t>
            </w:r>
          </w:p>
        </w:tc>
        <w:tc>
          <w:tcPr>
            <w:tcW w:w="1472"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江苏省江阴市</w:t>
            </w:r>
          </w:p>
        </w:tc>
        <w:tc>
          <w:tcPr>
            <w:tcW w:w="85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411" w:type="pct"/>
            <w:vAlign w:val="center"/>
          </w:tcPr>
          <w:p>
            <w:pPr>
              <w:pStyle w:val="36"/>
              <w:numPr>
                <w:ilvl w:val="0"/>
                <w:numId w:val="5"/>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817"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仰武军</w:t>
            </w:r>
          </w:p>
        </w:tc>
        <w:tc>
          <w:tcPr>
            <w:tcW w:w="755" w:type="pct"/>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委员</w:t>
            </w:r>
          </w:p>
        </w:tc>
        <w:tc>
          <w:tcPr>
            <w:tcW w:w="69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中国</w:t>
            </w:r>
          </w:p>
        </w:tc>
        <w:tc>
          <w:tcPr>
            <w:tcW w:w="1472"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江苏省江阴市</w:t>
            </w:r>
          </w:p>
        </w:tc>
        <w:tc>
          <w:tcPr>
            <w:tcW w:w="85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411" w:type="pct"/>
            <w:vAlign w:val="center"/>
          </w:tcPr>
          <w:p>
            <w:pPr>
              <w:pStyle w:val="36"/>
              <w:numPr>
                <w:ilvl w:val="0"/>
                <w:numId w:val="5"/>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817"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吴冬梅</w:t>
            </w:r>
          </w:p>
        </w:tc>
        <w:tc>
          <w:tcPr>
            <w:tcW w:w="755" w:type="pct"/>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委员</w:t>
            </w:r>
          </w:p>
        </w:tc>
        <w:tc>
          <w:tcPr>
            <w:tcW w:w="69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中国</w:t>
            </w:r>
          </w:p>
        </w:tc>
        <w:tc>
          <w:tcPr>
            <w:tcW w:w="1472"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江苏省江阴市</w:t>
            </w:r>
          </w:p>
        </w:tc>
        <w:tc>
          <w:tcPr>
            <w:tcW w:w="85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jc w:val="center"/>
        </w:trPr>
        <w:tc>
          <w:tcPr>
            <w:tcW w:w="411" w:type="pct"/>
            <w:vAlign w:val="center"/>
          </w:tcPr>
          <w:p>
            <w:pPr>
              <w:pStyle w:val="36"/>
              <w:numPr>
                <w:ilvl w:val="0"/>
                <w:numId w:val="5"/>
              </w:numPr>
              <w:autoSpaceDE w:val="0"/>
              <w:autoSpaceDN w:val="0"/>
              <w:adjustRightInd w:val="0"/>
              <w:ind w:left="0" w:firstLine="0" w:firstLineChars="0"/>
              <w:jc w:val="center"/>
              <w:rPr>
                <w:color w:val="000000" w:themeColor="text1"/>
                <w:szCs w:val="21"/>
                <w14:textFill>
                  <w14:solidFill>
                    <w14:schemeClr w14:val="tx1"/>
                  </w14:solidFill>
                </w14:textFill>
              </w:rPr>
            </w:pPr>
          </w:p>
        </w:tc>
        <w:tc>
          <w:tcPr>
            <w:tcW w:w="817"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王新伟</w:t>
            </w:r>
          </w:p>
        </w:tc>
        <w:tc>
          <w:tcPr>
            <w:tcW w:w="755" w:type="pct"/>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委员</w:t>
            </w:r>
          </w:p>
        </w:tc>
        <w:tc>
          <w:tcPr>
            <w:tcW w:w="69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中国</w:t>
            </w:r>
          </w:p>
        </w:tc>
        <w:tc>
          <w:tcPr>
            <w:tcW w:w="1472"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江苏省江阴市华士镇</w:t>
            </w:r>
          </w:p>
        </w:tc>
        <w:tc>
          <w:tcPr>
            <w:tcW w:w="853"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bl>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上述核心管理人员中，卢青曾受到行政处罚。2019年1月28日，卢青收到中国证监会《行政处罚决定书》（〔2</w:t>
      </w:r>
      <w:r>
        <w:rPr>
          <w:color w:val="000000" w:themeColor="text1"/>
          <w:sz w:val="24"/>
          <w14:textFill>
            <w14:solidFill>
              <w14:schemeClr w14:val="tx1"/>
            </w14:solidFill>
          </w14:textFill>
        </w:rPr>
        <w:t>019</w:t>
      </w:r>
      <w:r>
        <w:rPr>
          <w:rFonts w:hint="eastAsia"/>
          <w:color w:val="000000" w:themeColor="text1"/>
          <w:sz w:val="24"/>
          <w14:textFill>
            <w14:solidFill>
              <w14:schemeClr w14:val="tx1"/>
            </w14:solidFill>
          </w14:textFill>
        </w:rPr>
        <w:t>〕9号），其时任独立董事的澄星股份未按规定披露与控股股东及其关联方的非经营性资金往来且2011年、2012年年度报告存在虚假记载，而卢青未能提供证据证明其对涉案信息披露行为已勤勉尽责，中国证监会就卢青未尽勤勉尽责义务问题，对卢青给予警告，并处以5万元罚款。卢青已缴纳前述罚款。</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本所律师在国家企业信用信息公示系统、中国裁判文书网、中国执行信息公开网、中国证监会证券期货市场失信记录查询平台网站及“信用中国”网站查询，并经联华基金核心管理人员分别确认，截至本法律意见书出具之日，除卢青受到上述行政处罚外，其他核心管理人员</w:t>
      </w:r>
      <w:r>
        <w:rPr>
          <w:color w:val="000000" w:themeColor="text1"/>
          <w:sz w:val="24"/>
          <w14:textFill>
            <w14:solidFill>
              <w14:schemeClr w14:val="tx1"/>
            </w14:solidFill>
          </w14:textFill>
        </w:rPr>
        <w:t>在最近五年之内均没有受过行政处罚</w:t>
      </w:r>
      <w:r>
        <w:rPr>
          <w:rFonts w:hint="eastAsia"/>
          <w:color w:val="000000" w:themeColor="text1"/>
          <w:sz w:val="24"/>
          <w14:textFill>
            <w14:solidFill>
              <w14:schemeClr w14:val="tx1"/>
            </w14:solidFill>
          </w14:textFill>
        </w:rPr>
        <w:t>，包括卢青在内的核心管理人员均未受过</w:t>
      </w:r>
      <w:r>
        <w:rPr>
          <w:color w:val="000000" w:themeColor="text1"/>
          <w:sz w:val="24"/>
          <w14:textFill>
            <w14:solidFill>
              <w14:schemeClr w14:val="tx1"/>
            </w14:solidFill>
          </w14:textFill>
        </w:rPr>
        <w:t>刑事处罚或者涉及与经济纠</w:t>
      </w:r>
      <w:r>
        <w:rPr>
          <w:rFonts w:hint="eastAsia"/>
          <w:color w:val="000000" w:themeColor="text1"/>
          <w:sz w:val="24"/>
          <w14:textFill>
            <w14:solidFill>
              <w14:schemeClr w14:val="tx1"/>
            </w14:solidFill>
          </w14:textFill>
        </w:rPr>
        <w:t>纷</w:t>
      </w:r>
      <w:r>
        <w:rPr>
          <w:color w:val="000000" w:themeColor="text1"/>
          <w:sz w:val="24"/>
          <w14:textFill>
            <w14:solidFill>
              <w14:schemeClr w14:val="tx1"/>
            </w14:solidFill>
          </w14:textFill>
        </w:rPr>
        <w:t>有关的重大民事诉讼或者仲裁。</w:t>
      </w:r>
    </w:p>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w:t>
      </w:r>
      <w:r>
        <w:rPr>
          <w:rFonts w:ascii="黑体" w:hAnsi="黑体" w:eastAsia="黑体"/>
          <w:b/>
          <w:sz w:val="24"/>
        </w:rPr>
        <w:t>及其</w:t>
      </w:r>
      <w:r>
        <w:rPr>
          <w:rFonts w:hint="eastAsia" w:ascii="黑体" w:hAnsi="黑体" w:eastAsia="黑体"/>
          <w:b/>
          <w:sz w:val="24"/>
        </w:rPr>
        <w:t>控股股东、</w:t>
      </w:r>
      <w:r>
        <w:rPr>
          <w:rFonts w:ascii="黑体" w:hAnsi="黑体" w:eastAsia="黑体"/>
          <w:b/>
          <w:sz w:val="24"/>
        </w:rPr>
        <w:t>实际控制人持有其他上市公司5%以上股份的情况</w:t>
      </w:r>
    </w:p>
    <w:p>
      <w:pPr>
        <w:autoSpaceDE w:val="0"/>
        <w:autoSpaceDN w:val="0"/>
        <w:adjustRightInd w:val="0"/>
        <w:spacing w:before="156" w:beforeLines="50" w:after="156" w:afterLines="50" w:line="360" w:lineRule="auto"/>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（一）信息披露义务人在境内、境外其他上市公司拥有权益的股份达到或超过该公司已发行股份5%的情况</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经联华基金确认并经本所律师核查，联华基金不存在在境内、境外其他上市公司拥有权益的股份达到或超过该公司已发行股份</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的情况。</w:t>
      </w:r>
    </w:p>
    <w:p>
      <w:pPr>
        <w:autoSpaceDE w:val="0"/>
        <w:autoSpaceDN w:val="0"/>
        <w:adjustRightInd w:val="0"/>
        <w:spacing w:before="156" w:beforeLines="50" w:after="156" w:afterLines="50" w:line="360" w:lineRule="auto"/>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（二）信息披露义务人控股股东在境内、境外其他上市公司拥有权益的股份达到或超过该公司已发行股份</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的情况</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根据信息披露义务人的股权控制关系，信息披露义务人联华基金无控股股东。</w:t>
      </w:r>
    </w:p>
    <w:p>
      <w:pPr>
        <w:autoSpaceDE w:val="0"/>
        <w:autoSpaceDN w:val="0"/>
        <w:adjustRightInd w:val="0"/>
        <w:spacing w:before="156" w:beforeLines="50" w:after="156" w:afterLines="50" w:line="360" w:lineRule="auto"/>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（三）信息披露义务人实际控制人在境内、境外其他上市公司拥有权益的股份达到或超过该公司已发行股份</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的情况</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根据信息披露义务人联华基金实际控制人</w:t>
      </w:r>
      <w:bookmarkStart w:id="26" w:name="OLE_LINK43"/>
      <w:bookmarkStart w:id="27" w:name="OLE_LINK44"/>
      <w:r>
        <w:rPr>
          <w:rFonts w:hint="eastAsia"/>
          <w:color w:val="000000" w:themeColor="text1"/>
          <w:sz w:val="24"/>
          <w14:textFill>
            <w14:solidFill>
              <w14:schemeClr w14:val="tx1"/>
            </w14:solidFill>
          </w14:textFill>
        </w:rPr>
        <w:t>江阴市国资办</w:t>
      </w:r>
      <w:bookmarkEnd w:id="26"/>
      <w:bookmarkEnd w:id="27"/>
      <w:r>
        <w:rPr>
          <w:rFonts w:hint="eastAsia"/>
          <w:color w:val="000000" w:themeColor="text1"/>
          <w:sz w:val="24"/>
          <w14:textFill>
            <w14:solidFill>
              <w14:schemeClr w14:val="tx1"/>
            </w14:solidFill>
          </w14:textFill>
        </w:rPr>
        <w:t>出具的说明，江阴市国资办通过其控制的公司在其他上市公司拥有权益的股份达到或超过该公司已发行股份</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的情况如下：</w:t>
      </w:r>
    </w:p>
    <w:tbl>
      <w:tblPr>
        <w:tblStyle w:val="15"/>
        <w:tblW w:w="84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6"/>
        <w:gridCol w:w="1340"/>
        <w:gridCol w:w="993"/>
        <w:gridCol w:w="1417"/>
        <w:gridCol w:w="1276"/>
        <w:gridCol w:w="992"/>
        <w:gridCol w:w="2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346" w:type="dxa"/>
            <w:tcMar>
              <w:top w:w="0" w:type="dxa"/>
              <w:right w:w="0" w:type="dxa"/>
            </w:tcMar>
            <w:vAlign w:val="center"/>
          </w:tcPr>
          <w:p>
            <w:pPr>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序号</w:t>
            </w:r>
          </w:p>
        </w:tc>
        <w:tc>
          <w:tcPr>
            <w:tcW w:w="1340" w:type="dxa"/>
            <w:tcMar>
              <w:top w:w="0" w:type="dxa"/>
              <w:right w:w="0" w:type="dxa"/>
            </w:tcMar>
            <w:vAlign w:val="center"/>
          </w:tcPr>
          <w:p>
            <w:pPr>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公司名称</w:t>
            </w:r>
          </w:p>
        </w:tc>
        <w:tc>
          <w:tcPr>
            <w:tcW w:w="993" w:type="dxa"/>
            <w:tcMar>
              <w:top w:w="0" w:type="dxa"/>
              <w:right w:w="0" w:type="dxa"/>
            </w:tcMar>
            <w:vAlign w:val="center"/>
          </w:tcPr>
          <w:p>
            <w:pPr>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注册地</w:t>
            </w:r>
          </w:p>
        </w:tc>
        <w:tc>
          <w:tcPr>
            <w:tcW w:w="1417" w:type="dxa"/>
            <w:tcMar>
              <w:top w:w="0" w:type="dxa"/>
              <w:right w:w="0" w:type="dxa"/>
            </w:tcMar>
            <w:vAlign w:val="center"/>
          </w:tcPr>
          <w:p>
            <w:pPr>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总股本</w:t>
            </w:r>
            <w:r>
              <w:rPr>
                <w:rFonts w:hint="eastAsia" w:eastAsiaTheme="minorEastAsia"/>
                <w:b/>
                <w:bCs/>
                <w:color w:val="000000" w:themeColor="text1"/>
                <w:szCs w:val="21"/>
                <w14:textFill>
                  <w14:solidFill>
                    <w14:schemeClr w14:val="tx1"/>
                  </w14:solidFill>
                </w14:textFill>
              </w:rPr>
              <w:t>（股）</w:t>
            </w:r>
          </w:p>
        </w:tc>
        <w:tc>
          <w:tcPr>
            <w:tcW w:w="1276" w:type="dxa"/>
            <w:tcMar>
              <w:top w:w="0" w:type="dxa"/>
              <w:right w:w="0" w:type="dxa"/>
            </w:tcMar>
            <w:vAlign w:val="center"/>
          </w:tcPr>
          <w:p>
            <w:pPr>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证券代码</w:t>
            </w:r>
          </w:p>
        </w:tc>
        <w:tc>
          <w:tcPr>
            <w:tcW w:w="992" w:type="dxa"/>
            <w:tcMar>
              <w:top w:w="0" w:type="dxa"/>
              <w:right w:w="0" w:type="dxa"/>
            </w:tcMar>
            <w:vAlign w:val="center"/>
          </w:tcPr>
          <w:p>
            <w:pPr>
              <w:jc w:val="center"/>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权益比例</w:t>
            </w:r>
          </w:p>
        </w:tc>
        <w:tc>
          <w:tcPr>
            <w:tcW w:w="2065" w:type="dxa"/>
            <w:tcMar>
              <w:top w:w="0" w:type="dxa"/>
              <w:right w:w="0" w:type="dxa"/>
            </w:tcMar>
            <w:vAlign w:val="center"/>
          </w:tcPr>
          <w:p>
            <w:pPr>
              <w:jc w:val="center"/>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主营业务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6"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w:t>
            </w:r>
          </w:p>
        </w:tc>
        <w:tc>
          <w:tcPr>
            <w:tcW w:w="1340"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江南水务</w:t>
            </w:r>
          </w:p>
        </w:tc>
        <w:tc>
          <w:tcPr>
            <w:tcW w:w="993"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江阴</w:t>
            </w:r>
          </w:p>
        </w:tc>
        <w:tc>
          <w:tcPr>
            <w:tcW w:w="1417" w:type="dxa"/>
            <w:tcMar>
              <w:top w:w="0" w:type="dxa"/>
              <w:right w:w="0" w:type="dxa"/>
            </w:tcMar>
            <w:vAlign w:val="center"/>
          </w:tcPr>
          <w:p>
            <w:pPr>
              <w:jc w:val="center"/>
              <w:rPr>
                <w:rFonts w:eastAsiaTheme="minorEastAsia"/>
                <w:szCs w:val="21"/>
              </w:rPr>
            </w:pPr>
            <w:r>
              <w:rPr>
                <w:rFonts w:eastAsiaTheme="minorEastAsia"/>
                <w:color w:val="000000" w:themeColor="text1"/>
                <w:szCs w:val="21"/>
                <w14:textFill>
                  <w14:solidFill>
                    <w14:schemeClr w14:val="tx1"/>
                  </w14:solidFill>
                </w14:textFill>
              </w:rPr>
              <w:t>935,210,292</w:t>
            </w:r>
          </w:p>
        </w:tc>
        <w:tc>
          <w:tcPr>
            <w:tcW w:w="1276" w:type="dxa"/>
            <w:tcMar>
              <w:top w:w="0" w:type="dxa"/>
              <w:right w:w="0" w:type="dxa"/>
            </w:tcMar>
            <w:vAlign w:val="center"/>
          </w:tcPr>
          <w:p>
            <w:pPr>
              <w:jc w:val="center"/>
              <w:rPr>
                <w:rFonts w:eastAsiaTheme="minorEastAsia"/>
                <w:szCs w:val="21"/>
              </w:rPr>
            </w:pPr>
            <w:r>
              <w:rPr>
                <w:rFonts w:eastAsiaTheme="minorEastAsia"/>
                <w:color w:val="000000" w:themeColor="text1"/>
                <w:szCs w:val="21"/>
                <w14:textFill>
                  <w14:solidFill>
                    <w14:schemeClr w14:val="tx1"/>
                  </w14:solidFill>
                </w14:textFill>
              </w:rPr>
              <w:t>601199</w:t>
            </w:r>
            <w:r>
              <w:rPr>
                <w:rFonts w:hint="eastAsia" w:eastAsiaTheme="minorEastAsia"/>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SH</w:t>
            </w:r>
          </w:p>
        </w:tc>
        <w:tc>
          <w:tcPr>
            <w:tcW w:w="992"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5</w:t>
            </w:r>
            <w:r>
              <w:rPr>
                <w:rFonts w:eastAsiaTheme="minorEastAsia"/>
                <w:color w:val="000000" w:themeColor="text1"/>
                <w:szCs w:val="21"/>
                <w14:textFill>
                  <w14:solidFill>
                    <w14:schemeClr w14:val="tx1"/>
                  </w14:solidFill>
                </w14:textFill>
              </w:rPr>
              <w:t>8.37%</w:t>
            </w:r>
          </w:p>
        </w:tc>
        <w:tc>
          <w:tcPr>
            <w:tcW w:w="2065"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自来水的制售；自来水排水及相关水处理业务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6"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1340"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中南文化</w:t>
            </w:r>
          </w:p>
        </w:tc>
        <w:tc>
          <w:tcPr>
            <w:tcW w:w="993"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江阴</w:t>
            </w:r>
          </w:p>
        </w:tc>
        <w:tc>
          <w:tcPr>
            <w:tcW w:w="1417" w:type="dxa"/>
            <w:tcMar>
              <w:top w:w="0" w:type="dxa"/>
              <w:right w:w="0" w:type="dxa"/>
            </w:tcMar>
            <w:vAlign w:val="center"/>
          </w:tcPr>
          <w:p>
            <w:pPr>
              <w:jc w:val="center"/>
              <w:rPr>
                <w:rFonts w:eastAsiaTheme="minorEastAsia"/>
                <w:szCs w:val="21"/>
              </w:rPr>
            </w:pPr>
            <w:r>
              <w:rPr>
                <w:rFonts w:eastAsiaTheme="minorEastAsia"/>
                <w:szCs w:val="21"/>
              </w:rPr>
              <w:t>2,391,668,331</w:t>
            </w:r>
          </w:p>
        </w:tc>
        <w:tc>
          <w:tcPr>
            <w:tcW w:w="1276" w:type="dxa"/>
            <w:tcMar>
              <w:top w:w="0" w:type="dxa"/>
              <w:right w:w="0" w:type="dxa"/>
            </w:tcMar>
            <w:vAlign w:val="center"/>
          </w:tcPr>
          <w:p>
            <w:pPr>
              <w:jc w:val="center"/>
              <w:rPr>
                <w:rFonts w:eastAsiaTheme="minorEastAsia"/>
                <w:szCs w:val="21"/>
              </w:rPr>
            </w:pPr>
            <w:r>
              <w:rPr>
                <w:rFonts w:eastAsiaTheme="minorEastAsia"/>
                <w:szCs w:val="21"/>
              </w:rPr>
              <w:t>002445.SZ</w:t>
            </w:r>
          </w:p>
        </w:tc>
        <w:tc>
          <w:tcPr>
            <w:tcW w:w="992"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29.25%</w:t>
            </w:r>
          </w:p>
        </w:tc>
        <w:tc>
          <w:tcPr>
            <w:tcW w:w="2065" w:type="dxa"/>
            <w:tcMar>
              <w:top w:w="0" w:type="dxa"/>
              <w:right w:w="0" w:type="dxa"/>
            </w:tcMar>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从事文化娱乐与先进生产制造相关业务。</w:t>
            </w:r>
          </w:p>
        </w:tc>
      </w:tr>
    </w:tbl>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（1）江南水务</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根据江南水务《2</w:t>
      </w:r>
      <w:r>
        <w:rPr>
          <w:color w:val="000000" w:themeColor="text1"/>
          <w:sz w:val="24"/>
          <w14:textFill>
            <w14:solidFill>
              <w14:schemeClr w14:val="tx1"/>
            </w14:solidFill>
          </w14:textFill>
        </w:rPr>
        <w:t>022</w:t>
      </w:r>
      <w:r>
        <w:rPr>
          <w:rFonts w:hint="eastAsia"/>
          <w:color w:val="000000" w:themeColor="text1"/>
          <w:sz w:val="24"/>
          <w14:textFill>
            <w14:solidFill>
              <w14:schemeClr w14:val="tx1"/>
            </w14:solidFill>
          </w14:textFill>
        </w:rPr>
        <w:t>年年度报告》《2023年第一季度报告》《江南水务关于股东股份无偿划转完成过户登记的公告》，江阴市国资办所控制的江阴市公有资产经营有限公司直接持有江南水务272,938,876股股份，占江南水务股份总额的29.185%，并通过江阴公用事业集团有限公司</w:t>
      </w:r>
      <w:r>
        <w:rPr>
          <w:color w:val="000000" w:themeColor="text1"/>
          <w:sz w:val="24"/>
          <w14:textFill>
            <w14:solidFill>
              <w14:schemeClr w14:val="tx1"/>
            </w14:solidFill>
          </w14:textFill>
        </w:rPr>
        <w:t>间</w:t>
      </w:r>
      <w:r>
        <w:rPr>
          <w:rFonts w:hint="eastAsia"/>
          <w:color w:val="000000" w:themeColor="text1"/>
          <w:sz w:val="24"/>
          <w14:textFill>
            <w14:solidFill>
              <w14:schemeClr w14:val="tx1"/>
            </w14:solidFill>
          </w14:textFill>
        </w:rPr>
        <w:t>接持有江南水务272,938,876 股股份，占江南水务股份总额的29.185</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，故江阴市国资办合计持有江南水务58.37%的股份比例。</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（2）中南文化</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根据中南文化《2</w:t>
      </w:r>
      <w:r>
        <w:rPr>
          <w:color w:val="000000" w:themeColor="text1"/>
          <w:sz w:val="24"/>
          <w14:textFill>
            <w14:solidFill>
              <w14:schemeClr w14:val="tx1"/>
            </w14:solidFill>
          </w14:textFill>
        </w:rPr>
        <w:t>022</w:t>
      </w:r>
      <w:r>
        <w:rPr>
          <w:rFonts w:hint="eastAsia"/>
          <w:color w:val="000000" w:themeColor="text1"/>
          <w:sz w:val="24"/>
          <w14:textFill>
            <w14:solidFill>
              <w14:schemeClr w14:val="tx1"/>
            </w14:solidFill>
          </w14:textFill>
        </w:rPr>
        <w:t>年年度报告》，江阴市国资办全资持有的新国联集团通过江阴澄邦企业管理发展中心（有限合伙）持有中南文化</w:t>
      </w:r>
      <w:r>
        <w:rPr>
          <w:color w:val="000000" w:themeColor="text1"/>
          <w:sz w:val="24"/>
          <w14:textFill>
            <w14:solidFill>
              <w14:schemeClr w14:val="tx1"/>
            </w14:solidFill>
          </w14:textFill>
        </w:rPr>
        <w:t>699,451,852</w:t>
      </w:r>
      <w:r>
        <w:rPr>
          <w:rFonts w:hint="eastAsia"/>
          <w:color w:val="000000" w:themeColor="text1"/>
          <w:sz w:val="24"/>
          <w14:textFill>
            <w14:solidFill>
              <w14:schemeClr w14:val="tx1"/>
            </w14:solidFill>
          </w14:textFill>
        </w:rPr>
        <w:t>股股份，占中南文化股份比例的2</w:t>
      </w:r>
      <w:r>
        <w:rPr>
          <w:color w:val="000000" w:themeColor="text1"/>
          <w:sz w:val="24"/>
          <w14:textFill>
            <w14:solidFill>
              <w14:schemeClr w14:val="tx1"/>
            </w14:solidFill>
          </w14:textFill>
        </w:rPr>
        <w:t>9.25%</w:t>
      </w:r>
      <w:r>
        <w:rPr>
          <w:rFonts w:hint="eastAsia"/>
          <w:color w:val="000000" w:themeColor="text1"/>
          <w:sz w:val="24"/>
          <w14:textFill>
            <w14:solidFill>
              <w14:schemeClr w14:val="tx1"/>
            </w14:solidFill>
          </w14:textFill>
        </w:rPr>
        <w:t>。</w:t>
      </w:r>
    </w:p>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w:t>
      </w:r>
      <w:r>
        <w:rPr>
          <w:rFonts w:ascii="黑体" w:hAnsi="黑体" w:eastAsia="黑体"/>
          <w:b/>
          <w:sz w:val="24"/>
        </w:rPr>
        <w:t>及其控股股东、实际控制人持有银行、信托公司、证券公司、保险公司及其他金融机构5%以上股份情况</w:t>
      </w:r>
    </w:p>
    <w:p>
      <w:pPr>
        <w:autoSpaceDE w:val="0"/>
        <w:autoSpaceDN w:val="0"/>
        <w:adjustRightInd w:val="0"/>
        <w:spacing w:before="156" w:beforeLines="50" w:after="156" w:afterLines="50" w:line="360" w:lineRule="auto"/>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（一）信息披露义务人持股5%以上的银行、信托公司、证券公司、保险公司等金融机构的情况</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经信息披露义务人联华基金确认并经本所律师核查，</w:t>
      </w:r>
      <w:r>
        <w:rPr>
          <w:color w:val="000000" w:themeColor="text1"/>
          <w:sz w:val="24"/>
          <w14:textFill>
            <w14:solidFill>
              <w14:schemeClr w14:val="tx1"/>
            </w14:solidFill>
          </w14:textFill>
        </w:rPr>
        <w:t>截至本法律意见书</w:t>
      </w:r>
      <w:r>
        <w:rPr>
          <w:rFonts w:hint="eastAsia"/>
          <w:color w:val="000000" w:themeColor="text1"/>
          <w:sz w:val="24"/>
          <w14:textFill>
            <w14:solidFill>
              <w14:schemeClr w14:val="tx1"/>
            </w14:solidFill>
          </w14:textFill>
        </w:rPr>
        <w:t>出具</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联华基金不存在持股5</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以上的金融机构情况。</w:t>
      </w:r>
    </w:p>
    <w:p>
      <w:pPr>
        <w:autoSpaceDE w:val="0"/>
        <w:autoSpaceDN w:val="0"/>
        <w:adjustRightInd w:val="0"/>
        <w:spacing w:before="156" w:beforeLines="50" w:after="156" w:afterLines="50" w:line="360" w:lineRule="auto"/>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（二）信息披露义务人控股股东持股</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以上的银行、信托公司、证券公司、保险公司等金融机构的情况</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根据信息披露义务人的股权控制关系，信息披露义务人联华基金无控股股东。</w:t>
      </w:r>
    </w:p>
    <w:p>
      <w:pPr>
        <w:autoSpaceDE w:val="0"/>
        <w:autoSpaceDN w:val="0"/>
        <w:adjustRightInd w:val="0"/>
        <w:spacing w:before="156" w:beforeLines="50" w:after="156" w:afterLines="50" w:line="360" w:lineRule="auto"/>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（三）信息披露义务人实际控制人持股5%以上的银行、信托公司、证券公司、保险公司等金融机构的情况</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根据信息披露义务人联华基金的实际控制人江阴市国资办出具的说明，江阴市国资办通过其控制的公司间接持股5</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以上的金融机构情况如下：</w:t>
      </w:r>
    </w:p>
    <w:tbl>
      <w:tblPr>
        <w:tblStyle w:val="15"/>
        <w:tblW w:w="5024" w:type="pct"/>
        <w:tblInd w:w="0" w:type="dxa"/>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Layout w:type="autofit"/>
        <w:tblCellMar>
          <w:top w:w="0" w:type="dxa"/>
          <w:left w:w="108" w:type="dxa"/>
          <w:bottom w:w="0" w:type="dxa"/>
          <w:right w:w="108" w:type="dxa"/>
        </w:tblCellMar>
      </w:tblPr>
      <w:tblGrid>
        <w:gridCol w:w="454"/>
        <w:gridCol w:w="1331"/>
        <w:gridCol w:w="879"/>
        <w:gridCol w:w="1148"/>
        <w:gridCol w:w="989"/>
        <w:gridCol w:w="3668"/>
      </w:tblGrid>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4" w:hRule="atLeast"/>
          <w:tblHeader/>
        </w:trPr>
        <w:tc>
          <w:tcPr>
            <w:tcW w:w="268"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序号</w:t>
            </w:r>
          </w:p>
        </w:tc>
        <w:tc>
          <w:tcPr>
            <w:tcW w:w="786"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公司名称</w:t>
            </w:r>
          </w:p>
        </w:tc>
        <w:tc>
          <w:tcPr>
            <w:tcW w:w="519"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注册地</w:t>
            </w:r>
          </w:p>
        </w:tc>
        <w:tc>
          <w:tcPr>
            <w:tcW w:w="678"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注册资本（万元）</w:t>
            </w:r>
          </w:p>
        </w:tc>
        <w:tc>
          <w:tcPr>
            <w:tcW w:w="584"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控制</w:t>
            </w:r>
            <w:r>
              <w:rPr>
                <w:b/>
                <w:bCs/>
                <w:color w:val="000000" w:themeColor="text1"/>
                <w:szCs w:val="21"/>
                <w14:textFill>
                  <w14:solidFill>
                    <w14:schemeClr w14:val="tx1"/>
                  </w14:solidFill>
                </w14:textFill>
              </w:rPr>
              <w:t>比例</w:t>
            </w:r>
          </w:p>
        </w:tc>
        <w:tc>
          <w:tcPr>
            <w:tcW w:w="2166" w:type="pct"/>
            <w:tcMar>
              <w:top w:w="0" w:type="dxa"/>
              <w:right w:w="0" w:type="dxa"/>
            </w:tcMar>
            <w:vAlign w:val="center"/>
          </w:tcPr>
          <w:p>
            <w:pPr>
              <w:autoSpaceDE w:val="0"/>
              <w:autoSpaceDN w:val="0"/>
              <w:adjustRightIn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经营范围</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68"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86"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江阴新国联融资担保有限公司</w:t>
            </w:r>
          </w:p>
        </w:tc>
        <w:tc>
          <w:tcPr>
            <w:tcW w:w="519"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w:t>
            </w:r>
          </w:p>
        </w:tc>
        <w:tc>
          <w:tcPr>
            <w:tcW w:w="678" w:type="pct"/>
            <w:tcMar>
              <w:top w:w="0" w:type="dxa"/>
              <w:right w:w="0" w:type="dxa"/>
            </w:tcMar>
            <w:vAlign w:val="center"/>
          </w:tcPr>
          <w:p>
            <w:pPr>
              <w:autoSpaceDE w:val="0"/>
              <w:autoSpaceDN w:val="0"/>
              <w:adjustRightInd w:val="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30,000.00</w:t>
            </w:r>
          </w:p>
        </w:tc>
        <w:tc>
          <w:tcPr>
            <w:tcW w:w="584" w:type="pct"/>
            <w:tcMar>
              <w:top w:w="0" w:type="dxa"/>
              <w:right w:w="0" w:type="dxa"/>
            </w:tcMar>
            <w:vAlign w:val="center"/>
          </w:tcPr>
          <w:p>
            <w:pPr>
              <w:autoSpaceDE w:val="0"/>
              <w:autoSpaceDN w:val="0"/>
              <w:adjustRightInd w:val="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100.00%</w:t>
            </w:r>
          </w:p>
        </w:tc>
        <w:tc>
          <w:tcPr>
            <w:tcW w:w="2166" w:type="pct"/>
            <w:tcMar>
              <w:top w:w="0" w:type="dxa"/>
              <w:right w:w="0" w:type="dxa"/>
            </w:tcMar>
            <w:vAlign w:val="center"/>
          </w:tcPr>
          <w:p>
            <w:pPr>
              <w:autoSpaceDE w:val="0"/>
              <w:autoSpaceDN w:val="0"/>
              <w:adjustRightInd w:val="0"/>
              <w:rPr>
                <w:color w:val="000000" w:themeColor="text1"/>
                <w:szCs w:val="21"/>
                <w14:textFill>
                  <w14:solidFill>
                    <w14:schemeClr w14:val="tx1"/>
                  </w14:solidFill>
                </w14:textFill>
              </w:rPr>
            </w:pPr>
            <w:r>
              <w:rPr>
                <w:rFonts w:hint="eastAsia"/>
              </w:rPr>
              <w:t>许可项目：融资担保业务（依法须经批准的项目，经相关部门批准后方可开展经营活动，具体经营项目以审批结果为准）一般项目：非融资担保服务；企业信用调查和评估；市场调查（不含涉外调查）；自有资金投资的资产管理服务（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68"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86"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江阴信联融资担保有限公司</w:t>
            </w:r>
          </w:p>
        </w:tc>
        <w:tc>
          <w:tcPr>
            <w:tcW w:w="519"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w:t>
            </w:r>
          </w:p>
        </w:tc>
        <w:tc>
          <w:tcPr>
            <w:tcW w:w="678" w:type="pct"/>
            <w:tcMar>
              <w:top w:w="0" w:type="dxa"/>
              <w:right w:w="0" w:type="dxa"/>
            </w:tcMar>
            <w:vAlign w:val="center"/>
          </w:tcPr>
          <w:p>
            <w:pPr>
              <w:autoSpaceDE w:val="0"/>
              <w:autoSpaceDN w:val="0"/>
              <w:adjustRightInd w:val="0"/>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0,000.00</w:t>
            </w:r>
          </w:p>
        </w:tc>
        <w:tc>
          <w:tcPr>
            <w:tcW w:w="584" w:type="pct"/>
            <w:tcMar>
              <w:top w:w="0" w:type="dxa"/>
              <w:right w:w="0" w:type="dxa"/>
            </w:tcMar>
            <w:vAlign w:val="center"/>
          </w:tcPr>
          <w:p>
            <w:pPr>
              <w:autoSpaceDE w:val="0"/>
              <w:autoSpaceDN w:val="0"/>
              <w:adjustRightInd w:val="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100.00%</w:t>
            </w:r>
          </w:p>
        </w:tc>
        <w:tc>
          <w:tcPr>
            <w:tcW w:w="2166" w:type="pct"/>
            <w:tcMar>
              <w:top w:w="0" w:type="dxa"/>
              <w:right w:w="0" w:type="dxa"/>
            </w:tcMar>
            <w:vAlign w:val="center"/>
          </w:tcPr>
          <w:p>
            <w:pPr>
              <w:autoSpaceDE w:val="0"/>
              <w:autoSpaceDN w:val="0"/>
              <w:adjustRightInd w:val="0"/>
            </w:pPr>
            <w:r>
              <w:rPr>
                <w:rFonts w:hint="eastAsia"/>
              </w:rPr>
              <w:t>融资性担保。（凭《融资性担保机构经营许可证》所列范围经营）；非融资性担保；委托调查评审；资产受托管理。（依法须经批准的项目，经相关部门批准后方可开展经营活动）</w:t>
            </w:r>
          </w:p>
        </w:tc>
      </w:tr>
      <w:tr>
        <w:tblPrEx>
          <w:tblBorders>
            <w:top w:val="single" w:color="auto" w:sz="12" w:space="0"/>
            <w:left w:val="single" w:color="auto" w:sz="12" w:space="0"/>
            <w:bottom w:val="single" w:color="auto" w:sz="12" w:space="0"/>
            <w:right w:val="single" w:color="auto"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4" w:hRule="atLeast"/>
        </w:trPr>
        <w:tc>
          <w:tcPr>
            <w:tcW w:w="268"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786"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江阴市金阳融资担保有限公司</w:t>
            </w:r>
          </w:p>
        </w:tc>
        <w:tc>
          <w:tcPr>
            <w:tcW w:w="519" w:type="pct"/>
            <w:tcMar>
              <w:top w:w="0" w:type="dxa"/>
              <w:right w:w="0" w:type="dxa"/>
            </w:tcMar>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江阴</w:t>
            </w:r>
          </w:p>
        </w:tc>
        <w:tc>
          <w:tcPr>
            <w:tcW w:w="678" w:type="pct"/>
            <w:tcMar>
              <w:top w:w="0" w:type="dxa"/>
              <w:right w:w="0" w:type="dxa"/>
            </w:tcMar>
            <w:vAlign w:val="center"/>
          </w:tcPr>
          <w:p>
            <w:pPr>
              <w:autoSpaceDE w:val="0"/>
              <w:autoSpaceDN w:val="0"/>
              <w:adjustRightInd w:val="0"/>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0,000.00</w:t>
            </w:r>
          </w:p>
        </w:tc>
        <w:tc>
          <w:tcPr>
            <w:tcW w:w="584" w:type="pct"/>
            <w:tcMar>
              <w:top w:w="0" w:type="dxa"/>
              <w:right w:w="0" w:type="dxa"/>
            </w:tcMar>
            <w:vAlign w:val="center"/>
          </w:tcPr>
          <w:p>
            <w:pPr>
              <w:autoSpaceDE w:val="0"/>
              <w:autoSpaceDN w:val="0"/>
              <w:adjustRightInd w:val="0"/>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2.90%</w:t>
            </w:r>
          </w:p>
        </w:tc>
        <w:tc>
          <w:tcPr>
            <w:tcW w:w="2166" w:type="pct"/>
            <w:tcMar>
              <w:top w:w="0" w:type="dxa"/>
              <w:right w:w="0" w:type="dxa"/>
            </w:tcMar>
            <w:vAlign w:val="center"/>
          </w:tcPr>
          <w:p>
            <w:pPr>
              <w:autoSpaceDE w:val="0"/>
              <w:autoSpaceDN w:val="0"/>
              <w:adjustRightInd w:val="0"/>
            </w:pPr>
            <w:r>
              <w:rPr>
                <w:rFonts w:hint="eastAsia"/>
              </w:rPr>
              <w:t>融资性担保（凭《融资性担保机构经营许可证》所列范围经营）；非融资性担保；资产受托管理；信息咨询服务。（依法须经批准的项目，经相关部门批准后方可开展经营活动）</w:t>
            </w:r>
          </w:p>
        </w:tc>
      </w:tr>
    </w:tbl>
    <w:p>
      <w:pPr>
        <w:pStyle w:val="36"/>
        <w:numPr>
          <w:ilvl w:val="0"/>
          <w:numId w:val="2"/>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w:t>
      </w:r>
      <w:r>
        <w:rPr>
          <w:rFonts w:ascii="黑体" w:hAnsi="黑体" w:eastAsia="黑体"/>
          <w:b/>
          <w:sz w:val="24"/>
        </w:rPr>
        <w:t>最近两年控股股东、实际控制人变更</w:t>
      </w:r>
      <w:r>
        <w:rPr>
          <w:rFonts w:hint="eastAsia" w:ascii="黑体" w:hAnsi="黑体" w:eastAsia="黑体"/>
          <w:b/>
          <w:sz w:val="24"/>
        </w:rPr>
        <w:t>化情况</w:t>
      </w:r>
    </w:p>
    <w:p>
      <w:pPr>
        <w:autoSpaceDE w:val="0"/>
        <w:autoSpaceDN w:val="0"/>
        <w:adjustRightInd w:val="0"/>
        <w:spacing w:before="156" w:beforeLines="50" w:line="360" w:lineRule="auto"/>
        <w:ind w:firstLine="480" w:firstLineChars="200"/>
        <w:rPr>
          <w:sz w:val="24"/>
        </w:rPr>
      </w:pPr>
      <w:bookmarkStart w:id="28" w:name="OLE_LINK2"/>
      <w:r>
        <w:rPr>
          <w:rFonts w:hint="eastAsia"/>
          <w:color w:val="000000" w:themeColor="text1"/>
          <w:sz w:val="24"/>
          <w14:textFill>
            <w14:solidFill>
              <w14:schemeClr w14:val="tx1"/>
            </w14:solidFill>
          </w14:textFill>
        </w:rPr>
        <w:t>联华基金</w:t>
      </w:r>
      <w:bookmarkEnd w:id="28"/>
      <w:r>
        <w:rPr>
          <w:rFonts w:hint="eastAsia"/>
          <w:sz w:val="24"/>
        </w:rPr>
        <w:t>自设立之日起至本法律意见书出具之日，未发生控股股东和实际控制人变更的情况。</w:t>
      </w:r>
    </w:p>
    <w:p>
      <w:pPr>
        <w:autoSpaceDE w:val="0"/>
        <w:autoSpaceDN w:val="0"/>
        <w:adjustRightInd w:val="0"/>
        <w:spacing w:before="156" w:beforeLines="50" w:line="360" w:lineRule="auto"/>
        <w:ind w:firstLine="480" w:firstLineChars="200"/>
        <w:rPr>
          <w:sz w:val="24"/>
        </w:rPr>
      </w:pP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29" w:name="_Toc140334584"/>
      <w:r>
        <w:rPr>
          <w:rFonts w:hint="eastAsia" w:ascii="黑体" w:hAnsi="黑体" w:eastAsia="黑体"/>
          <w:color w:val="000000" w:themeColor="text1"/>
          <w:sz w:val="28"/>
          <w:szCs w:val="28"/>
          <w14:textFill>
            <w14:solidFill>
              <w14:schemeClr w14:val="tx1"/>
            </w14:solidFill>
          </w14:textFill>
        </w:rPr>
        <w:t>本次</w:t>
      </w:r>
      <w:r>
        <w:rPr>
          <w:rFonts w:ascii="黑体" w:hAnsi="黑体" w:eastAsia="黑体"/>
          <w:color w:val="000000" w:themeColor="text1"/>
          <w:sz w:val="28"/>
          <w:szCs w:val="28"/>
          <w14:textFill>
            <w14:solidFill>
              <w14:schemeClr w14:val="tx1"/>
            </w14:solidFill>
          </w14:textFill>
        </w:rPr>
        <w:t>权益变动目的及</w:t>
      </w:r>
      <w:r>
        <w:rPr>
          <w:rFonts w:hint="eastAsia" w:ascii="黑体" w:hAnsi="黑体" w:eastAsia="黑体"/>
          <w:color w:val="000000" w:themeColor="text1"/>
          <w:sz w:val="28"/>
          <w:szCs w:val="28"/>
          <w14:textFill>
            <w14:solidFill>
              <w14:schemeClr w14:val="tx1"/>
            </w14:solidFill>
          </w14:textFill>
        </w:rPr>
        <w:t>决策</w:t>
      </w:r>
      <w:bookmarkEnd w:id="29"/>
    </w:p>
    <w:p>
      <w:pPr>
        <w:pStyle w:val="36"/>
        <w:numPr>
          <w:ilvl w:val="0"/>
          <w:numId w:val="6"/>
        </w:numPr>
        <w:spacing w:before="156" w:beforeLines="50" w:after="156" w:afterLines="50" w:line="360" w:lineRule="auto"/>
        <w:ind w:left="0" w:firstLine="482"/>
        <w:outlineLvl w:val="1"/>
        <w:rPr>
          <w:rFonts w:ascii="黑体" w:hAnsi="黑体" w:eastAsia="黑体"/>
          <w:b/>
          <w:sz w:val="24"/>
        </w:rPr>
      </w:pPr>
      <w:r>
        <w:rPr>
          <w:rFonts w:ascii="黑体" w:hAnsi="黑体" w:eastAsia="黑体"/>
          <w:b/>
          <w:sz w:val="24"/>
        </w:rPr>
        <w:t>本次权益变动目的</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根据澄委会纪〔2</w:t>
      </w:r>
      <w:r>
        <w:rPr>
          <w:color w:val="000000" w:themeColor="text1"/>
          <w:sz w:val="24"/>
          <w14:textFill>
            <w14:solidFill>
              <w14:schemeClr w14:val="tx1"/>
            </w14:solidFill>
          </w14:textFill>
        </w:rPr>
        <w:t>021</w:t>
      </w:r>
      <w:r>
        <w:rPr>
          <w:rFonts w:hint="eastAsia"/>
          <w:color w:val="000000" w:themeColor="text1"/>
          <w:sz w:val="24"/>
          <w14:textFill>
            <w14:solidFill>
              <w14:schemeClr w14:val="tx1"/>
            </w14:solidFill>
          </w14:textFill>
        </w:rPr>
        <w:t>〕4号会议纪要、联华基金的合伙协议，以及联华基金出具的说明等文件，本次权益变动的目的为：基于对包括上市公司在内的华西集团及其下属公司未来发展前景的看好，联华基金本次权益变动的目的在于支持江阴市重点企业纾困，推动化解上市公司控股股东债务危机，维持上市公司稳定发展，并共同谋求产业协作和技术协同。</w:t>
      </w:r>
    </w:p>
    <w:p>
      <w:pPr>
        <w:pStyle w:val="36"/>
        <w:numPr>
          <w:ilvl w:val="0"/>
          <w:numId w:val="6"/>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未来十二个月内增持股份或处置已拥有权益的计划</w:t>
      </w:r>
    </w:p>
    <w:p>
      <w:pPr>
        <w:widowControl/>
        <w:spacing w:before="156" w:beforeLines="50" w:after="156" w:afterLines="50" w:line="360" w:lineRule="auto"/>
        <w:ind w:firstLine="480" w:firstLineChars="200"/>
      </w:pPr>
      <w:r>
        <w:rPr>
          <w:rFonts w:hint="eastAsia" w:ascii="宋体" w:hAnsi="宋体" w:cs="宋体"/>
          <w:color w:val="000000"/>
          <w:kern w:val="0"/>
          <w:sz w:val="24"/>
          <w:lang w:bidi="ar"/>
        </w:rPr>
        <w:t>本次权益变动前，信息披露义务人未持有上市公司股份。本次权益变动完成后，信息披露义务人持有华西</w:t>
      </w:r>
      <w:r>
        <w:rPr>
          <w:color w:val="000000"/>
          <w:kern w:val="0"/>
          <w:sz w:val="24"/>
          <w:lang w:bidi="ar"/>
        </w:rPr>
        <w:t>集团80%</w:t>
      </w:r>
      <w:r>
        <w:rPr>
          <w:rFonts w:hint="eastAsia" w:ascii="宋体" w:hAnsi="宋体" w:cs="宋体"/>
          <w:color w:val="000000"/>
          <w:kern w:val="0"/>
          <w:sz w:val="24"/>
          <w:lang w:bidi="ar"/>
        </w:rPr>
        <w:t>的股权，从而通过华西集团间接控制上市公</w:t>
      </w:r>
      <w:r>
        <w:rPr>
          <w:color w:val="000000"/>
          <w:kern w:val="0"/>
          <w:sz w:val="24"/>
          <w:lang w:bidi="ar"/>
        </w:rPr>
        <w:t>司260,000,000股股份的表决权，占上市公司表决权总额的29.34%。</w:t>
      </w:r>
    </w:p>
    <w:p>
      <w:pPr>
        <w:widowControl/>
        <w:spacing w:before="156" w:beforeLines="50" w:after="156" w:afterLines="50" w:line="360" w:lineRule="auto"/>
        <w:ind w:firstLine="480" w:firstLineChars="200"/>
        <w:jc w:val="left"/>
        <w:rPr>
          <w:sz w:val="24"/>
        </w:rPr>
      </w:pPr>
      <w:r>
        <w:rPr>
          <w:rFonts w:hint="eastAsia"/>
          <w:color w:val="000000" w:themeColor="text1"/>
          <w:sz w:val="24"/>
          <w14:textFill>
            <w14:solidFill>
              <w14:schemeClr w14:val="tx1"/>
            </w14:solidFill>
          </w14:textFill>
        </w:rPr>
        <w:t>根据</w:t>
      </w:r>
      <w:r>
        <w:rPr>
          <w:rFonts w:hint="eastAsia" w:ascii="宋体" w:hAnsi="宋体" w:cs="宋体"/>
          <w:color w:val="000000"/>
          <w:kern w:val="0"/>
          <w:sz w:val="24"/>
          <w:lang w:bidi="ar"/>
        </w:rPr>
        <w:t>《权益变动报告书》及</w:t>
      </w:r>
      <w:r>
        <w:rPr>
          <w:rFonts w:hint="eastAsia"/>
          <w:color w:val="000000" w:themeColor="text1"/>
          <w:sz w:val="24"/>
          <w14:textFill>
            <w14:solidFill>
              <w14:schemeClr w14:val="tx1"/>
            </w14:solidFill>
          </w14:textFill>
        </w:rPr>
        <w:t>联华基金书面确认，联华基金未来</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个月内</w:t>
      </w:r>
      <w:r>
        <w:rPr>
          <w:rFonts w:hint="eastAsia"/>
          <w:sz w:val="24"/>
        </w:rPr>
        <w:t>无增持或减持上市公司股票的计划；若后续发生相关权益变动事项，将严格按照相关法律法规的要求，及时履行相关审批程序和信息披露义务。</w:t>
      </w:r>
    </w:p>
    <w:p>
      <w:pPr>
        <w:pStyle w:val="36"/>
        <w:numPr>
          <w:ilvl w:val="0"/>
          <w:numId w:val="6"/>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本次权益变动所履行的相关决策程序</w:t>
      </w:r>
    </w:p>
    <w:p>
      <w:pPr>
        <w:autoSpaceDE w:val="0"/>
        <w:autoSpaceDN w:val="0"/>
        <w:adjustRightInd w:val="0"/>
        <w:snapToGrid w:val="0"/>
        <w:spacing w:before="156" w:beforeLines="50" w:after="156" w:afterLines="50" w:line="360" w:lineRule="auto"/>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（一）本次权益变动已履行的决策程序</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023年</w:t>
      </w: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9日，</w:t>
      </w:r>
      <w:r>
        <w:rPr>
          <w:rFonts w:hint="eastAsia"/>
          <w:color w:val="000000" w:themeColor="text1"/>
          <w:sz w:val="24"/>
          <w14:textFill>
            <w14:solidFill>
              <w14:schemeClr w14:val="tx1"/>
            </w14:solidFill>
          </w14:textFill>
        </w:rPr>
        <w:t>联华基金投资决策委员会作出决议，同意联华基金受让华西新市村村委所持华西集团8</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的股权，并签署相关协议。</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2、2</w:t>
      </w:r>
      <w:r>
        <w:rPr>
          <w:color w:val="000000" w:themeColor="text1"/>
          <w:sz w:val="24"/>
          <w14:textFill>
            <w14:solidFill>
              <w14:schemeClr w14:val="tx1"/>
            </w14:solidFill>
          </w14:textFill>
        </w:rPr>
        <w:t>023年</w:t>
      </w: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9日，</w:t>
      </w:r>
      <w:r>
        <w:rPr>
          <w:rFonts w:hint="eastAsia"/>
          <w:color w:val="000000" w:themeColor="text1"/>
          <w:sz w:val="24"/>
          <w14:textFill>
            <w14:solidFill>
              <w14:schemeClr w14:val="tx1"/>
            </w14:solidFill>
          </w14:textFill>
        </w:rPr>
        <w:t>华西新市村村委根据村民大会的授权，通过决议，同意将其所持华西集团80%的股权转让给联华基金。</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3、2</w:t>
      </w:r>
      <w:r>
        <w:rPr>
          <w:color w:val="000000" w:themeColor="text1"/>
          <w:sz w:val="24"/>
          <w14:textFill>
            <w14:solidFill>
              <w14:schemeClr w14:val="tx1"/>
            </w14:solidFill>
          </w14:textFill>
        </w:rPr>
        <w:t>023</w:t>
      </w:r>
      <w:r>
        <w:rPr>
          <w:rFonts w:hint="eastAsia"/>
          <w:color w:val="000000" w:themeColor="text1"/>
          <w:sz w:val="24"/>
          <w14:textFill>
            <w14:solidFill>
              <w14:schemeClr w14:val="tx1"/>
            </w14:solidFill>
          </w14:textFill>
        </w:rPr>
        <w:t>年7月1</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日，华西集团股东会作出决议，同意华西新市村村委将所持华西集团80%的股权转让给联华基金，其他股东放弃优先购买权，同意签署相关协议。</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（二）本次权益变动尚需履行的相关程序</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1、本次权益变动尚需在江阴市国有资产监督管理机构即江阴市国资办备案；</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、本次权益变动尚需履行经营者集中申报，并取得反垄断主管部门出具的关于经营者集中反垄断审查不实施进一步审查或不予禁止的决定或同意文件（如需）</w:t>
      </w:r>
      <w:r>
        <w:rPr>
          <w:rStyle w:val="21"/>
          <w:rFonts w:hint="eastAsia"/>
        </w:rPr>
        <w:t>。</w:t>
      </w: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30" w:name="_Toc140334585"/>
      <w:r>
        <w:rPr>
          <w:rFonts w:hint="eastAsia" w:ascii="黑体" w:hAnsi="黑体" w:eastAsia="黑体"/>
          <w:color w:val="000000" w:themeColor="text1"/>
          <w:sz w:val="28"/>
          <w:szCs w:val="28"/>
          <w14:textFill>
            <w14:solidFill>
              <w14:schemeClr w14:val="tx1"/>
            </w14:solidFill>
          </w14:textFill>
        </w:rPr>
        <w:t>本次权益变动方式</w:t>
      </w:r>
      <w:bookmarkEnd w:id="30"/>
    </w:p>
    <w:p>
      <w:pPr>
        <w:pStyle w:val="36"/>
        <w:numPr>
          <w:ilvl w:val="0"/>
          <w:numId w:val="7"/>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信息披露义务人持有上市公司股份的种类、数量和比例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本次权益变动前，联华基金未持有上市公司股份。</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本次权益变动后，联华基金</w:t>
      </w:r>
      <w:r>
        <w:rPr>
          <w:rFonts w:hint="eastAsia" w:ascii="宋体" w:hAnsi="宋体" w:cs="宋体"/>
          <w:color w:val="000000"/>
          <w:kern w:val="0"/>
          <w:sz w:val="24"/>
          <w:lang w:bidi="ar"/>
        </w:rPr>
        <w:t>持有华西</w:t>
      </w:r>
      <w:r>
        <w:rPr>
          <w:color w:val="000000"/>
          <w:kern w:val="0"/>
          <w:sz w:val="24"/>
          <w:lang w:bidi="ar"/>
        </w:rPr>
        <w:t>集团80%</w:t>
      </w:r>
      <w:r>
        <w:rPr>
          <w:rFonts w:hint="eastAsia" w:ascii="宋体" w:hAnsi="宋体" w:cs="宋体"/>
          <w:color w:val="000000"/>
          <w:kern w:val="0"/>
          <w:sz w:val="24"/>
          <w:lang w:bidi="ar"/>
        </w:rPr>
        <w:t>的股权，从而</w:t>
      </w:r>
      <w:r>
        <w:rPr>
          <w:rFonts w:hint="eastAsia"/>
          <w:color w:val="000000" w:themeColor="text1"/>
          <w:sz w:val="24"/>
          <w14:textFill>
            <w14:solidFill>
              <w14:schemeClr w14:val="tx1"/>
            </w14:solidFill>
          </w14:textFill>
        </w:rPr>
        <w:t>将通过华西集团间接控制上市公司2</w:t>
      </w:r>
      <w:r>
        <w:rPr>
          <w:color w:val="000000" w:themeColor="text1"/>
          <w:sz w:val="24"/>
          <w14:textFill>
            <w14:solidFill>
              <w14:schemeClr w14:val="tx1"/>
            </w14:solidFill>
          </w14:textFill>
        </w:rPr>
        <w:t>60</w:t>
      </w:r>
      <w:r>
        <w:rPr>
          <w:rFonts w:hint="eastAsia"/>
          <w:color w:val="000000" w:themeColor="text1"/>
          <w:sz w:val="24"/>
          <w14:textFill>
            <w14:solidFill>
              <w14:schemeClr w14:val="tx1"/>
            </w14:solidFill>
          </w14:textFill>
        </w:rPr>
        <w:t>,000,000股股份的表决权，占上市公司表决权总额的</w:t>
      </w:r>
      <w:r>
        <w:rPr>
          <w:color w:val="000000" w:themeColor="text1"/>
          <w:sz w:val="24"/>
          <w14:textFill>
            <w14:solidFill>
              <w14:schemeClr w14:val="tx1"/>
            </w14:solidFill>
          </w14:textFill>
        </w:rPr>
        <w:t>29.34%</w:t>
      </w:r>
      <w:r>
        <w:rPr>
          <w:rFonts w:hint="eastAsia"/>
          <w:color w:val="000000" w:themeColor="text1"/>
          <w:sz w:val="24"/>
          <w14:textFill>
            <w14:solidFill>
              <w14:schemeClr w14:val="tx1"/>
            </w14:solidFill>
          </w14:textFill>
        </w:rPr>
        <w:t>，成为上市公司的间接控股股东，从而使华西股份的实际控制人变更为江阴市国资办。</w:t>
      </w:r>
    </w:p>
    <w:p>
      <w:pPr>
        <w:pStyle w:val="36"/>
        <w:numPr>
          <w:ilvl w:val="0"/>
          <w:numId w:val="7"/>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本次权益变动方式</w:t>
      </w:r>
    </w:p>
    <w:p>
      <w:pPr>
        <w:autoSpaceDE w:val="0"/>
        <w:autoSpaceDN w:val="0"/>
        <w:adjustRightInd w:val="0"/>
        <w:snapToGrid w:val="0"/>
        <w:spacing w:before="156" w:beforeLines="50" w:after="156" w:after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根据《详式权益变动报告书》及联华基金确认，本次权益变动是</w:t>
      </w:r>
      <w:r>
        <w:rPr>
          <w:rFonts w:hint="eastAsia" w:ascii="宋体" w:hAnsi="宋体"/>
          <w:sz w:val="24"/>
        </w:rPr>
        <w:t>华西集团之控股股东江阴市华士镇华西</w:t>
      </w:r>
      <w:bookmarkStart w:id="31" w:name="_Hlk120095285"/>
      <w:r>
        <w:rPr>
          <w:rFonts w:hint="eastAsia" w:ascii="宋体" w:hAnsi="宋体"/>
          <w:sz w:val="24"/>
        </w:rPr>
        <w:t>新市村</w:t>
      </w:r>
      <w:bookmarkEnd w:id="31"/>
      <w:r>
        <w:rPr>
          <w:rFonts w:hint="eastAsia" w:ascii="宋体" w:hAnsi="宋体"/>
          <w:sz w:val="24"/>
        </w:rPr>
        <w:t>村民委员会将其持有的华西集团</w:t>
      </w:r>
      <w:r>
        <w:rPr>
          <w:sz w:val="24"/>
        </w:rPr>
        <w:t>80%</w:t>
      </w:r>
      <w:r>
        <w:rPr>
          <w:rFonts w:hint="eastAsia"/>
          <w:sz w:val="24"/>
        </w:rPr>
        <w:t>股权</w:t>
      </w:r>
      <w:r>
        <w:rPr>
          <w:rFonts w:hint="eastAsia" w:ascii="宋体" w:hAnsi="宋体"/>
          <w:sz w:val="24"/>
        </w:rPr>
        <w:t>转让给联华基金，从而使得联华基金间接持有上市公司股份。</w:t>
      </w:r>
    </w:p>
    <w:p>
      <w:pPr>
        <w:pStyle w:val="36"/>
        <w:numPr>
          <w:ilvl w:val="0"/>
          <w:numId w:val="7"/>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本次权益变动涉及的股权转让协议的主要内容</w:t>
      </w:r>
    </w:p>
    <w:p>
      <w:pPr>
        <w:autoSpaceDE w:val="0"/>
        <w:autoSpaceDN w:val="0"/>
        <w:spacing w:before="156" w:beforeLines="50" w:after="156" w:afterLines="50" w:line="360" w:lineRule="auto"/>
        <w:ind w:firstLine="488" w:firstLineChars="200"/>
        <w:rPr>
          <w:spacing w:val="2"/>
          <w:kern w:val="0"/>
          <w:sz w:val="24"/>
        </w:rPr>
      </w:pPr>
      <w:r>
        <w:rPr>
          <w:spacing w:val="2"/>
          <w:kern w:val="0"/>
          <w:sz w:val="24"/>
        </w:rPr>
        <w:t>2023年</w:t>
      </w:r>
      <w:r>
        <w:rPr>
          <w:rFonts w:hint="eastAsia"/>
          <w:spacing w:val="2"/>
          <w:kern w:val="0"/>
          <w:sz w:val="24"/>
        </w:rPr>
        <w:t>7</w:t>
      </w:r>
      <w:r>
        <w:rPr>
          <w:spacing w:val="2"/>
          <w:kern w:val="0"/>
          <w:sz w:val="24"/>
        </w:rPr>
        <w:t>月</w:t>
      </w:r>
      <w:r>
        <w:rPr>
          <w:rFonts w:hint="eastAsia"/>
          <w:spacing w:val="2"/>
          <w:kern w:val="0"/>
          <w:sz w:val="24"/>
        </w:rPr>
        <w:t>1</w:t>
      </w:r>
      <w:r>
        <w:rPr>
          <w:spacing w:val="2"/>
          <w:kern w:val="0"/>
          <w:sz w:val="24"/>
        </w:rPr>
        <w:t>9日，联华基金和华西新市村村委签署了《股权转让协议》，主要条款如下：</w:t>
      </w:r>
    </w:p>
    <w:p>
      <w:pPr>
        <w:autoSpaceDE w:val="0"/>
        <w:autoSpaceDN w:val="0"/>
        <w:spacing w:before="156" w:beforeLines="50" w:after="156" w:afterLines="50" w:line="360" w:lineRule="auto"/>
        <w:jc w:val="left"/>
        <w:rPr>
          <w:b/>
          <w:bCs/>
          <w:spacing w:val="2"/>
          <w:kern w:val="0"/>
          <w:sz w:val="24"/>
        </w:rPr>
      </w:pPr>
      <w:r>
        <w:rPr>
          <w:rFonts w:hint="eastAsia" w:ascii="宋体" w:hAnsi="宋体"/>
          <w:b/>
          <w:bCs/>
          <w:spacing w:val="2"/>
          <w:kern w:val="0"/>
          <w:sz w:val="24"/>
        </w:rPr>
        <w:t>“</w:t>
      </w:r>
      <w:r>
        <w:rPr>
          <w:rFonts w:ascii="宋体" w:hAnsi="宋体"/>
          <w:b/>
          <w:bCs/>
          <w:spacing w:val="2"/>
          <w:kern w:val="0"/>
          <w:sz w:val="24"/>
        </w:rPr>
        <w:t>第二条</w:t>
      </w:r>
      <w:r>
        <w:rPr>
          <w:b/>
          <w:bCs/>
          <w:spacing w:val="2"/>
          <w:kern w:val="0"/>
          <w:sz w:val="24"/>
        </w:rPr>
        <w:t xml:space="preserve"> </w:t>
      </w:r>
      <w:r>
        <w:rPr>
          <w:rFonts w:ascii="宋体" w:hAnsi="宋体"/>
          <w:b/>
          <w:bCs/>
          <w:spacing w:val="2"/>
          <w:kern w:val="0"/>
          <w:sz w:val="24"/>
        </w:rPr>
        <w:t>标的股</w:t>
      </w:r>
      <w:r>
        <w:rPr>
          <w:rFonts w:hint="eastAsia" w:ascii="宋体" w:hAnsi="宋体"/>
          <w:b/>
          <w:bCs/>
          <w:spacing w:val="2"/>
          <w:kern w:val="0"/>
          <w:sz w:val="24"/>
        </w:rPr>
        <w:t>权</w:t>
      </w:r>
      <w:r>
        <w:rPr>
          <w:rFonts w:ascii="宋体" w:hAnsi="宋体"/>
          <w:b/>
          <w:bCs/>
          <w:spacing w:val="2"/>
          <w:kern w:val="0"/>
          <w:sz w:val="24"/>
        </w:rPr>
        <w:t>的转让</w:t>
      </w:r>
    </w:p>
    <w:p>
      <w:pPr>
        <w:numPr>
          <w:ilvl w:val="1"/>
          <w:numId w:val="8"/>
        </w:numPr>
        <w:autoSpaceDE w:val="0"/>
        <w:autoSpaceDN w:val="0"/>
        <w:spacing w:before="156" w:beforeLines="50" w:after="156" w:afterLines="50" w:line="360" w:lineRule="auto"/>
        <w:jc w:val="left"/>
        <w:rPr>
          <w:b/>
          <w:bCs/>
          <w:spacing w:val="2"/>
          <w:kern w:val="0"/>
          <w:sz w:val="24"/>
        </w:rPr>
      </w:pPr>
      <w:r>
        <w:rPr>
          <w:rFonts w:hint="eastAsia"/>
          <w:b/>
          <w:bCs/>
          <w:spacing w:val="2"/>
          <w:kern w:val="0"/>
          <w:sz w:val="24"/>
        </w:rPr>
        <w:t>标的股权转让</w:t>
      </w:r>
    </w:p>
    <w:p>
      <w:pPr>
        <w:autoSpaceDE w:val="0"/>
        <w:autoSpaceDN w:val="0"/>
        <w:spacing w:before="156" w:beforeLines="50" w:after="156" w:afterLines="50" w:line="360" w:lineRule="auto"/>
        <w:ind w:left="610" w:hanging="610" w:hangingChars="250"/>
        <w:rPr>
          <w:kern w:val="0"/>
          <w:sz w:val="24"/>
        </w:rPr>
      </w:pPr>
      <w:r>
        <w:rPr>
          <w:rFonts w:hint="eastAsia"/>
          <w:spacing w:val="2"/>
          <w:kern w:val="0"/>
          <w:sz w:val="24"/>
        </w:rPr>
        <w:t>2</w:t>
      </w:r>
      <w:r>
        <w:rPr>
          <w:spacing w:val="2"/>
          <w:kern w:val="0"/>
          <w:sz w:val="24"/>
        </w:rPr>
        <w:t xml:space="preserve">.1.1 </w:t>
      </w:r>
      <w:r>
        <w:rPr>
          <w:rFonts w:hint="eastAsia" w:ascii="宋体" w:hAnsi="宋体"/>
          <w:kern w:val="0"/>
          <w:sz w:val="24"/>
        </w:rPr>
        <w:t>双方确认</w:t>
      </w:r>
      <w:r>
        <w:rPr>
          <w:rFonts w:ascii="宋体" w:hAnsi="宋体"/>
          <w:kern w:val="0"/>
          <w:sz w:val="24"/>
        </w:rPr>
        <w:t>，</w:t>
      </w:r>
      <w:r>
        <w:rPr>
          <w:rFonts w:hint="eastAsia" w:ascii="宋体" w:hAnsi="宋体"/>
          <w:kern w:val="0"/>
          <w:sz w:val="24"/>
        </w:rPr>
        <w:t>甲方拟收购乙方持有的华西集团</w:t>
      </w:r>
      <w:r>
        <w:rPr>
          <w:rFonts w:hint="eastAsia"/>
          <w:kern w:val="0"/>
          <w:sz w:val="24"/>
        </w:rPr>
        <w:t>80%</w:t>
      </w:r>
      <w:r>
        <w:rPr>
          <w:rFonts w:hint="eastAsia" w:ascii="宋体" w:hAnsi="宋体"/>
          <w:kern w:val="0"/>
          <w:sz w:val="24"/>
        </w:rPr>
        <w:t>的股权，乙方拟转让该等股权；本次股权转让前，华西集团的股权结构如下图：</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456"/>
        <w:gridCol w:w="1827"/>
        <w:gridCol w:w="1384"/>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bookmarkStart w:id="32" w:name="_Hlk137566754"/>
            <w:r>
              <w:rPr>
                <w:rFonts w:hint="eastAsia" w:ascii="宋体" w:hAnsi="宋体" w:eastAsia="Times New Roman"/>
                <w:kern w:val="0"/>
                <w:szCs w:val="21"/>
              </w:rPr>
              <w:t>序号</w:t>
            </w:r>
            <w:bookmarkEnd w:id="32"/>
          </w:p>
        </w:tc>
        <w:tc>
          <w:tcPr>
            <w:tcW w:w="309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股东名称</w:t>
            </w:r>
          </w:p>
        </w:tc>
        <w:tc>
          <w:tcPr>
            <w:tcW w:w="287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出资额（万元）</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imes New Roman"/>
                <w:kern w:val="0"/>
                <w:szCs w:val="21"/>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imes New Roman"/>
                <w:kern w:val="0"/>
                <w:szCs w:val="21"/>
              </w:rPr>
            </w:pPr>
          </w:p>
        </w:tc>
        <w:tc>
          <w:tcPr>
            <w:tcW w:w="16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认缴出资额</w:t>
            </w:r>
          </w:p>
        </w:tc>
        <w:tc>
          <w:tcPr>
            <w:tcW w:w="123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实缴出资额</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1</w:t>
            </w:r>
          </w:p>
        </w:tc>
        <w:tc>
          <w:tcPr>
            <w:tcW w:w="309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江阴市华士镇华西新市村村民委员会</w:t>
            </w:r>
          </w:p>
        </w:tc>
        <w:tc>
          <w:tcPr>
            <w:tcW w:w="16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8</w:t>
            </w:r>
            <w:r>
              <w:rPr>
                <w:rFonts w:eastAsia="Times New Roman"/>
                <w:kern w:val="0"/>
                <w:szCs w:val="21"/>
              </w:rPr>
              <w:t>99,</w:t>
            </w:r>
            <w:r>
              <w:rPr>
                <w:rFonts w:hint="eastAsia" w:eastAsia="Times New Roman"/>
                <w:kern w:val="0"/>
                <w:szCs w:val="21"/>
              </w:rPr>
              <w:t>1</w:t>
            </w:r>
            <w:r>
              <w:rPr>
                <w:rFonts w:eastAsia="Times New Roman"/>
                <w:kern w:val="0"/>
                <w:szCs w:val="21"/>
              </w:rPr>
              <w:t>00</w:t>
            </w:r>
          </w:p>
        </w:tc>
        <w:tc>
          <w:tcPr>
            <w:tcW w:w="123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8</w:t>
            </w:r>
            <w:r>
              <w:rPr>
                <w:rFonts w:eastAsia="Times New Roman"/>
                <w:kern w:val="0"/>
                <w:szCs w:val="21"/>
              </w:rPr>
              <w:t>99,</w:t>
            </w:r>
            <w:r>
              <w:rPr>
                <w:rFonts w:hint="eastAsia" w:eastAsia="Times New Roman"/>
                <w:kern w:val="0"/>
                <w:szCs w:val="21"/>
              </w:rPr>
              <w:t>1</w:t>
            </w:r>
            <w:r>
              <w:rPr>
                <w:rFonts w:eastAsia="Times New Roman"/>
                <w:kern w:val="0"/>
                <w:szCs w:val="21"/>
              </w:rPr>
              <w:t>00</w:t>
            </w:r>
          </w:p>
        </w:tc>
        <w:tc>
          <w:tcPr>
            <w:tcW w:w="10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9</w:t>
            </w:r>
            <w:r>
              <w:rPr>
                <w:rFonts w:eastAsia="Times New Roman"/>
                <w:kern w:val="0"/>
                <w:szCs w:val="21"/>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2</w:t>
            </w:r>
          </w:p>
        </w:tc>
        <w:tc>
          <w:tcPr>
            <w:tcW w:w="309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江阴市华西社区服务中心</w:t>
            </w:r>
          </w:p>
        </w:tc>
        <w:tc>
          <w:tcPr>
            <w:tcW w:w="16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9</w:t>
            </w:r>
            <w:r>
              <w:rPr>
                <w:rFonts w:eastAsia="Times New Roman"/>
                <w:kern w:val="0"/>
                <w:szCs w:val="21"/>
              </w:rPr>
              <w:t>00</w:t>
            </w:r>
          </w:p>
        </w:tc>
        <w:tc>
          <w:tcPr>
            <w:tcW w:w="123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9</w:t>
            </w:r>
            <w:r>
              <w:rPr>
                <w:rFonts w:eastAsia="Times New Roman"/>
                <w:kern w:val="0"/>
                <w:szCs w:val="21"/>
              </w:rPr>
              <w:t>00</w:t>
            </w:r>
          </w:p>
        </w:tc>
        <w:tc>
          <w:tcPr>
            <w:tcW w:w="10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0</w:t>
            </w:r>
            <w:r>
              <w:rPr>
                <w:rFonts w:eastAsia="Times New Roman"/>
                <w:kern w:val="0"/>
                <w:szCs w:val="21"/>
              </w:rPr>
              <w:t>.10%</w:t>
            </w:r>
          </w:p>
        </w:tc>
      </w:tr>
    </w:tbl>
    <w:p>
      <w:pPr>
        <w:autoSpaceDE w:val="0"/>
        <w:autoSpaceDN w:val="0"/>
        <w:spacing w:before="156" w:beforeLines="50" w:after="156" w:afterLines="50" w:line="360" w:lineRule="auto"/>
        <w:ind w:left="1230" w:leftChars="300" w:hanging="600" w:hangingChars="250"/>
        <w:rPr>
          <w:kern w:val="0"/>
          <w:sz w:val="24"/>
        </w:rPr>
      </w:pPr>
      <w:r>
        <w:rPr>
          <w:rFonts w:hint="eastAsia" w:ascii="宋体" w:hAnsi="宋体"/>
          <w:kern w:val="0"/>
          <w:sz w:val="24"/>
        </w:rPr>
        <w:t>本次股权转让完成后，华西集团的股权结构如下图：</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3132"/>
        <w:gridCol w:w="1604"/>
        <w:gridCol w:w="1605"/>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序号</w:t>
            </w:r>
          </w:p>
        </w:tc>
        <w:tc>
          <w:tcPr>
            <w:tcW w:w="281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股东名称</w:t>
            </w:r>
          </w:p>
        </w:tc>
        <w:tc>
          <w:tcPr>
            <w:tcW w:w="288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出资额（万元）</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imes New Roman"/>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imes New Roman"/>
                <w:kern w:val="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认缴出资额</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实缴出资额</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1</w:t>
            </w:r>
          </w:p>
        </w:tc>
        <w:tc>
          <w:tcPr>
            <w:tcW w:w="281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江阴市华士镇华西新市村村民委员会</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eastAsia="Times New Roman"/>
                <w:kern w:val="0"/>
                <w:szCs w:val="21"/>
              </w:rPr>
              <w:t>179,100</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eastAsia="Times New Roman"/>
                <w:kern w:val="0"/>
                <w:szCs w:val="21"/>
              </w:rPr>
              <w:t>179,100</w:t>
            </w: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eastAsia="Times New Roman"/>
                <w:kern w:val="0"/>
                <w:szCs w:val="21"/>
              </w:rPr>
              <w:t>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2</w:t>
            </w:r>
          </w:p>
        </w:tc>
        <w:tc>
          <w:tcPr>
            <w:tcW w:w="281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江阴市华西社区服务中心</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9</w:t>
            </w:r>
            <w:r>
              <w:rPr>
                <w:rFonts w:eastAsia="Times New Roman"/>
                <w:kern w:val="0"/>
                <w:szCs w:val="21"/>
              </w:rPr>
              <w:t>00</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9</w:t>
            </w:r>
            <w:r>
              <w:rPr>
                <w:rFonts w:eastAsia="Times New Roman"/>
                <w:kern w:val="0"/>
                <w:szCs w:val="21"/>
              </w:rPr>
              <w:t>00</w:t>
            </w: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0</w:t>
            </w:r>
            <w:r>
              <w:rPr>
                <w:rFonts w:eastAsia="Times New Roman"/>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3</w:t>
            </w:r>
          </w:p>
        </w:tc>
        <w:tc>
          <w:tcPr>
            <w:tcW w:w="281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ascii="宋体" w:hAnsi="宋体" w:eastAsia="Times New Roman"/>
                <w:kern w:val="0"/>
                <w:szCs w:val="21"/>
              </w:rPr>
              <w:t>江阴联华优化调整产业投资合伙企业</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7</w:t>
            </w:r>
            <w:r>
              <w:rPr>
                <w:rFonts w:eastAsia="Times New Roman"/>
                <w:kern w:val="0"/>
                <w:szCs w:val="21"/>
              </w:rPr>
              <w:t>20</w:t>
            </w:r>
            <w:r>
              <w:rPr>
                <w:rFonts w:hint="eastAsia" w:eastAsia="Times New Roman"/>
                <w:kern w:val="0"/>
                <w:szCs w:val="21"/>
              </w:rPr>
              <w:t>,0</w:t>
            </w:r>
            <w:r>
              <w:rPr>
                <w:rFonts w:eastAsia="Times New Roman"/>
                <w:kern w:val="0"/>
                <w:szCs w:val="21"/>
              </w:rPr>
              <w:t>00</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7</w:t>
            </w:r>
            <w:r>
              <w:rPr>
                <w:rFonts w:eastAsia="Times New Roman"/>
                <w:kern w:val="0"/>
                <w:szCs w:val="21"/>
              </w:rPr>
              <w:t>20</w:t>
            </w:r>
            <w:r>
              <w:rPr>
                <w:rFonts w:hint="eastAsia" w:eastAsia="Times New Roman"/>
                <w:kern w:val="0"/>
                <w:szCs w:val="21"/>
              </w:rPr>
              <w:t>,0</w:t>
            </w:r>
            <w:r>
              <w:rPr>
                <w:rFonts w:eastAsia="Times New Roman"/>
                <w:kern w:val="0"/>
                <w:szCs w:val="21"/>
              </w:rPr>
              <w:t>00</w:t>
            </w: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eastAsia="Times New Roman"/>
                <w:kern w:val="0"/>
                <w:szCs w:val="21"/>
              </w:rPr>
            </w:pPr>
            <w:r>
              <w:rPr>
                <w:rFonts w:hint="eastAsia" w:eastAsia="Times New Roman"/>
                <w:kern w:val="0"/>
                <w:szCs w:val="21"/>
              </w:rPr>
              <w:t>8</w:t>
            </w:r>
            <w:r>
              <w:rPr>
                <w:rFonts w:eastAsia="Times New Roman"/>
                <w:kern w:val="0"/>
                <w:szCs w:val="21"/>
              </w:rPr>
              <w:t>0.00%</w:t>
            </w:r>
          </w:p>
        </w:tc>
      </w:tr>
    </w:tbl>
    <w:p>
      <w:pPr>
        <w:autoSpaceDE w:val="0"/>
        <w:autoSpaceDN w:val="0"/>
        <w:spacing w:before="156" w:beforeLines="50" w:after="156" w:afterLines="50" w:line="360" w:lineRule="auto"/>
        <w:ind w:left="600" w:hanging="600" w:hangingChars="250"/>
        <w:rPr>
          <w:kern w:val="0"/>
          <w:sz w:val="24"/>
        </w:rPr>
      </w:pPr>
      <w:r>
        <w:rPr>
          <w:rFonts w:hint="eastAsia"/>
          <w:kern w:val="0"/>
          <w:sz w:val="24"/>
        </w:rPr>
        <w:t>2</w:t>
      </w:r>
      <w:r>
        <w:rPr>
          <w:kern w:val="0"/>
          <w:sz w:val="24"/>
        </w:rPr>
        <w:t xml:space="preserve">.1.2 </w:t>
      </w:r>
      <w:r>
        <w:rPr>
          <w:rFonts w:ascii="宋体" w:hAnsi="宋体"/>
          <w:kern w:val="0"/>
          <w:sz w:val="24"/>
        </w:rPr>
        <w:t>根据公开披露的信息</w:t>
      </w:r>
      <w:r>
        <w:rPr>
          <w:rFonts w:hint="eastAsia" w:ascii="宋体" w:hAnsi="宋体"/>
          <w:kern w:val="0"/>
          <w:sz w:val="24"/>
        </w:rPr>
        <w:t>，并经乙方确认，标</w:t>
      </w:r>
      <w:r>
        <w:rPr>
          <w:rFonts w:ascii="宋体" w:hAnsi="宋体"/>
          <w:kern w:val="0"/>
          <w:sz w:val="24"/>
        </w:rPr>
        <w:t>的股</w:t>
      </w:r>
      <w:r>
        <w:rPr>
          <w:rFonts w:hint="eastAsia" w:ascii="宋体" w:hAnsi="宋体"/>
          <w:kern w:val="0"/>
          <w:sz w:val="24"/>
        </w:rPr>
        <w:t>权不存在抵押、质押、司法冻结等权利限制情况。</w:t>
      </w:r>
    </w:p>
    <w:p>
      <w:pPr>
        <w:autoSpaceDE w:val="0"/>
        <w:autoSpaceDN w:val="0"/>
        <w:spacing w:before="156" w:beforeLines="50" w:after="156" w:afterLines="50" w:line="360" w:lineRule="auto"/>
        <w:ind w:left="600" w:hanging="600" w:hangingChars="250"/>
        <w:rPr>
          <w:kern w:val="0"/>
          <w:sz w:val="24"/>
        </w:rPr>
      </w:pPr>
      <w:r>
        <w:rPr>
          <w:kern w:val="0"/>
          <w:sz w:val="24"/>
        </w:rPr>
        <w:t xml:space="preserve">2.1.3 </w:t>
      </w:r>
      <w:r>
        <w:rPr>
          <w:rFonts w:hint="eastAsia" w:ascii="宋体" w:hAnsi="宋体"/>
          <w:kern w:val="0"/>
          <w:sz w:val="24"/>
        </w:rPr>
        <w:t>乙方确认，标的股权</w:t>
      </w:r>
      <w:r>
        <w:rPr>
          <w:rFonts w:ascii="宋体" w:hAnsi="宋体"/>
          <w:kern w:val="0"/>
          <w:sz w:val="24"/>
        </w:rPr>
        <w:t>不存在任何权利负担、认购权、索赔或</w:t>
      </w:r>
      <w:r>
        <w:rPr>
          <w:rFonts w:ascii="宋体" w:hAnsi="宋体"/>
          <w:spacing w:val="-8"/>
          <w:kern w:val="0"/>
          <w:sz w:val="24"/>
        </w:rPr>
        <w:t>任何性质的第三方权利、不存在其他限制转让的任何判决、裁决等，亦不存在任</w:t>
      </w:r>
      <w:r>
        <w:rPr>
          <w:rFonts w:ascii="宋体" w:hAnsi="宋体"/>
          <w:kern w:val="0"/>
          <w:sz w:val="24"/>
        </w:rPr>
        <w:t>何涉及权属转移的尚未了结的或潜在诉讼、仲裁及其他纠纷等</w:t>
      </w:r>
      <w:r>
        <w:rPr>
          <w:rFonts w:hint="eastAsia" w:ascii="宋体" w:hAnsi="宋体"/>
          <w:kern w:val="0"/>
          <w:sz w:val="24"/>
        </w:rPr>
        <w:t>。</w:t>
      </w:r>
    </w:p>
    <w:p>
      <w:pPr>
        <w:numPr>
          <w:ilvl w:val="1"/>
          <w:numId w:val="8"/>
        </w:numPr>
        <w:autoSpaceDE w:val="0"/>
        <w:autoSpaceDN w:val="0"/>
        <w:spacing w:before="156" w:beforeLines="50" w:after="156" w:afterLines="50" w:line="360" w:lineRule="auto"/>
        <w:rPr>
          <w:b/>
          <w:bCs/>
          <w:spacing w:val="2"/>
          <w:kern w:val="0"/>
          <w:sz w:val="24"/>
        </w:rPr>
      </w:pPr>
      <w:r>
        <w:rPr>
          <w:b/>
          <w:bCs/>
          <w:spacing w:val="2"/>
          <w:kern w:val="0"/>
          <w:sz w:val="24"/>
        </w:rPr>
        <w:t>股权转让价格</w:t>
      </w:r>
    </w:p>
    <w:p>
      <w:pPr>
        <w:autoSpaceDE w:val="0"/>
        <w:autoSpaceDN w:val="0"/>
        <w:spacing w:before="156" w:beforeLines="50" w:after="156" w:afterLines="50" w:line="360" w:lineRule="auto"/>
        <w:ind w:left="473" w:leftChars="225"/>
        <w:rPr>
          <w:kern w:val="0"/>
          <w:sz w:val="24"/>
        </w:rPr>
      </w:pPr>
      <w:r>
        <w:rPr>
          <w:rFonts w:hint="eastAsia" w:ascii="宋体" w:hAnsi="宋体"/>
          <w:kern w:val="0"/>
          <w:sz w:val="24"/>
        </w:rPr>
        <w:t>甲乙双方</w:t>
      </w:r>
      <w:r>
        <w:rPr>
          <w:rFonts w:ascii="宋体" w:hAnsi="宋体"/>
          <w:kern w:val="0"/>
          <w:sz w:val="24"/>
        </w:rPr>
        <w:t>以评估机构出具的评估报告结论为参考，最终</w:t>
      </w:r>
      <w:r>
        <w:rPr>
          <w:rFonts w:hint="eastAsia" w:ascii="宋体" w:hAnsi="宋体"/>
          <w:kern w:val="0"/>
          <w:sz w:val="24"/>
        </w:rPr>
        <w:t>确定标的股权的转让价格为人民币</w:t>
      </w:r>
      <w:r>
        <w:rPr>
          <w:rFonts w:hint="eastAsia"/>
          <w:kern w:val="0"/>
          <w:sz w:val="24"/>
        </w:rPr>
        <w:t>1</w:t>
      </w:r>
      <w:r>
        <w:rPr>
          <w:rFonts w:hint="eastAsia" w:ascii="宋体" w:hAnsi="宋体"/>
          <w:kern w:val="0"/>
          <w:sz w:val="24"/>
        </w:rPr>
        <w:t>元。</w:t>
      </w:r>
    </w:p>
    <w:p>
      <w:pPr>
        <w:numPr>
          <w:ilvl w:val="1"/>
          <w:numId w:val="8"/>
        </w:numPr>
        <w:autoSpaceDE w:val="0"/>
        <w:autoSpaceDN w:val="0"/>
        <w:spacing w:before="156" w:beforeLines="50" w:after="156" w:afterLines="50" w:line="360" w:lineRule="auto"/>
        <w:ind w:left="602" w:hanging="602" w:hangingChars="250"/>
        <w:rPr>
          <w:b/>
          <w:bCs/>
          <w:spacing w:val="2"/>
          <w:kern w:val="0"/>
          <w:sz w:val="24"/>
        </w:rPr>
      </w:pPr>
      <w:r>
        <w:rPr>
          <w:rFonts w:hint="eastAsia" w:ascii="宋体" w:hAnsi="宋体"/>
          <w:b/>
          <w:bCs/>
          <w:kern w:val="0"/>
          <w:sz w:val="24"/>
        </w:rPr>
        <w:t>股权</w:t>
      </w:r>
      <w:r>
        <w:rPr>
          <w:rFonts w:ascii="宋体" w:hAnsi="宋体"/>
          <w:b/>
          <w:bCs/>
          <w:kern w:val="0"/>
          <w:sz w:val="24"/>
        </w:rPr>
        <w:t>转让款的</w:t>
      </w:r>
      <w:r>
        <w:rPr>
          <w:rFonts w:hint="eastAsia" w:ascii="宋体" w:hAnsi="宋体"/>
          <w:b/>
          <w:bCs/>
          <w:kern w:val="0"/>
          <w:sz w:val="24"/>
        </w:rPr>
        <w:t>支付</w:t>
      </w:r>
    </w:p>
    <w:p>
      <w:pPr>
        <w:numPr>
          <w:ilvl w:val="0"/>
          <w:numId w:val="8"/>
        </w:numPr>
        <w:autoSpaceDE w:val="0"/>
        <w:autoSpaceDN w:val="0"/>
        <w:spacing w:before="156" w:beforeLines="50" w:after="156" w:afterLines="50" w:line="360" w:lineRule="auto"/>
        <w:rPr>
          <w:vanish/>
          <w:kern w:val="0"/>
          <w:sz w:val="24"/>
        </w:rPr>
      </w:pPr>
    </w:p>
    <w:p>
      <w:pPr>
        <w:numPr>
          <w:ilvl w:val="1"/>
          <w:numId w:val="8"/>
        </w:numPr>
        <w:autoSpaceDE w:val="0"/>
        <w:autoSpaceDN w:val="0"/>
        <w:spacing w:before="156" w:beforeLines="50" w:after="156" w:afterLines="50" w:line="360" w:lineRule="auto"/>
        <w:rPr>
          <w:vanish/>
          <w:kern w:val="0"/>
          <w:sz w:val="24"/>
        </w:rPr>
      </w:pPr>
    </w:p>
    <w:p>
      <w:pPr>
        <w:numPr>
          <w:ilvl w:val="1"/>
          <w:numId w:val="8"/>
        </w:numPr>
        <w:autoSpaceDE w:val="0"/>
        <w:autoSpaceDN w:val="0"/>
        <w:spacing w:before="156" w:beforeLines="50" w:after="156" w:afterLines="50" w:line="360" w:lineRule="auto"/>
        <w:rPr>
          <w:vanish/>
          <w:kern w:val="0"/>
          <w:sz w:val="24"/>
        </w:rPr>
      </w:pPr>
    </w:p>
    <w:p>
      <w:pPr>
        <w:numPr>
          <w:ilvl w:val="1"/>
          <w:numId w:val="8"/>
        </w:numPr>
        <w:autoSpaceDE w:val="0"/>
        <w:autoSpaceDN w:val="0"/>
        <w:spacing w:before="156" w:beforeLines="50" w:after="156" w:afterLines="50" w:line="360" w:lineRule="auto"/>
        <w:rPr>
          <w:vanish/>
          <w:kern w:val="0"/>
          <w:sz w:val="24"/>
        </w:rPr>
      </w:pPr>
    </w:p>
    <w:p>
      <w:pPr>
        <w:numPr>
          <w:ilvl w:val="2"/>
          <w:numId w:val="8"/>
        </w:numPr>
        <w:autoSpaceDE w:val="0"/>
        <w:autoSpaceDN w:val="0"/>
        <w:spacing w:before="156" w:beforeLines="50" w:after="156" w:afterLines="50" w:line="360" w:lineRule="auto"/>
        <w:rPr>
          <w:kern w:val="0"/>
          <w:sz w:val="24"/>
        </w:rPr>
      </w:pPr>
      <w:r>
        <w:rPr>
          <w:rFonts w:hint="eastAsia" w:ascii="宋体" w:hAnsi="宋体"/>
          <w:kern w:val="0"/>
          <w:sz w:val="24"/>
        </w:rPr>
        <w:t>双方确认，</w:t>
      </w:r>
      <w:r>
        <w:rPr>
          <w:rFonts w:ascii="宋体" w:hAnsi="宋体"/>
          <w:kern w:val="0"/>
          <w:sz w:val="24"/>
        </w:rPr>
        <w:t>在</w:t>
      </w:r>
      <w:r>
        <w:rPr>
          <w:rFonts w:hint="eastAsia" w:ascii="宋体" w:hAnsi="宋体"/>
          <w:kern w:val="0"/>
          <w:sz w:val="24"/>
        </w:rPr>
        <w:t>签署本次</w:t>
      </w:r>
      <w:r>
        <w:rPr>
          <w:rFonts w:ascii="宋体" w:hAnsi="宋体"/>
          <w:kern w:val="0"/>
          <w:sz w:val="24"/>
        </w:rPr>
        <w:t>《</w:t>
      </w:r>
      <w:r>
        <w:rPr>
          <w:rFonts w:hint="eastAsia" w:ascii="宋体" w:hAnsi="宋体"/>
          <w:kern w:val="0"/>
          <w:sz w:val="24"/>
        </w:rPr>
        <w:t>股权</w:t>
      </w:r>
      <w:r>
        <w:rPr>
          <w:rFonts w:ascii="宋体" w:hAnsi="宋体"/>
          <w:kern w:val="0"/>
          <w:sz w:val="24"/>
        </w:rPr>
        <w:t>转让协议》</w:t>
      </w:r>
      <w:r>
        <w:rPr>
          <w:rFonts w:hint="eastAsia" w:ascii="宋体" w:hAnsi="宋体"/>
          <w:kern w:val="0"/>
          <w:sz w:val="24"/>
        </w:rPr>
        <w:t>后，且</w:t>
      </w:r>
      <w:r>
        <w:rPr>
          <w:rFonts w:ascii="宋体" w:hAnsi="宋体"/>
          <w:kern w:val="0"/>
          <w:sz w:val="24"/>
        </w:rPr>
        <w:t>第</w:t>
      </w:r>
      <w:r>
        <w:rPr>
          <w:kern w:val="0"/>
          <w:sz w:val="24"/>
        </w:rPr>
        <w:t xml:space="preserve"> 3.1.1 </w:t>
      </w:r>
      <w:r>
        <w:rPr>
          <w:rFonts w:ascii="宋体" w:hAnsi="宋体"/>
          <w:kern w:val="0"/>
          <w:sz w:val="24"/>
        </w:rPr>
        <w:t>条所述先决条件已经全部成就</w:t>
      </w:r>
      <w:r>
        <w:rPr>
          <w:rFonts w:hint="eastAsia" w:ascii="宋体" w:hAnsi="宋体"/>
          <w:kern w:val="0"/>
          <w:sz w:val="24"/>
        </w:rPr>
        <w:t>或被甲方书面豁免之日，甲方向乙方支付股权转让价款。</w:t>
      </w:r>
    </w:p>
    <w:p>
      <w:pPr>
        <w:numPr>
          <w:ilvl w:val="1"/>
          <w:numId w:val="8"/>
        </w:numPr>
        <w:autoSpaceDE w:val="0"/>
        <w:autoSpaceDN w:val="0"/>
        <w:spacing w:before="156" w:beforeLines="50" w:after="156" w:afterLines="50" w:line="360" w:lineRule="auto"/>
        <w:ind w:left="602" w:hanging="602" w:hangingChars="250"/>
        <w:rPr>
          <w:b/>
          <w:bCs/>
          <w:spacing w:val="2"/>
          <w:kern w:val="0"/>
          <w:sz w:val="24"/>
        </w:rPr>
      </w:pPr>
      <w:r>
        <w:rPr>
          <w:rFonts w:hint="eastAsia" w:ascii="宋体" w:hAnsi="宋体"/>
          <w:b/>
          <w:bCs/>
          <w:kern w:val="0"/>
          <w:sz w:val="24"/>
        </w:rPr>
        <w:t>标的股权的交割</w:t>
      </w:r>
    </w:p>
    <w:p>
      <w:pPr>
        <w:numPr>
          <w:ilvl w:val="2"/>
          <w:numId w:val="8"/>
        </w:numPr>
        <w:autoSpaceDE w:val="0"/>
        <w:autoSpaceDN w:val="0"/>
        <w:spacing w:before="156" w:beforeLines="50" w:after="156" w:afterLines="50" w:line="360" w:lineRule="auto"/>
        <w:rPr>
          <w:spacing w:val="2"/>
          <w:kern w:val="0"/>
          <w:sz w:val="24"/>
        </w:rPr>
      </w:pPr>
      <w:r>
        <w:rPr>
          <w:rFonts w:ascii="宋体" w:hAnsi="宋体"/>
          <w:spacing w:val="2"/>
          <w:kern w:val="0"/>
          <w:sz w:val="24"/>
        </w:rPr>
        <w:t>甲方支付</w:t>
      </w:r>
      <w:r>
        <w:rPr>
          <w:rFonts w:hint="eastAsia" w:ascii="宋体" w:hAnsi="宋体"/>
          <w:spacing w:val="2"/>
          <w:kern w:val="0"/>
          <w:sz w:val="24"/>
        </w:rPr>
        <w:t>股权</w:t>
      </w:r>
      <w:r>
        <w:rPr>
          <w:rFonts w:ascii="宋体" w:hAnsi="宋体"/>
          <w:spacing w:val="2"/>
          <w:kern w:val="0"/>
          <w:sz w:val="24"/>
        </w:rPr>
        <w:t>转让款</w:t>
      </w:r>
      <w:r>
        <w:rPr>
          <w:rFonts w:hint="eastAsia" w:ascii="宋体" w:hAnsi="宋体"/>
          <w:spacing w:val="2"/>
          <w:kern w:val="0"/>
          <w:sz w:val="24"/>
        </w:rPr>
        <w:t>后</w:t>
      </w:r>
      <w:r>
        <w:rPr>
          <w:rFonts w:ascii="宋体" w:hAnsi="宋体"/>
          <w:spacing w:val="2"/>
          <w:kern w:val="0"/>
          <w:sz w:val="24"/>
        </w:rPr>
        <w:t>，双方应当共同积极向</w:t>
      </w:r>
      <w:r>
        <w:rPr>
          <w:rFonts w:hint="eastAsia" w:ascii="宋体" w:hAnsi="宋体"/>
          <w:spacing w:val="2"/>
          <w:kern w:val="0"/>
          <w:sz w:val="24"/>
        </w:rPr>
        <w:t>目标公司工商登记机关办理完毕标的股权变更登记手续</w:t>
      </w:r>
      <w:r>
        <w:rPr>
          <w:rFonts w:ascii="宋体" w:hAnsi="宋体"/>
          <w:spacing w:val="2"/>
          <w:kern w:val="0"/>
          <w:sz w:val="24"/>
        </w:rPr>
        <w:t>，使标的</w:t>
      </w:r>
      <w:r>
        <w:rPr>
          <w:rFonts w:hint="eastAsia" w:ascii="宋体" w:hAnsi="宋体"/>
          <w:spacing w:val="2"/>
          <w:kern w:val="0"/>
          <w:sz w:val="24"/>
        </w:rPr>
        <w:t>股权</w:t>
      </w:r>
      <w:r>
        <w:rPr>
          <w:rFonts w:ascii="宋体" w:hAnsi="宋体"/>
          <w:spacing w:val="2"/>
          <w:kern w:val="0"/>
          <w:sz w:val="24"/>
        </w:rPr>
        <w:t>登记至甲方名下</w:t>
      </w:r>
      <w:r>
        <w:rPr>
          <w:rFonts w:hint="eastAsia" w:ascii="宋体" w:hAnsi="宋体"/>
          <w:spacing w:val="2"/>
          <w:kern w:val="0"/>
          <w:sz w:val="24"/>
        </w:rPr>
        <w:t>。</w:t>
      </w:r>
    </w:p>
    <w:p>
      <w:pPr>
        <w:numPr>
          <w:ilvl w:val="2"/>
          <w:numId w:val="8"/>
        </w:numPr>
        <w:autoSpaceDE w:val="0"/>
        <w:autoSpaceDN w:val="0"/>
        <w:spacing w:before="156" w:beforeLines="50" w:after="156" w:afterLines="50" w:line="360" w:lineRule="auto"/>
        <w:rPr>
          <w:spacing w:val="2"/>
          <w:kern w:val="0"/>
          <w:sz w:val="24"/>
        </w:rPr>
      </w:pPr>
      <w:r>
        <w:rPr>
          <w:rFonts w:hint="eastAsia" w:ascii="宋体" w:hAnsi="宋体"/>
          <w:spacing w:val="2"/>
          <w:kern w:val="0"/>
          <w:sz w:val="24"/>
        </w:rPr>
        <w:t>目标公司和转让方应当在标的股权变更登记完成之日起五个工作日内，向受让方交付以下文件和证照的原件：</w:t>
      </w:r>
    </w:p>
    <w:p>
      <w:pPr>
        <w:autoSpaceDE w:val="0"/>
        <w:autoSpaceDN w:val="0"/>
        <w:spacing w:before="156" w:beforeLines="50" w:after="156" w:afterLines="50" w:line="360" w:lineRule="auto"/>
        <w:ind w:left="709"/>
        <w:rPr>
          <w:spacing w:val="2"/>
          <w:kern w:val="0"/>
          <w:sz w:val="24"/>
        </w:rPr>
      </w:pPr>
      <w:r>
        <w:rPr>
          <w:rFonts w:hint="eastAsia" w:ascii="宋体" w:hAnsi="宋体"/>
          <w:spacing w:val="2"/>
          <w:kern w:val="0"/>
          <w:sz w:val="24"/>
        </w:rPr>
        <w:t>（</w:t>
      </w:r>
      <w:r>
        <w:rPr>
          <w:spacing w:val="2"/>
          <w:kern w:val="0"/>
          <w:sz w:val="24"/>
        </w:rPr>
        <w:t>1</w:t>
      </w:r>
      <w:r>
        <w:rPr>
          <w:rFonts w:ascii="宋体" w:hAnsi="宋体"/>
          <w:spacing w:val="2"/>
          <w:kern w:val="0"/>
          <w:sz w:val="24"/>
        </w:rPr>
        <w:t>）目标公司变更后且在公司登记机关备案的公司章程；</w:t>
      </w:r>
    </w:p>
    <w:p>
      <w:pPr>
        <w:autoSpaceDE w:val="0"/>
        <w:autoSpaceDN w:val="0"/>
        <w:spacing w:before="156" w:beforeLines="50" w:after="156" w:afterLines="50" w:line="360" w:lineRule="auto"/>
        <w:ind w:left="709"/>
        <w:rPr>
          <w:spacing w:val="2"/>
          <w:kern w:val="0"/>
          <w:sz w:val="24"/>
        </w:rPr>
      </w:pPr>
      <w:r>
        <w:rPr>
          <w:rFonts w:ascii="宋体" w:hAnsi="宋体"/>
          <w:spacing w:val="2"/>
          <w:kern w:val="0"/>
          <w:sz w:val="24"/>
        </w:rPr>
        <w:t>（</w:t>
      </w:r>
      <w:r>
        <w:rPr>
          <w:spacing w:val="2"/>
          <w:kern w:val="0"/>
          <w:sz w:val="24"/>
        </w:rPr>
        <w:t>2</w:t>
      </w:r>
      <w:r>
        <w:rPr>
          <w:rFonts w:ascii="宋体" w:hAnsi="宋体"/>
          <w:spacing w:val="2"/>
          <w:kern w:val="0"/>
          <w:sz w:val="24"/>
        </w:rPr>
        <w:t>）目标公司变更后的营业执照；</w:t>
      </w:r>
    </w:p>
    <w:p>
      <w:pPr>
        <w:autoSpaceDE w:val="0"/>
        <w:autoSpaceDN w:val="0"/>
        <w:spacing w:before="156" w:beforeLines="50" w:after="156" w:afterLines="50" w:line="360" w:lineRule="auto"/>
        <w:ind w:left="709"/>
        <w:rPr>
          <w:spacing w:val="2"/>
          <w:kern w:val="0"/>
          <w:sz w:val="24"/>
        </w:rPr>
      </w:pPr>
      <w:r>
        <w:rPr>
          <w:rFonts w:ascii="宋体" w:hAnsi="宋体"/>
          <w:spacing w:val="2"/>
          <w:kern w:val="0"/>
          <w:sz w:val="24"/>
        </w:rPr>
        <w:t>（</w:t>
      </w:r>
      <w:r>
        <w:rPr>
          <w:spacing w:val="2"/>
          <w:kern w:val="0"/>
          <w:sz w:val="24"/>
        </w:rPr>
        <w:t>3</w:t>
      </w:r>
      <w:r>
        <w:rPr>
          <w:rFonts w:ascii="宋体" w:hAnsi="宋体"/>
          <w:spacing w:val="2"/>
          <w:kern w:val="0"/>
          <w:sz w:val="24"/>
        </w:rPr>
        <w:t>）目标公司变更后的工商登记信息单；</w:t>
      </w:r>
    </w:p>
    <w:p>
      <w:pPr>
        <w:autoSpaceDE w:val="0"/>
        <w:autoSpaceDN w:val="0"/>
        <w:spacing w:before="156" w:beforeLines="50" w:after="156" w:afterLines="50" w:line="360" w:lineRule="auto"/>
        <w:ind w:left="709"/>
        <w:rPr>
          <w:spacing w:val="2"/>
          <w:kern w:val="0"/>
          <w:sz w:val="24"/>
        </w:rPr>
      </w:pPr>
      <w:r>
        <w:rPr>
          <w:rFonts w:ascii="宋体" w:hAnsi="宋体"/>
          <w:spacing w:val="2"/>
          <w:kern w:val="0"/>
          <w:sz w:val="24"/>
        </w:rPr>
        <w:t>（</w:t>
      </w:r>
      <w:r>
        <w:rPr>
          <w:spacing w:val="2"/>
          <w:kern w:val="0"/>
          <w:sz w:val="24"/>
        </w:rPr>
        <w:t>4</w:t>
      </w:r>
      <w:r>
        <w:rPr>
          <w:rFonts w:ascii="宋体" w:hAnsi="宋体"/>
          <w:spacing w:val="2"/>
          <w:kern w:val="0"/>
          <w:sz w:val="24"/>
        </w:rPr>
        <w:t>）出资证明书；</w:t>
      </w:r>
    </w:p>
    <w:p>
      <w:pPr>
        <w:autoSpaceDE w:val="0"/>
        <w:autoSpaceDN w:val="0"/>
        <w:spacing w:before="156" w:beforeLines="50" w:after="156" w:afterLines="50" w:line="360" w:lineRule="auto"/>
        <w:ind w:left="709"/>
        <w:rPr>
          <w:spacing w:val="2"/>
          <w:kern w:val="0"/>
          <w:sz w:val="24"/>
        </w:rPr>
      </w:pPr>
      <w:r>
        <w:rPr>
          <w:rFonts w:ascii="宋体" w:hAnsi="宋体"/>
          <w:spacing w:val="2"/>
          <w:kern w:val="0"/>
          <w:sz w:val="24"/>
        </w:rPr>
        <w:t>（</w:t>
      </w:r>
      <w:r>
        <w:rPr>
          <w:spacing w:val="2"/>
          <w:kern w:val="0"/>
          <w:sz w:val="24"/>
        </w:rPr>
        <w:t>5</w:t>
      </w:r>
      <w:r>
        <w:rPr>
          <w:rFonts w:ascii="宋体" w:hAnsi="宋体"/>
          <w:spacing w:val="2"/>
          <w:kern w:val="0"/>
          <w:sz w:val="24"/>
        </w:rPr>
        <w:t>）应当交付给受让方的其他文件。</w:t>
      </w:r>
    </w:p>
    <w:p>
      <w:pPr>
        <w:numPr>
          <w:ilvl w:val="2"/>
          <w:numId w:val="8"/>
        </w:numPr>
        <w:autoSpaceDE w:val="0"/>
        <w:autoSpaceDN w:val="0"/>
        <w:spacing w:before="156" w:beforeLines="50" w:after="156" w:afterLines="50" w:line="360" w:lineRule="auto"/>
        <w:rPr>
          <w:spacing w:val="2"/>
          <w:kern w:val="0"/>
          <w:sz w:val="24"/>
        </w:rPr>
      </w:pPr>
      <w:r>
        <w:rPr>
          <w:rFonts w:ascii="宋体" w:hAnsi="宋体"/>
          <w:spacing w:val="2"/>
          <w:kern w:val="0"/>
          <w:sz w:val="24"/>
        </w:rPr>
        <w:t>双方理解并同意，自标的</w:t>
      </w:r>
      <w:r>
        <w:rPr>
          <w:rFonts w:hint="eastAsia" w:ascii="宋体" w:hAnsi="宋体"/>
          <w:spacing w:val="2"/>
          <w:kern w:val="0"/>
          <w:sz w:val="24"/>
        </w:rPr>
        <w:t>股权</w:t>
      </w:r>
      <w:r>
        <w:rPr>
          <w:rFonts w:ascii="宋体" w:hAnsi="宋体"/>
          <w:spacing w:val="2"/>
          <w:kern w:val="0"/>
          <w:sz w:val="24"/>
        </w:rPr>
        <w:t>交割完成之日（含当日）起，标的</w:t>
      </w:r>
      <w:r>
        <w:rPr>
          <w:rFonts w:hint="eastAsia" w:ascii="宋体" w:hAnsi="宋体"/>
          <w:spacing w:val="2"/>
          <w:kern w:val="0"/>
          <w:sz w:val="24"/>
        </w:rPr>
        <w:t>股权</w:t>
      </w:r>
      <w:r>
        <w:rPr>
          <w:rFonts w:ascii="宋体" w:hAnsi="宋体"/>
          <w:spacing w:val="2"/>
          <w:kern w:val="0"/>
          <w:sz w:val="24"/>
        </w:rPr>
        <w:t>及其对应的权利义务转移至甲方</w:t>
      </w:r>
      <w:r>
        <w:rPr>
          <w:rFonts w:hint="eastAsia" w:ascii="宋体" w:hAnsi="宋体"/>
          <w:spacing w:val="2"/>
          <w:kern w:val="0"/>
          <w:sz w:val="24"/>
        </w:rPr>
        <w:t>。</w:t>
      </w:r>
    </w:p>
    <w:p>
      <w:pPr>
        <w:autoSpaceDE w:val="0"/>
        <w:autoSpaceDN w:val="0"/>
        <w:spacing w:before="156" w:beforeLines="50" w:after="156" w:afterLines="50" w:line="360" w:lineRule="auto"/>
        <w:rPr>
          <w:b/>
          <w:bCs/>
          <w:kern w:val="0"/>
          <w:sz w:val="24"/>
        </w:rPr>
      </w:pPr>
      <w:r>
        <w:rPr>
          <w:rFonts w:ascii="宋体" w:hAnsi="宋体"/>
          <w:b/>
          <w:bCs/>
          <w:kern w:val="0"/>
          <w:sz w:val="24"/>
        </w:rPr>
        <w:t>第三条</w:t>
      </w:r>
      <w:r>
        <w:rPr>
          <w:b/>
          <w:bCs/>
          <w:kern w:val="0"/>
          <w:sz w:val="24"/>
        </w:rPr>
        <w:t xml:space="preserve"> </w:t>
      </w:r>
      <w:r>
        <w:rPr>
          <w:rFonts w:ascii="宋体" w:hAnsi="宋体"/>
          <w:b/>
          <w:bCs/>
          <w:kern w:val="0"/>
          <w:sz w:val="24"/>
        </w:rPr>
        <w:t>标的</w:t>
      </w:r>
      <w:r>
        <w:rPr>
          <w:rFonts w:hint="eastAsia" w:ascii="宋体" w:hAnsi="宋体"/>
          <w:b/>
          <w:bCs/>
          <w:kern w:val="0"/>
          <w:sz w:val="24"/>
        </w:rPr>
        <w:t>股权</w:t>
      </w:r>
      <w:r>
        <w:rPr>
          <w:rFonts w:ascii="宋体" w:hAnsi="宋体"/>
          <w:b/>
          <w:bCs/>
          <w:kern w:val="0"/>
          <w:sz w:val="24"/>
        </w:rPr>
        <w:t>交割的先决条件</w:t>
      </w:r>
    </w:p>
    <w:p>
      <w:pPr>
        <w:numPr>
          <w:ilvl w:val="1"/>
          <w:numId w:val="9"/>
        </w:numPr>
        <w:autoSpaceDE w:val="0"/>
        <w:autoSpaceDN w:val="0"/>
        <w:spacing w:before="156" w:beforeLines="50" w:after="156" w:afterLines="50" w:line="360" w:lineRule="auto"/>
        <w:ind w:left="567" w:hanging="567"/>
        <w:rPr>
          <w:b/>
          <w:bCs/>
          <w:kern w:val="0"/>
          <w:sz w:val="24"/>
        </w:rPr>
      </w:pPr>
      <w:r>
        <w:rPr>
          <w:rFonts w:ascii="宋体" w:hAnsi="宋体"/>
          <w:b/>
          <w:bCs/>
          <w:kern w:val="0"/>
          <w:sz w:val="24"/>
        </w:rPr>
        <w:t>标的</w:t>
      </w:r>
      <w:r>
        <w:rPr>
          <w:rFonts w:hint="eastAsia" w:ascii="宋体" w:hAnsi="宋体"/>
          <w:b/>
          <w:bCs/>
          <w:kern w:val="0"/>
          <w:sz w:val="24"/>
        </w:rPr>
        <w:t>股权</w:t>
      </w:r>
      <w:r>
        <w:rPr>
          <w:rFonts w:ascii="宋体" w:hAnsi="宋体"/>
          <w:b/>
          <w:bCs/>
          <w:kern w:val="0"/>
          <w:sz w:val="24"/>
        </w:rPr>
        <w:t>交割的先决条件</w:t>
      </w:r>
      <w:r>
        <w:rPr>
          <w:rFonts w:hint="eastAsia" w:ascii="宋体" w:hAnsi="宋体"/>
          <w:b/>
          <w:bCs/>
          <w:kern w:val="0"/>
          <w:sz w:val="24"/>
        </w:rPr>
        <w:t>：</w:t>
      </w:r>
    </w:p>
    <w:p>
      <w:pPr>
        <w:numPr>
          <w:ilvl w:val="2"/>
          <w:numId w:val="9"/>
        </w:numPr>
        <w:autoSpaceDE w:val="0"/>
        <w:autoSpaceDN w:val="0"/>
        <w:spacing w:before="120" w:after="120" w:line="360" w:lineRule="auto"/>
        <w:ind w:left="600" w:hanging="600" w:hangingChars="250"/>
        <w:rPr>
          <w:kern w:val="0"/>
          <w:sz w:val="24"/>
        </w:rPr>
      </w:pPr>
      <w:r>
        <w:rPr>
          <w:rFonts w:ascii="宋体" w:hAnsi="宋体"/>
          <w:kern w:val="0"/>
          <w:sz w:val="24"/>
        </w:rPr>
        <w:t>双方确认，甲方支付</w:t>
      </w:r>
      <w:r>
        <w:rPr>
          <w:rFonts w:hint="eastAsia" w:ascii="宋体" w:hAnsi="宋体"/>
          <w:kern w:val="0"/>
          <w:sz w:val="24"/>
        </w:rPr>
        <w:t>股权</w:t>
      </w:r>
      <w:r>
        <w:rPr>
          <w:rFonts w:ascii="宋体" w:hAnsi="宋体"/>
          <w:kern w:val="0"/>
          <w:sz w:val="24"/>
        </w:rPr>
        <w:t>转让款以下列先决条件全部成就或被</w:t>
      </w:r>
      <w:r>
        <w:rPr>
          <w:rFonts w:ascii="宋体" w:hAnsi="宋体"/>
          <w:spacing w:val="-7"/>
          <w:kern w:val="0"/>
          <w:sz w:val="24"/>
        </w:rPr>
        <w:t>甲方</w:t>
      </w:r>
      <w:r>
        <w:rPr>
          <w:rFonts w:hint="eastAsia" w:ascii="宋体" w:hAnsi="宋体"/>
          <w:spacing w:val="-7"/>
          <w:kern w:val="0"/>
          <w:sz w:val="24"/>
        </w:rPr>
        <w:t>书面</w:t>
      </w:r>
      <w:r>
        <w:rPr>
          <w:rFonts w:ascii="宋体" w:hAnsi="宋体"/>
          <w:spacing w:val="-7"/>
          <w:kern w:val="0"/>
          <w:sz w:val="24"/>
        </w:rPr>
        <w:t>豁免为前提，甲方有权豁免其中一项或数项条件</w:t>
      </w:r>
      <w:r>
        <w:rPr>
          <w:rFonts w:ascii="宋体" w:hAnsi="宋体"/>
          <w:kern w:val="0"/>
          <w:sz w:val="24"/>
        </w:rPr>
        <w:t>（</w:t>
      </w:r>
      <w:r>
        <w:rPr>
          <w:rFonts w:ascii="宋体" w:hAnsi="宋体"/>
          <w:spacing w:val="-7"/>
          <w:kern w:val="0"/>
          <w:sz w:val="24"/>
        </w:rPr>
        <w:t>为避免歧义，甲方对任何</w:t>
      </w:r>
      <w:r>
        <w:rPr>
          <w:rFonts w:ascii="宋体" w:hAnsi="宋体"/>
          <w:kern w:val="0"/>
          <w:sz w:val="24"/>
        </w:rPr>
        <w:t>先决条件的豁免并不意味着乙方无需履行该等先决条件项下的责任和义务）：</w:t>
      </w:r>
    </w:p>
    <w:p>
      <w:pPr>
        <w:numPr>
          <w:ilvl w:val="0"/>
          <w:numId w:val="10"/>
        </w:numPr>
        <w:autoSpaceDE w:val="0"/>
        <w:autoSpaceDN w:val="0"/>
        <w:spacing w:before="120" w:after="120" w:line="360" w:lineRule="auto"/>
        <w:rPr>
          <w:kern w:val="0"/>
          <w:sz w:val="24"/>
        </w:rPr>
      </w:pPr>
      <w:r>
        <w:rPr>
          <w:rFonts w:hint="eastAsia" w:ascii="宋体" w:hAnsi="宋体"/>
          <w:kern w:val="0"/>
          <w:sz w:val="24"/>
        </w:rPr>
        <w:t>本《股权</w:t>
      </w:r>
      <w:r>
        <w:rPr>
          <w:rFonts w:ascii="宋体" w:hAnsi="宋体"/>
          <w:kern w:val="0"/>
          <w:sz w:val="24"/>
        </w:rPr>
        <w:t>转让协议</w:t>
      </w:r>
      <w:r>
        <w:rPr>
          <w:rFonts w:hint="eastAsia" w:ascii="宋体" w:hAnsi="宋体"/>
          <w:kern w:val="0"/>
          <w:sz w:val="24"/>
        </w:rPr>
        <w:t>》已经双方合法签署，协议成立并生效；</w:t>
      </w:r>
    </w:p>
    <w:p>
      <w:pPr>
        <w:numPr>
          <w:ilvl w:val="0"/>
          <w:numId w:val="10"/>
        </w:numPr>
        <w:autoSpaceDE w:val="0"/>
        <w:autoSpaceDN w:val="0"/>
        <w:spacing w:before="120" w:after="120" w:line="360" w:lineRule="auto"/>
        <w:rPr>
          <w:kern w:val="0"/>
          <w:sz w:val="24"/>
        </w:rPr>
      </w:pPr>
      <w:r>
        <w:rPr>
          <w:rFonts w:hint="eastAsia" w:ascii="宋体" w:hAnsi="宋体"/>
          <w:kern w:val="0"/>
          <w:sz w:val="24"/>
        </w:rPr>
        <w:t>标的股权</w:t>
      </w:r>
      <w:r>
        <w:rPr>
          <w:rFonts w:ascii="宋体" w:hAnsi="宋体"/>
          <w:kern w:val="0"/>
          <w:sz w:val="24"/>
        </w:rPr>
        <w:t>不存在</w:t>
      </w:r>
      <w:r>
        <w:rPr>
          <w:rFonts w:ascii="宋体" w:hAnsi="宋体"/>
          <w:spacing w:val="-10"/>
          <w:kern w:val="0"/>
          <w:sz w:val="24"/>
        </w:rPr>
        <w:t>被设定担保、质押权或任何形式的权利负担，亦不存在被查封、冻结或其他</w:t>
      </w:r>
      <w:r>
        <w:rPr>
          <w:rFonts w:ascii="宋体" w:hAnsi="宋体"/>
          <w:kern w:val="0"/>
          <w:sz w:val="24"/>
        </w:rPr>
        <w:t>被限制转让的任何情形</w:t>
      </w:r>
      <w:r>
        <w:rPr>
          <w:rFonts w:hint="eastAsia" w:ascii="宋体" w:hAnsi="宋体"/>
          <w:kern w:val="0"/>
          <w:sz w:val="24"/>
        </w:rPr>
        <w:t>；</w:t>
      </w:r>
    </w:p>
    <w:p>
      <w:pPr>
        <w:numPr>
          <w:ilvl w:val="0"/>
          <w:numId w:val="10"/>
        </w:numPr>
        <w:autoSpaceDE w:val="0"/>
        <w:autoSpaceDN w:val="0"/>
        <w:spacing w:before="120" w:after="120" w:line="360" w:lineRule="auto"/>
        <w:rPr>
          <w:kern w:val="0"/>
          <w:sz w:val="24"/>
        </w:rPr>
      </w:pPr>
      <w:r>
        <w:rPr>
          <w:rFonts w:ascii="宋体" w:hAnsi="宋体"/>
          <w:kern w:val="0"/>
          <w:sz w:val="24"/>
        </w:rPr>
        <w:t>乙方在《</w:t>
      </w:r>
      <w:r>
        <w:rPr>
          <w:rFonts w:hint="eastAsia" w:ascii="宋体" w:hAnsi="宋体"/>
          <w:kern w:val="0"/>
          <w:sz w:val="24"/>
        </w:rPr>
        <w:t>股权</w:t>
      </w:r>
      <w:r>
        <w:rPr>
          <w:rFonts w:ascii="宋体" w:hAnsi="宋体"/>
          <w:kern w:val="0"/>
          <w:sz w:val="24"/>
        </w:rPr>
        <w:t>转让协议》中作出的陈述、声明与承诺真实、准确、完</w:t>
      </w:r>
      <w:r>
        <w:rPr>
          <w:rFonts w:ascii="宋体" w:hAnsi="宋体"/>
          <w:spacing w:val="-3"/>
          <w:kern w:val="0"/>
          <w:sz w:val="24"/>
        </w:rPr>
        <w:t>整、不具有误导性且无重大不利变化，乙方未违反《</w:t>
      </w:r>
      <w:r>
        <w:rPr>
          <w:rFonts w:hint="eastAsia" w:ascii="宋体" w:hAnsi="宋体"/>
          <w:spacing w:val="-3"/>
          <w:kern w:val="0"/>
          <w:sz w:val="24"/>
        </w:rPr>
        <w:t>股权</w:t>
      </w:r>
      <w:r>
        <w:rPr>
          <w:rFonts w:ascii="宋体" w:hAnsi="宋体"/>
          <w:spacing w:val="-3"/>
          <w:kern w:val="0"/>
          <w:sz w:val="24"/>
        </w:rPr>
        <w:t>转让协议》中所</w:t>
      </w:r>
      <w:r>
        <w:rPr>
          <w:rFonts w:hint="eastAsia" w:ascii="宋体" w:hAnsi="宋体"/>
          <w:spacing w:val="-3"/>
          <w:kern w:val="0"/>
          <w:sz w:val="24"/>
        </w:rPr>
        <w:t>约定</w:t>
      </w:r>
      <w:r>
        <w:rPr>
          <w:rFonts w:ascii="宋体" w:hAnsi="宋体"/>
          <w:spacing w:val="-3"/>
          <w:kern w:val="0"/>
          <w:sz w:val="24"/>
        </w:rPr>
        <w:t>的</w:t>
      </w:r>
      <w:r>
        <w:rPr>
          <w:rFonts w:ascii="宋体" w:hAnsi="宋体"/>
          <w:kern w:val="0"/>
          <w:sz w:val="24"/>
        </w:rPr>
        <w:t>义务</w:t>
      </w:r>
      <w:r>
        <w:rPr>
          <w:rFonts w:hint="eastAsia" w:ascii="宋体" w:hAnsi="宋体"/>
          <w:kern w:val="0"/>
          <w:sz w:val="24"/>
        </w:rPr>
        <w:t>和责任（但其已按约承担了违约责任或采取有效措施补救并消除了违约情形的除外）；</w:t>
      </w:r>
    </w:p>
    <w:p>
      <w:pPr>
        <w:numPr>
          <w:ilvl w:val="0"/>
          <w:numId w:val="10"/>
        </w:numPr>
        <w:autoSpaceDE w:val="0"/>
        <w:autoSpaceDN w:val="0"/>
        <w:spacing w:before="120" w:after="120" w:line="360" w:lineRule="auto"/>
        <w:rPr>
          <w:kern w:val="0"/>
          <w:sz w:val="24"/>
        </w:rPr>
      </w:pPr>
      <w:r>
        <w:rPr>
          <w:rFonts w:hint="eastAsia" w:ascii="宋体" w:hAnsi="宋体"/>
          <w:kern w:val="0"/>
          <w:sz w:val="24"/>
        </w:rPr>
        <w:t>除</w:t>
      </w:r>
      <w:r>
        <w:rPr>
          <w:rFonts w:ascii="宋体" w:hAnsi="宋体"/>
          <w:kern w:val="0"/>
          <w:sz w:val="24"/>
        </w:rPr>
        <w:t>已公开披露的信息</w:t>
      </w:r>
      <w:r>
        <w:rPr>
          <w:rFonts w:hint="eastAsia" w:ascii="宋体" w:hAnsi="宋体"/>
          <w:kern w:val="0"/>
          <w:sz w:val="24"/>
        </w:rPr>
        <w:t>外</w:t>
      </w:r>
      <w:r>
        <w:rPr>
          <w:rFonts w:ascii="宋体" w:hAnsi="宋体"/>
          <w:kern w:val="0"/>
          <w:sz w:val="24"/>
        </w:rPr>
        <w:t>，未发生单独或共同对</w:t>
      </w:r>
      <w:r>
        <w:rPr>
          <w:rFonts w:hint="eastAsia" w:ascii="宋体" w:hAnsi="宋体"/>
          <w:kern w:val="0"/>
          <w:sz w:val="24"/>
        </w:rPr>
        <w:t>目标公司或</w:t>
      </w:r>
      <w:r>
        <w:rPr>
          <w:rFonts w:ascii="宋体" w:hAnsi="宋体"/>
          <w:kern w:val="0"/>
          <w:sz w:val="24"/>
        </w:rPr>
        <w:t>上市公司造成或可能</w:t>
      </w:r>
      <w:r>
        <w:rPr>
          <w:rFonts w:ascii="宋体" w:hAnsi="宋体"/>
          <w:spacing w:val="-3"/>
          <w:kern w:val="0"/>
          <w:sz w:val="24"/>
        </w:rPr>
        <w:t>造成重大不利影响的事件，</w:t>
      </w:r>
      <w:r>
        <w:rPr>
          <w:rFonts w:hint="eastAsia" w:ascii="宋体" w:hAnsi="宋体"/>
          <w:spacing w:val="-3"/>
          <w:kern w:val="0"/>
          <w:sz w:val="24"/>
        </w:rPr>
        <w:t>目标公司或</w:t>
      </w:r>
      <w:r>
        <w:rPr>
          <w:rFonts w:ascii="宋体" w:hAnsi="宋体"/>
          <w:spacing w:val="-3"/>
          <w:kern w:val="0"/>
          <w:sz w:val="24"/>
        </w:rPr>
        <w:t>上市公司在上市资格、业务、商业、技术、资产、法</w:t>
      </w:r>
      <w:r>
        <w:rPr>
          <w:rFonts w:ascii="宋体" w:hAnsi="宋体"/>
          <w:kern w:val="0"/>
          <w:sz w:val="24"/>
        </w:rPr>
        <w:t>律、财务、发展前景、环境保护、金融市场或其他方面无重大不利变化</w:t>
      </w:r>
      <w:r>
        <w:rPr>
          <w:rFonts w:hint="eastAsia" w:ascii="宋体" w:hAnsi="宋体"/>
          <w:kern w:val="0"/>
          <w:sz w:val="24"/>
        </w:rPr>
        <w:t>；</w:t>
      </w:r>
    </w:p>
    <w:p>
      <w:pPr>
        <w:numPr>
          <w:ilvl w:val="0"/>
          <w:numId w:val="10"/>
        </w:numPr>
        <w:autoSpaceDE w:val="0"/>
        <w:autoSpaceDN w:val="0"/>
        <w:spacing w:before="120" w:after="120" w:line="360" w:lineRule="auto"/>
        <w:rPr>
          <w:kern w:val="0"/>
          <w:sz w:val="24"/>
        </w:rPr>
      </w:pPr>
      <w:r>
        <w:rPr>
          <w:rFonts w:ascii="宋体" w:hAnsi="宋体"/>
          <w:kern w:val="0"/>
          <w:sz w:val="24"/>
        </w:rPr>
        <w:t>法律法规、监管部门以及任何其他有权第三方对本次</w:t>
      </w:r>
      <w:r>
        <w:rPr>
          <w:rFonts w:hint="eastAsia" w:ascii="宋体" w:hAnsi="宋体"/>
          <w:kern w:val="0"/>
          <w:sz w:val="24"/>
        </w:rPr>
        <w:t>股权</w:t>
      </w:r>
      <w:r>
        <w:rPr>
          <w:rFonts w:ascii="宋体" w:hAnsi="宋体"/>
          <w:kern w:val="0"/>
          <w:sz w:val="24"/>
        </w:rPr>
        <w:t>转让的其它审批、登记、备案、同意或要求（如有）均已获得、被满足或者办理完成</w:t>
      </w:r>
      <w:r>
        <w:rPr>
          <w:rFonts w:hint="eastAsia" w:ascii="宋体" w:hAnsi="宋体"/>
          <w:kern w:val="0"/>
          <w:sz w:val="24"/>
        </w:rPr>
        <w:t>。</w:t>
      </w:r>
    </w:p>
    <w:p>
      <w:pPr>
        <w:numPr>
          <w:ilvl w:val="1"/>
          <w:numId w:val="9"/>
        </w:numPr>
        <w:autoSpaceDE w:val="0"/>
        <w:autoSpaceDN w:val="0"/>
        <w:spacing w:before="156" w:beforeLines="50" w:after="156" w:afterLines="50" w:line="360" w:lineRule="auto"/>
        <w:ind w:left="602" w:hanging="602" w:hangingChars="250"/>
        <w:rPr>
          <w:b/>
          <w:bCs/>
          <w:kern w:val="0"/>
          <w:sz w:val="24"/>
        </w:rPr>
      </w:pPr>
      <w:r>
        <w:rPr>
          <w:rFonts w:ascii="宋体" w:hAnsi="宋体"/>
          <w:b/>
          <w:bCs/>
          <w:kern w:val="0"/>
          <w:sz w:val="24"/>
        </w:rPr>
        <w:t>先决条件的成就</w:t>
      </w:r>
    </w:p>
    <w:p>
      <w:pPr>
        <w:numPr>
          <w:ilvl w:val="2"/>
          <w:numId w:val="9"/>
        </w:numPr>
        <w:autoSpaceDE w:val="0"/>
        <w:autoSpaceDN w:val="0"/>
        <w:spacing w:before="50" w:after="50" w:line="360" w:lineRule="auto"/>
        <w:ind w:left="600" w:hanging="600" w:hangingChars="250"/>
        <w:rPr>
          <w:kern w:val="0"/>
          <w:sz w:val="24"/>
        </w:rPr>
      </w:pPr>
      <w:r>
        <w:rPr>
          <w:rFonts w:ascii="宋体" w:hAnsi="宋体"/>
          <w:kern w:val="0"/>
          <w:sz w:val="24"/>
        </w:rPr>
        <w:t>双方应尽其最大努力，采取一切必要、合适、可取的措施，促使所有</w:t>
      </w:r>
      <w:r>
        <w:rPr>
          <w:rFonts w:ascii="宋体" w:hAnsi="宋体"/>
          <w:spacing w:val="-3"/>
          <w:kern w:val="0"/>
          <w:sz w:val="24"/>
        </w:rPr>
        <w:t>先决条件尽快满足，并就此等事宜按照诚信原则互相合作。如果一方在任何时候</w:t>
      </w:r>
      <w:r>
        <w:rPr>
          <w:rFonts w:ascii="宋体" w:hAnsi="宋体"/>
          <w:kern w:val="0"/>
          <w:sz w:val="24"/>
        </w:rPr>
        <w:t>知悉可能妨碍某一条件满足的事实或情况，其应立即通知另一方。</w:t>
      </w:r>
    </w:p>
    <w:p>
      <w:pPr>
        <w:numPr>
          <w:ilvl w:val="2"/>
          <w:numId w:val="9"/>
        </w:numPr>
        <w:autoSpaceDE w:val="0"/>
        <w:autoSpaceDN w:val="0"/>
        <w:spacing w:before="50" w:after="50" w:line="360" w:lineRule="auto"/>
        <w:ind w:left="600" w:hanging="600" w:hangingChars="250"/>
        <w:rPr>
          <w:kern w:val="0"/>
          <w:sz w:val="24"/>
        </w:rPr>
      </w:pPr>
      <w:r>
        <w:rPr>
          <w:rFonts w:ascii="宋体" w:hAnsi="宋体"/>
          <w:kern w:val="0"/>
          <w:sz w:val="24"/>
        </w:rPr>
        <w:t>前述先决条件成就或被甲方书面豁免的前提下，乙方应向甲方交付一</w:t>
      </w:r>
      <w:r>
        <w:rPr>
          <w:rFonts w:ascii="宋体" w:hAnsi="宋体"/>
          <w:spacing w:val="-3"/>
          <w:kern w:val="0"/>
          <w:sz w:val="24"/>
        </w:rPr>
        <w:t>份由乙方盖章并签字的确认函（</w:t>
      </w:r>
      <w:r>
        <w:rPr>
          <w:rFonts w:ascii="宋体" w:hAnsi="宋体"/>
          <w:spacing w:val="-5"/>
          <w:kern w:val="0"/>
          <w:sz w:val="24"/>
        </w:rPr>
        <w:t>格式详见附件</w:t>
      </w:r>
      <w:r>
        <w:rPr>
          <w:spacing w:val="-5"/>
          <w:kern w:val="0"/>
          <w:sz w:val="24"/>
        </w:rPr>
        <w:t xml:space="preserve"> </w:t>
      </w:r>
      <w:r>
        <w:rPr>
          <w:spacing w:val="-2"/>
          <w:kern w:val="0"/>
          <w:sz w:val="24"/>
        </w:rPr>
        <w:t>1</w:t>
      </w:r>
      <w:r>
        <w:rPr>
          <w:rFonts w:ascii="宋体" w:hAnsi="宋体"/>
          <w:spacing w:val="-2"/>
          <w:kern w:val="0"/>
          <w:sz w:val="24"/>
        </w:rPr>
        <w:t xml:space="preserve">）及相关证明文件，证明第 </w:t>
      </w:r>
      <w:r>
        <w:rPr>
          <w:spacing w:val="-2"/>
          <w:kern w:val="0"/>
          <w:sz w:val="24"/>
        </w:rPr>
        <w:t>3.1.1</w:t>
      </w:r>
      <w:r>
        <w:rPr>
          <w:spacing w:val="-57"/>
          <w:kern w:val="0"/>
          <w:sz w:val="24"/>
        </w:rPr>
        <w:t xml:space="preserve"> </w:t>
      </w:r>
      <w:r>
        <w:rPr>
          <w:rFonts w:ascii="宋体" w:hAnsi="宋体"/>
          <w:kern w:val="0"/>
          <w:sz w:val="24"/>
        </w:rPr>
        <w:t>条所列之先决条件均已成就或被豁免，</w:t>
      </w:r>
      <w:r>
        <w:rPr>
          <w:rFonts w:hint="eastAsia" w:ascii="宋体" w:hAnsi="宋体"/>
          <w:kern w:val="0"/>
          <w:sz w:val="24"/>
        </w:rPr>
        <w:t>该文件应逐项说明先决条件均已全部满足或豁免，</w:t>
      </w:r>
      <w:r>
        <w:rPr>
          <w:rFonts w:ascii="宋体" w:hAnsi="宋体"/>
          <w:kern w:val="0"/>
          <w:sz w:val="24"/>
        </w:rPr>
        <w:t>并由甲方进行确认。</w:t>
      </w:r>
    </w:p>
    <w:p>
      <w:pPr>
        <w:autoSpaceDE w:val="0"/>
        <w:autoSpaceDN w:val="0"/>
        <w:spacing w:before="50" w:after="50" w:line="360" w:lineRule="auto"/>
        <w:rPr>
          <w:b/>
          <w:bCs/>
          <w:kern w:val="0"/>
          <w:sz w:val="24"/>
        </w:rPr>
      </w:pPr>
      <w:r>
        <w:rPr>
          <w:rFonts w:ascii="宋体" w:hAnsi="宋体"/>
          <w:b/>
          <w:bCs/>
          <w:kern w:val="0"/>
          <w:sz w:val="24"/>
        </w:rPr>
        <w:t>第四条</w:t>
      </w:r>
      <w:r>
        <w:rPr>
          <w:b/>
          <w:bCs/>
          <w:kern w:val="0"/>
          <w:sz w:val="24"/>
        </w:rPr>
        <w:t xml:space="preserve"> </w:t>
      </w:r>
      <w:r>
        <w:rPr>
          <w:rFonts w:hint="eastAsia" w:ascii="宋体" w:hAnsi="宋体"/>
          <w:b/>
          <w:bCs/>
          <w:spacing w:val="6"/>
          <w:kern w:val="0"/>
          <w:sz w:val="24"/>
        </w:rPr>
        <w:t>滚存未分配利润</w:t>
      </w:r>
    </w:p>
    <w:p>
      <w:pPr>
        <w:spacing w:before="50" w:after="50" w:line="360" w:lineRule="auto"/>
        <w:ind w:left="602" w:hanging="602" w:hangingChars="250"/>
        <w:rPr>
          <w:sz w:val="24"/>
        </w:rPr>
      </w:pPr>
      <w:r>
        <w:rPr>
          <w:b/>
          <w:bCs/>
          <w:sz w:val="24"/>
        </w:rPr>
        <w:t>4.1</w:t>
      </w:r>
      <w:r>
        <w:rPr>
          <w:sz w:val="24"/>
        </w:rPr>
        <w:t xml:space="preserve">  </w:t>
      </w:r>
      <w:r>
        <w:rPr>
          <w:rFonts w:hint="eastAsia" w:ascii="宋体" w:hAnsi="宋体"/>
          <w:sz w:val="24"/>
        </w:rPr>
        <w:t>目标公司截至评估基准日的滚存未分配利润（如有）不得在交割日前进行分配，由股权交割日后的目标公司股东按照股权交割日后的股权比例享有</w:t>
      </w:r>
      <w:r>
        <w:rPr>
          <w:rFonts w:ascii="宋体" w:hAnsi="宋体"/>
          <w:sz w:val="24"/>
        </w:rPr>
        <w:t>。</w:t>
      </w:r>
    </w:p>
    <w:p>
      <w:pPr>
        <w:autoSpaceDE w:val="0"/>
        <w:autoSpaceDN w:val="0"/>
        <w:spacing w:before="50" w:after="50" w:line="360" w:lineRule="auto"/>
        <w:rPr>
          <w:b/>
          <w:bCs/>
          <w:kern w:val="0"/>
          <w:sz w:val="24"/>
        </w:rPr>
      </w:pPr>
      <w:r>
        <w:rPr>
          <w:rFonts w:ascii="宋体" w:hAnsi="宋体"/>
          <w:b/>
          <w:bCs/>
          <w:spacing w:val="6"/>
          <w:kern w:val="0"/>
          <w:sz w:val="24"/>
        </w:rPr>
        <w:t>第五条</w:t>
      </w:r>
      <w:r>
        <w:rPr>
          <w:b/>
          <w:bCs/>
          <w:spacing w:val="6"/>
          <w:kern w:val="0"/>
          <w:sz w:val="24"/>
        </w:rPr>
        <w:t xml:space="preserve"> </w:t>
      </w:r>
      <w:r>
        <w:rPr>
          <w:rFonts w:ascii="宋体" w:hAnsi="宋体"/>
          <w:b/>
          <w:bCs/>
          <w:spacing w:val="6"/>
          <w:kern w:val="0"/>
          <w:sz w:val="24"/>
        </w:rPr>
        <w:t>过渡期</w:t>
      </w:r>
      <w:r>
        <w:rPr>
          <w:rFonts w:hint="eastAsia" w:ascii="宋体" w:hAnsi="宋体"/>
          <w:b/>
          <w:bCs/>
          <w:spacing w:val="6"/>
          <w:kern w:val="0"/>
          <w:sz w:val="24"/>
        </w:rPr>
        <w:t>禁止事项</w:t>
      </w:r>
    </w:p>
    <w:p>
      <w:pPr>
        <w:autoSpaceDE w:val="0"/>
        <w:autoSpaceDN w:val="0"/>
        <w:spacing w:before="50" w:after="50" w:line="360" w:lineRule="auto"/>
        <w:ind w:left="595" w:hanging="595" w:hangingChars="250"/>
        <w:rPr>
          <w:kern w:val="0"/>
          <w:sz w:val="24"/>
        </w:rPr>
      </w:pPr>
      <w:r>
        <w:rPr>
          <w:rFonts w:hint="eastAsia" w:ascii="宋体" w:hAnsi="宋体"/>
          <w:spacing w:val="-1"/>
          <w:kern w:val="0"/>
          <w:sz w:val="24"/>
        </w:rPr>
        <w:t>过渡期内</w:t>
      </w:r>
      <w:r>
        <w:rPr>
          <w:rFonts w:ascii="宋体" w:hAnsi="宋体"/>
          <w:spacing w:val="-1"/>
          <w:kern w:val="0"/>
          <w:sz w:val="24"/>
        </w:rPr>
        <w:t>未经甲方事先书面同意，乙方不得进行下列事项：</w:t>
      </w:r>
    </w:p>
    <w:p>
      <w:pPr>
        <w:numPr>
          <w:ilvl w:val="1"/>
          <w:numId w:val="11"/>
        </w:numPr>
        <w:autoSpaceDE w:val="0"/>
        <w:autoSpaceDN w:val="0"/>
        <w:spacing w:before="50" w:after="50" w:line="360" w:lineRule="auto"/>
        <w:ind w:left="595" w:hanging="595" w:hangingChars="250"/>
        <w:rPr>
          <w:spacing w:val="-1"/>
          <w:kern w:val="0"/>
          <w:sz w:val="24"/>
        </w:rPr>
      </w:pPr>
      <w:r>
        <w:rPr>
          <w:rFonts w:ascii="宋体" w:hAnsi="宋体"/>
          <w:spacing w:val="-1"/>
          <w:kern w:val="0"/>
          <w:sz w:val="24"/>
        </w:rPr>
        <w:t>与任何第三方谈判、磋商与本次交易相关或</w:t>
      </w:r>
      <w:r>
        <w:rPr>
          <w:rFonts w:hint="eastAsia" w:ascii="宋体" w:hAnsi="宋体"/>
          <w:spacing w:val="-1"/>
          <w:kern w:val="0"/>
          <w:sz w:val="24"/>
        </w:rPr>
        <w:t>就目标公司及子公司开展股权、业务、资产等</w:t>
      </w:r>
      <w:r>
        <w:rPr>
          <w:rFonts w:ascii="宋体" w:hAnsi="宋体"/>
          <w:spacing w:val="-1"/>
          <w:kern w:val="0"/>
          <w:sz w:val="24"/>
        </w:rPr>
        <w:t>合作或交易；</w:t>
      </w:r>
    </w:p>
    <w:p>
      <w:pPr>
        <w:numPr>
          <w:ilvl w:val="1"/>
          <w:numId w:val="11"/>
        </w:numPr>
        <w:autoSpaceDE w:val="0"/>
        <w:autoSpaceDN w:val="0"/>
        <w:spacing w:before="50" w:after="50" w:line="360" w:lineRule="auto"/>
        <w:ind w:left="595" w:hanging="595" w:hangingChars="250"/>
        <w:rPr>
          <w:kern w:val="0"/>
          <w:sz w:val="24"/>
        </w:rPr>
      </w:pPr>
      <w:r>
        <w:rPr>
          <w:rFonts w:ascii="宋体" w:hAnsi="宋体"/>
          <w:spacing w:val="-1"/>
          <w:kern w:val="0"/>
          <w:sz w:val="24"/>
        </w:rPr>
        <w:t>转让或通过其他方式处置</w:t>
      </w:r>
      <w:r>
        <w:rPr>
          <w:rFonts w:hint="eastAsia" w:ascii="宋体" w:hAnsi="宋体"/>
          <w:spacing w:val="-1"/>
          <w:kern w:val="0"/>
          <w:sz w:val="24"/>
        </w:rPr>
        <w:t>其</w:t>
      </w:r>
      <w:r>
        <w:rPr>
          <w:rFonts w:ascii="宋体" w:hAnsi="宋体"/>
          <w:spacing w:val="-1"/>
          <w:kern w:val="0"/>
          <w:sz w:val="24"/>
        </w:rPr>
        <w:t>持有的</w:t>
      </w:r>
      <w:r>
        <w:rPr>
          <w:rFonts w:hint="eastAsia" w:ascii="宋体" w:hAnsi="宋体"/>
          <w:spacing w:val="-1"/>
          <w:kern w:val="0"/>
          <w:sz w:val="24"/>
        </w:rPr>
        <w:t>目标公司</w:t>
      </w:r>
      <w:r>
        <w:rPr>
          <w:rFonts w:ascii="宋体" w:hAnsi="宋体"/>
          <w:spacing w:val="-1"/>
          <w:kern w:val="0"/>
          <w:sz w:val="24"/>
        </w:rPr>
        <w:t>全部或部分</w:t>
      </w:r>
      <w:r>
        <w:rPr>
          <w:rFonts w:hint="eastAsia" w:ascii="宋体" w:hAnsi="宋体"/>
          <w:spacing w:val="-1"/>
          <w:kern w:val="0"/>
          <w:sz w:val="24"/>
        </w:rPr>
        <w:t>股权</w:t>
      </w:r>
      <w:r>
        <w:rPr>
          <w:rFonts w:ascii="宋体" w:hAnsi="宋体"/>
          <w:spacing w:val="-1"/>
          <w:kern w:val="0"/>
          <w:sz w:val="24"/>
        </w:rPr>
        <w:t>或</w:t>
      </w:r>
      <w:r>
        <w:rPr>
          <w:rFonts w:hint="eastAsia" w:ascii="宋体" w:hAnsi="宋体"/>
          <w:spacing w:val="-1"/>
          <w:kern w:val="0"/>
          <w:sz w:val="24"/>
        </w:rPr>
        <w:t>给标的股权</w:t>
      </w:r>
      <w:r>
        <w:rPr>
          <w:rFonts w:ascii="宋体" w:hAnsi="宋体"/>
          <w:spacing w:val="-1"/>
          <w:kern w:val="0"/>
          <w:sz w:val="24"/>
        </w:rPr>
        <w:t>增加</w:t>
      </w:r>
      <w:r>
        <w:rPr>
          <w:rFonts w:ascii="宋体" w:hAnsi="宋体"/>
          <w:kern w:val="0"/>
          <w:sz w:val="24"/>
        </w:rPr>
        <w:t>任何权利负担</w:t>
      </w:r>
      <w:r>
        <w:rPr>
          <w:rFonts w:hint="eastAsia" w:ascii="宋体" w:hAnsi="宋体"/>
          <w:kern w:val="0"/>
          <w:sz w:val="24"/>
        </w:rPr>
        <w:t>；</w:t>
      </w:r>
    </w:p>
    <w:p>
      <w:pPr>
        <w:numPr>
          <w:ilvl w:val="1"/>
          <w:numId w:val="11"/>
        </w:numPr>
        <w:autoSpaceDE w:val="0"/>
        <w:autoSpaceDN w:val="0"/>
        <w:spacing w:before="50" w:after="50" w:line="360" w:lineRule="auto"/>
        <w:ind w:left="600" w:hanging="600" w:hangingChars="250"/>
        <w:rPr>
          <w:kern w:val="0"/>
          <w:sz w:val="24"/>
        </w:rPr>
      </w:pPr>
      <w:r>
        <w:rPr>
          <w:rFonts w:hint="eastAsia" w:ascii="宋体" w:hAnsi="宋体"/>
          <w:kern w:val="0"/>
          <w:sz w:val="24"/>
        </w:rPr>
        <w:t>增持上市公司股份，导致乙方所持上市公司股份达到</w:t>
      </w:r>
      <w:r>
        <w:rPr>
          <w:rFonts w:hint="eastAsia"/>
          <w:kern w:val="0"/>
          <w:sz w:val="24"/>
        </w:rPr>
        <w:t>3</w:t>
      </w:r>
      <w:r>
        <w:rPr>
          <w:kern w:val="0"/>
          <w:sz w:val="24"/>
        </w:rPr>
        <w:t>0%</w:t>
      </w:r>
      <w:r>
        <w:rPr>
          <w:rFonts w:hint="eastAsia" w:ascii="宋体" w:hAnsi="宋体"/>
          <w:kern w:val="0"/>
          <w:sz w:val="24"/>
        </w:rPr>
        <w:t>以上（含本数）；</w:t>
      </w:r>
    </w:p>
    <w:p>
      <w:pPr>
        <w:numPr>
          <w:ilvl w:val="1"/>
          <w:numId w:val="11"/>
        </w:numPr>
        <w:autoSpaceDE w:val="0"/>
        <w:autoSpaceDN w:val="0"/>
        <w:spacing w:before="50" w:after="50" w:line="360" w:lineRule="auto"/>
        <w:ind w:left="595" w:hanging="595" w:hangingChars="250"/>
        <w:rPr>
          <w:spacing w:val="-1"/>
          <w:kern w:val="0"/>
          <w:sz w:val="24"/>
        </w:rPr>
      </w:pPr>
      <w:r>
        <w:rPr>
          <w:rFonts w:hint="eastAsia" w:ascii="宋体" w:hAnsi="宋体"/>
          <w:spacing w:val="-1"/>
          <w:kern w:val="0"/>
          <w:sz w:val="24"/>
        </w:rPr>
        <w:t>改变目标公司及子公司的生产经营状况，乙方必须保证目标公司根据以往惯常的方式经营、管理、使用和维护其自身的资产及相关业务，并保证目标公司在过渡期间资产完整，不会发生重大不利变化；</w:t>
      </w:r>
    </w:p>
    <w:p>
      <w:pPr>
        <w:numPr>
          <w:ilvl w:val="1"/>
          <w:numId w:val="11"/>
        </w:numPr>
        <w:autoSpaceDE w:val="0"/>
        <w:autoSpaceDN w:val="0"/>
        <w:spacing w:before="50" w:after="50" w:line="360" w:lineRule="auto"/>
        <w:ind w:left="595" w:hanging="595" w:hangingChars="250"/>
        <w:rPr>
          <w:spacing w:val="-1"/>
          <w:kern w:val="0"/>
          <w:sz w:val="24"/>
        </w:rPr>
      </w:pPr>
      <w:r>
        <w:rPr>
          <w:rFonts w:hint="eastAsia" w:ascii="宋体" w:hAnsi="宋体"/>
          <w:spacing w:val="-1"/>
          <w:kern w:val="0"/>
          <w:sz w:val="24"/>
        </w:rPr>
        <w:t>就目标公司的资产设置抵押、质押等任何第三方权利，进行资产处置、对外担保、对外投资、增加债务或放弃债权等导致资产价值减损或减少目标公司净资产的行为；</w:t>
      </w:r>
    </w:p>
    <w:p>
      <w:pPr>
        <w:numPr>
          <w:ilvl w:val="1"/>
          <w:numId w:val="11"/>
        </w:numPr>
        <w:autoSpaceDE w:val="0"/>
        <w:autoSpaceDN w:val="0"/>
        <w:spacing w:before="50" w:after="50" w:line="360" w:lineRule="auto"/>
        <w:ind w:left="595" w:hanging="595" w:hangingChars="250"/>
        <w:rPr>
          <w:spacing w:val="-1"/>
          <w:kern w:val="0"/>
          <w:sz w:val="24"/>
        </w:rPr>
      </w:pPr>
      <w:r>
        <w:rPr>
          <w:rFonts w:hint="eastAsia" w:ascii="宋体" w:hAnsi="宋体"/>
          <w:spacing w:val="-1"/>
          <w:kern w:val="0"/>
          <w:sz w:val="24"/>
        </w:rPr>
        <w:t>进行董事、监事、高级管理人员的委任或调整（因自身原因不能胜任的除外），修改目标公司章程，</w:t>
      </w:r>
      <w:r>
        <w:rPr>
          <w:rFonts w:ascii="宋体" w:hAnsi="宋体"/>
          <w:spacing w:val="-1"/>
          <w:kern w:val="0"/>
          <w:sz w:val="24"/>
        </w:rPr>
        <w:t>变更公司组织形式</w:t>
      </w:r>
      <w:r>
        <w:rPr>
          <w:rFonts w:hint="eastAsia" w:ascii="宋体" w:hAnsi="宋体"/>
          <w:spacing w:val="-1"/>
          <w:kern w:val="0"/>
          <w:sz w:val="24"/>
        </w:rPr>
        <w:t>；</w:t>
      </w:r>
    </w:p>
    <w:p>
      <w:pPr>
        <w:numPr>
          <w:ilvl w:val="1"/>
          <w:numId w:val="11"/>
        </w:numPr>
        <w:autoSpaceDE w:val="0"/>
        <w:autoSpaceDN w:val="0"/>
        <w:spacing w:before="50" w:after="50" w:line="360" w:lineRule="auto"/>
        <w:ind w:left="595" w:hanging="595" w:hangingChars="250"/>
        <w:rPr>
          <w:kern w:val="0"/>
          <w:sz w:val="24"/>
        </w:rPr>
      </w:pPr>
      <w:r>
        <w:rPr>
          <w:rFonts w:hint="eastAsia" w:ascii="宋体" w:hAnsi="宋体"/>
          <w:spacing w:val="-1"/>
          <w:kern w:val="0"/>
          <w:sz w:val="24"/>
        </w:rPr>
        <w:t>募集资金或引进新的股东，向现有股东作出任何利益分配（或提出相应提</w:t>
      </w:r>
      <w:r>
        <w:rPr>
          <w:rFonts w:hint="eastAsia" w:ascii="宋体" w:hAnsi="宋体"/>
          <w:kern w:val="0"/>
          <w:sz w:val="24"/>
        </w:rPr>
        <w:t>案、议案）；</w:t>
      </w:r>
    </w:p>
    <w:p>
      <w:pPr>
        <w:numPr>
          <w:ilvl w:val="1"/>
          <w:numId w:val="11"/>
        </w:numPr>
        <w:autoSpaceDE w:val="0"/>
        <w:autoSpaceDN w:val="0"/>
        <w:spacing w:before="50" w:after="50" w:line="360" w:lineRule="auto"/>
        <w:ind w:left="595" w:hanging="595" w:hangingChars="250"/>
        <w:rPr>
          <w:spacing w:val="-1"/>
          <w:kern w:val="0"/>
          <w:sz w:val="24"/>
        </w:rPr>
      </w:pPr>
      <w:r>
        <w:rPr>
          <w:rFonts w:hint="eastAsia" w:ascii="宋体" w:hAnsi="宋体"/>
          <w:spacing w:val="-1"/>
          <w:kern w:val="0"/>
          <w:sz w:val="24"/>
        </w:rPr>
        <w:t>增加或者减少注册资本，或者发行债券、认购股权或者设定其他可转换为股权的权利，或者授予或同意授予任何收购或认购目标公司的股权的权利；</w:t>
      </w:r>
    </w:p>
    <w:p>
      <w:pPr>
        <w:numPr>
          <w:ilvl w:val="1"/>
          <w:numId w:val="11"/>
        </w:numPr>
        <w:autoSpaceDE w:val="0"/>
        <w:autoSpaceDN w:val="0"/>
        <w:spacing w:before="50" w:after="50" w:line="360" w:lineRule="auto"/>
        <w:ind w:left="595" w:hanging="595" w:hangingChars="250"/>
        <w:rPr>
          <w:spacing w:val="-1"/>
          <w:kern w:val="0"/>
          <w:sz w:val="24"/>
        </w:rPr>
      </w:pPr>
      <w:r>
        <w:rPr>
          <w:rFonts w:ascii="宋体" w:hAnsi="宋体"/>
          <w:spacing w:val="-1"/>
          <w:kern w:val="0"/>
          <w:sz w:val="24"/>
        </w:rPr>
        <w:t>采取正常业务过程以外的任何其他</w:t>
      </w:r>
      <w:r>
        <w:rPr>
          <w:rFonts w:hint="eastAsia" w:ascii="宋体" w:hAnsi="宋体"/>
          <w:spacing w:val="-1"/>
          <w:kern w:val="0"/>
          <w:sz w:val="24"/>
        </w:rPr>
        <w:t>可能对目标公司产生重大不利影响的</w:t>
      </w:r>
      <w:r>
        <w:rPr>
          <w:rFonts w:ascii="宋体" w:hAnsi="宋体"/>
          <w:spacing w:val="-1"/>
          <w:kern w:val="0"/>
          <w:sz w:val="24"/>
        </w:rPr>
        <w:t>行</w:t>
      </w:r>
      <w:r>
        <w:rPr>
          <w:rFonts w:hint="eastAsia" w:ascii="宋体" w:hAnsi="宋体"/>
          <w:spacing w:val="-1"/>
          <w:kern w:val="0"/>
          <w:sz w:val="24"/>
        </w:rPr>
        <w:t>为</w:t>
      </w:r>
      <w:r>
        <w:rPr>
          <w:rFonts w:ascii="宋体" w:hAnsi="宋体"/>
          <w:spacing w:val="-1"/>
          <w:kern w:val="0"/>
          <w:sz w:val="24"/>
        </w:rPr>
        <w:t>。</w:t>
      </w:r>
    </w:p>
    <w:p>
      <w:pPr>
        <w:numPr>
          <w:ilvl w:val="1"/>
          <w:numId w:val="11"/>
        </w:numPr>
        <w:autoSpaceDE w:val="0"/>
        <w:autoSpaceDN w:val="0"/>
        <w:spacing w:before="50" w:after="50" w:line="360" w:lineRule="auto"/>
        <w:ind w:left="595" w:hanging="595" w:hangingChars="250"/>
        <w:rPr>
          <w:b/>
          <w:bCs/>
          <w:kern w:val="0"/>
          <w:sz w:val="24"/>
        </w:rPr>
      </w:pPr>
      <w:r>
        <w:rPr>
          <w:rFonts w:hint="eastAsia" w:ascii="宋体" w:hAnsi="宋体"/>
          <w:spacing w:val="-1"/>
          <w:kern w:val="0"/>
          <w:sz w:val="24"/>
        </w:rPr>
        <w:t>过渡期内，若发生对华西集团或华西股份造成或可能造成重大不利变化或导致不利于本次转让的任何事件、事实、条件、变化或其他情况，乙方应在知悉该情况后</w:t>
      </w:r>
      <w:r>
        <w:rPr>
          <w:rFonts w:hint="eastAsia"/>
          <w:spacing w:val="-1"/>
          <w:kern w:val="0"/>
          <w:sz w:val="24"/>
        </w:rPr>
        <w:t>2</w:t>
      </w:r>
      <w:r>
        <w:rPr>
          <w:rFonts w:ascii="宋体" w:hAnsi="宋体"/>
          <w:spacing w:val="-1"/>
          <w:kern w:val="0"/>
          <w:sz w:val="24"/>
        </w:rPr>
        <w:t>个工作日内书面通知甲方</w:t>
      </w:r>
      <w:r>
        <w:rPr>
          <w:rFonts w:ascii="宋体" w:hAnsi="宋体"/>
          <w:kern w:val="0"/>
          <w:sz w:val="24"/>
        </w:rPr>
        <w:t>。</w:t>
      </w:r>
    </w:p>
    <w:p>
      <w:pPr>
        <w:autoSpaceDE w:val="0"/>
        <w:autoSpaceDN w:val="0"/>
        <w:spacing w:before="50" w:after="50" w:line="360" w:lineRule="auto"/>
        <w:jc w:val="left"/>
        <w:rPr>
          <w:b/>
          <w:bCs/>
          <w:kern w:val="0"/>
          <w:sz w:val="24"/>
        </w:rPr>
      </w:pPr>
      <w:r>
        <w:rPr>
          <w:rFonts w:ascii="宋体" w:hAnsi="宋体"/>
          <w:b/>
          <w:bCs/>
          <w:spacing w:val="1"/>
          <w:kern w:val="0"/>
          <w:sz w:val="24"/>
        </w:rPr>
        <w:t>第六条</w:t>
      </w:r>
      <w:r>
        <w:rPr>
          <w:b/>
          <w:bCs/>
          <w:spacing w:val="1"/>
          <w:kern w:val="0"/>
          <w:sz w:val="24"/>
        </w:rPr>
        <w:t xml:space="preserve"> </w:t>
      </w:r>
      <w:r>
        <w:rPr>
          <w:rFonts w:ascii="宋体" w:hAnsi="宋体"/>
          <w:b/>
          <w:bCs/>
          <w:spacing w:val="1"/>
          <w:kern w:val="0"/>
          <w:sz w:val="24"/>
        </w:rPr>
        <w:t>甲方的声明与承诺</w:t>
      </w:r>
    </w:p>
    <w:p>
      <w:pPr>
        <w:spacing w:before="120" w:after="120" w:line="360" w:lineRule="auto"/>
        <w:rPr>
          <w:sz w:val="24"/>
        </w:rPr>
      </w:pPr>
      <w:r>
        <w:rPr>
          <w:rFonts w:ascii="宋体" w:hAnsi="宋体"/>
          <w:spacing w:val="-2"/>
          <w:sz w:val="24"/>
        </w:rPr>
        <w:t>甲方在签约日，向乙方作出下列声明与承诺，甲方同时确认下述每一项</w:t>
      </w:r>
      <w:r>
        <w:rPr>
          <w:rFonts w:ascii="宋体" w:hAnsi="宋体"/>
          <w:sz w:val="24"/>
        </w:rPr>
        <w:t>声明与承诺在签约日和在</w:t>
      </w:r>
      <w:r>
        <w:rPr>
          <w:rFonts w:hint="eastAsia" w:ascii="宋体" w:hAnsi="宋体"/>
          <w:sz w:val="24"/>
        </w:rPr>
        <w:t>股权</w:t>
      </w:r>
      <w:r>
        <w:rPr>
          <w:rFonts w:ascii="宋体" w:hAnsi="宋体"/>
          <w:sz w:val="24"/>
        </w:rPr>
        <w:t>交割完成之日及此期间均为真实、准确、完整：</w:t>
      </w:r>
    </w:p>
    <w:p>
      <w:pPr>
        <w:numPr>
          <w:ilvl w:val="1"/>
          <w:numId w:val="12"/>
        </w:numPr>
        <w:autoSpaceDE w:val="0"/>
        <w:autoSpaceDN w:val="0"/>
        <w:spacing w:before="120" w:after="120" w:line="360" w:lineRule="auto"/>
        <w:ind w:left="600" w:hanging="600" w:hangingChars="250"/>
        <w:rPr>
          <w:kern w:val="0"/>
          <w:sz w:val="24"/>
        </w:rPr>
      </w:pPr>
      <w:r>
        <w:rPr>
          <w:rFonts w:ascii="宋体" w:hAnsi="宋体"/>
          <w:kern w:val="0"/>
          <w:sz w:val="24"/>
        </w:rPr>
        <w:t>甲方为在中国境内依法设立并有效存续的</w:t>
      </w:r>
      <w:r>
        <w:rPr>
          <w:rFonts w:hint="eastAsia" w:ascii="宋体" w:hAnsi="宋体"/>
          <w:kern w:val="0"/>
          <w:sz w:val="24"/>
        </w:rPr>
        <w:t>有限合伙企业</w:t>
      </w:r>
      <w:r>
        <w:rPr>
          <w:rFonts w:ascii="宋体" w:hAnsi="宋体"/>
          <w:kern w:val="0"/>
          <w:sz w:val="24"/>
        </w:rPr>
        <w:t>，除《</w:t>
      </w:r>
      <w:r>
        <w:rPr>
          <w:rFonts w:hint="eastAsia" w:ascii="宋体" w:hAnsi="宋体"/>
          <w:kern w:val="0"/>
          <w:sz w:val="24"/>
        </w:rPr>
        <w:t>股权</w:t>
      </w:r>
      <w:r>
        <w:rPr>
          <w:rFonts w:ascii="宋体" w:hAnsi="宋体"/>
          <w:kern w:val="0"/>
          <w:sz w:val="24"/>
        </w:rPr>
        <w:t>转让协议》约定的生效条件外，已取得签署《</w:t>
      </w:r>
      <w:r>
        <w:rPr>
          <w:rFonts w:hint="eastAsia" w:ascii="宋体" w:hAnsi="宋体"/>
          <w:kern w:val="0"/>
          <w:sz w:val="24"/>
        </w:rPr>
        <w:t>股权</w:t>
      </w:r>
      <w:r>
        <w:rPr>
          <w:rFonts w:ascii="宋体" w:hAnsi="宋体"/>
          <w:kern w:val="0"/>
          <w:sz w:val="24"/>
        </w:rPr>
        <w:t>转让协议》的必要权利与授权</w:t>
      </w:r>
      <w:r>
        <w:rPr>
          <w:rFonts w:hint="eastAsia" w:ascii="宋体" w:hAnsi="宋体"/>
          <w:kern w:val="0"/>
          <w:sz w:val="24"/>
        </w:rPr>
        <w:t>；</w:t>
      </w:r>
    </w:p>
    <w:p>
      <w:pPr>
        <w:numPr>
          <w:ilvl w:val="1"/>
          <w:numId w:val="12"/>
        </w:numPr>
        <w:autoSpaceDE w:val="0"/>
        <w:autoSpaceDN w:val="0"/>
        <w:spacing w:before="120" w:after="120" w:line="360" w:lineRule="auto"/>
        <w:ind w:left="600" w:hanging="600" w:hangingChars="250"/>
        <w:rPr>
          <w:kern w:val="0"/>
          <w:sz w:val="24"/>
        </w:rPr>
      </w:pPr>
      <w:r>
        <w:rPr>
          <w:rFonts w:ascii="宋体" w:hAnsi="宋体"/>
          <w:kern w:val="0"/>
          <w:sz w:val="24"/>
        </w:rPr>
        <w:t>甲方具备受让标的</w:t>
      </w:r>
      <w:r>
        <w:rPr>
          <w:rFonts w:hint="eastAsia" w:ascii="宋体" w:hAnsi="宋体"/>
          <w:kern w:val="0"/>
          <w:sz w:val="24"/>
        </w:rPr>
        <w:t>股权</w:t>
      </w:r>
      <w:r>
        <w:rPr>
          <w:rFonts w:ascii="宋体" w:hAnsi="宋体"/>
          <w:kern w:val="0"/>
          <w:sz w:val="24"/>
        </w:rPr>
        <w:t>和成为上市公司</w:t>
      </w:r>
      <w:r>
        <w:rPr>
          <w:rFonts w:hint="eastAsia" w:ascii="宋体" w:hAnsi="宋体"/>
          <w:kern w:val="0"/>
          <w:sz w:val="24"/>
        </w:rPr>
        <w:t>股东（间接股东）</w:t>
      </w:r>
      <w:r>
        <w:rPr>
          <w:rFonts w:ascii="宋体" w:hAnsi="宋体"/>
          <w:kern w:val="0"/>
          <w:sz w:val="24"/>
        </w:rPr>
        <w:t>的主体资格与实质性条件，</w:t>
      </w:r>
      <w:r>
        <w:rPr>
          <w:spacing w:val="-64"/>
          <w:kern w:val="0"/>
          <w:sz w:val="24"/>
        </w:rPr>
        <w:t xml:space="preserve"> </w:t>
      </w:r>
      <w:r>
        <w:rPr>
          <w:rFonts w:ascii="宋体" w:hAnsi="宋体"/>
          <w:kern w:val="0"/>
          <w:sz w:val="24"/>
        </w:rPr>
        <w:t>不存在《上市公司收购管理办法》及相关中国法律法规中规定的不得收购上市公司的情形，其进行本次收购的资金来源合法合规</w:t>
      </w:r>
      <w:r>
        <w:rPr>
          <w:rFonts w:hint="eastAsia" w:ascii="宋体" w:hAnsi="宋体"/>
          <w:kern w:val="0"/>
          <w:sz w:val="24"/>
        </w:rPr>
        <w:t>；</w:t>
      </w:r>
    </w:p>
    <w:p>
      <w:pPr>
        <w:numPr>
          <w:ilvl w:val="1"/>
          <w:numId w:val="12"/>
        </w:numPr>
        <w:autoSpaceDE w:val="0"/>
        <w:autoSpaceDN w:val="0"/>
        <w:spacing w:before="120" w:after="120" w:line="360" w:lineRule="auto"/>
        <w:ind w:left="600" w:hanging="600" w:hangingChars="250"/>
        <w:rPr>
          <w:kern w:val="0"/>
          <w:sz w:val="24"/>
        </w:rPr>
      </w:pPr>
      <w:r>
        <w:rPr>
          <w:rFonts w:ascii="宋体" w:hAnsi="宋体"/>
          <w:kern w:val="0"/>
          <w:sz w:val="24"/>
        </w:rPr>
        <w:t>甲方承诺</w:t>
      </w:r>
      <w:r>
        <w:rPr>
          <w:rFonts w:hint="eastAsia" w:ascii="宋体" w:hAnsi="宋体"/>
          <w:kern w:val="0"/>
          <w:sz w:val="24"/>
        </w:rPr>
        <w:t>，</w:t>
      </w:r>
      <w:r>
        <w:rPr>
          <w:rFonts w:ascii="宋体" w:hAnsi="宋体"/>
          <w:kern w:val="0"/>
          <w:sz w:val="24"/>
        </w:rPr>
        <w:t>本次受让标的</w:t>
      </w:r>
      <w:r>
        <w:rPr>
          <w:rFonts w:hint="eastAsia" w:ascii="宋体" w:hAnsi="宋体"/>
          <w:kern w:val="0"/>
          <w:sz w:val="24"/>
        </w:rPr>
        <w:t>股权程序应</w:t>
      </w:r>
      <w:r>
        <w:rPr>
          <w:rFonts w:ascii="宋体" w:hAnsi="宋体"/>
          <w:kern w:val="0"/>
          <w:sz w:val="24"/>
        </w:rPr>
        <w:t>遵守</w:t>
      </w:r>
      <w:r>
        <w:rPr>
          <w:rFonts w:hint="eastAsia" w:ascii="宋体" w:hAnsi="宋体"/>
          <w:kern w:val="0"/>
          <w:sz w:val="24"/>
        </w:rPr>
        <w:t>《</w:t>
      </w:r>
      <w:r>
        <w:rPr>
          <w:rFonts w:ascii="宋体" w:hAnsi="宋体"/>
          <w:kern w:val="0"/>
          <w:sz w:val="24"/>
        </w:rPr>
        <w:t>中华人民共和国</w:t>
      </w:r>
      <w:r>
        <w:rPr>
          <w:rFonts w:hint="eastAsia" w:ascii="宋体" w:hAnsi="宋体"/>
          <w:kern w:val="0"/>
          <w:sz w:val="24"/>
        </w:rPr>
        <w:t>公司</w:t>
      </w:r>
      <w:r>
        <w:rPr>
          <w:rFonts w:ascii="宋体" w:hAnsi="宋体"/>
          <w:spacing w:val="-10"/>
          <w:kern w:val="0"/>
          <w:sz w:val="24"/>
        </w:rPr>
        <w:t>法</w:t>
      </w:r>
      <w:r>
        <w:rPr>
          <w:rFonts w:hint="eastAsia" w:ascii="宋体" w:hAnsi="宋体"/>
          <w:kern w:val="0"/>
          <w:sz w:val="24"/>
        </w:rPr>
        <w:t>》</w:t>
      </w:r>
      <w:r>
        <w:rPr>
          <w:rFonts w:ascii="宋体" w:hAnsi="宋体"/>
          <w:spacing w:val="-10"/>
          <w:kern w:val="0"/>
          <w:sz w:val="24"/>
        </w:rPr>
        <w:t>《上市公司收购管理办法》等相关法律法规以及中国证监会和深交所</w:t>
      </w:r>
      <w:r>
        <w:rPr>
          <w:rFonts w:ascii="宋体" w:hAnsi="宋体"/>
          <w:kern w:val="0"/>
          <w:sz w:val="24"/>
        </w:rPr>
        <w:t>的</w:t>
      </w:r>
      <w:r>
        <w:rPr>
          <w:rFonts w:hint="eastAsia" w:ascii="宋体" w:hAnsi="宋体"/>
          <w:kern w:val="0"/>
          <w:sz w:val="24"/>
        </w:rPr>
        <w:t>相关</w:t>
      </w:r>
      <w:r>
        <w:rPr>
          <w:rFonts w:ascii="宋体" w:hAnsi="宋体"/>
          <w:kern w:val="0"/>
          <w:sz w:val="24"/>
        </w:rPr>
        <w:t>规定</w:t>
      </w:r>
      <w:r>
        <w:rPr>
          <w:rFonts w:hint="eastAsia" w:ascii="宋体" w:hAnsi="宋体"/>
          <w:kern w:val="0"/>
          <w:sz w:val="24"/>
        </w:rPr>
        <w:t>；</w:t>
      </w:r>
    </w:p>
    <w:p>
      <w:pPr>
        <w:numPr>
          <w:ilvl w:val="1"/>
          <w:numId w:val="12"/>
        </w:numPr>
        <w:autoSpaceDE w:val="0"/>
        <w:autoSpaceDN w:val="0"/>
        <w:spacing w:before="120" w:after="120" w:line="360" w:lineRule="auto"/>
        <w:ind w:left="595" w:hanging="595" w:hangingChars="250"/>
        <w:rPr>
          <w:kern w:val="0"/>
          <w:sz w:val="24"/>
        </w:rPr>
      </w:pPr>
      <w:r>
        <w:rPr>
          <w:rFonts w:ascii="宋体" w:hAnsi="宋体"/>
          <w:spacing w:val="-1"/>
          <w:kern w:val="0"/>
          <w:sz w:val="24"/>
        </w:rPr>
        <w:t>甲方保证将根据《</w:t>
      </w:r>
      <w:r>
        <w:rPr>
          <w:rFonts w:hint="eastAsia" w:ascii="宋体" w:hAnsi="宋体"/>
          <w:spacing w:val="-1"/>
          <w:kern w:val="0"/>
          <w:sz w:val="24"/>
        </w:rPr>
        <w:t>股权</w:t>
      </w:r>
      <w:r>
        <w:rPr>
          <w:rFonts w:ascii="宋体" w:hAnsi="宋体"/>
          <w:spacing w:val="-1"/>
          <w:kern w:val="0"/>
          <w:sz w:val="24"/>
        </w:rPr>
        <w:t>转让协议》的约定、法律规定的信息披露义务</w:t>
      </w:r>
      <w:r>
        <w:rPr>
          <w:rFonts w:ascii="宋体" w:hAnsi="宋体"/>
          <w:kern w:val="0"/>
          <w:sz w:val="24"/>
        </w:rPr>
        <w:t>以及标的</w:t>
      </w:r>
      <w:r>
        <w:rPr>
          <w:rFonts w:hint="eastAsia" w:ascii="宋体" w:hAnsi="宋体"/>
          <w:kern w:val="0"/>
          <w:sz w:val="24"/>
        </w:rPr>
        <w:t>股权</w:t>
      </w:r>
      <w:r>
        <w:rPr>
          <w:rFonts w:ascii="宋体" w:hAnsi="宋体"/>
          <w:kern w:val="0"/>
          <w:sz w:val="24"/>
        </w:rPr>
        <w:t>过户的需要，提供完成本次</w:t>
      </w:r>
      <w:r>
        <w:rPr>
          <w:rFonts w:hint="eastAsia" w:ascii="宋体" w:hAnsi="宋体"/>
          <w:kern w:val="0"/>
          <w:sz w:val="24"/>
        </w:rPr>
        <w:t>股权</w:t>
      </w:r>
      <w:r>
        <w:rPr>
          <w:rFonts w:ascii="宋体" w:hAnsi="宋体"/>
          <w:kern w:val="0"/>
          <w:sz w:val="24"/>
        </w:rPr>
        <w:t>转让所需要的应由其出具和</w:t>
      </w:r>
      <w:r>
        <w:rPr>
          <w:kern w:val="0"/>
          <w:sz w:val="24"/>
        </w:rPr>
        <w:t>/</w:t>
      </w:r>
      <w:r>
        <w:rPr>
          <w:rFonts w:ascii="宋体" w:hAnsi="宋体"/>
          <w:kern w:val="0"/>
          <w:sz w:val="24"/>
        </w:rPr>
        <w:t>或提供的各种文件和资料</w:t>
      </w:r>
      <w:r>
        <w:rPr>
          <w:rFonts w:hint="eastAsia" w:ascii="宋体" w:hAnsi="宋体"/>
          <w:kern w:val="0"/>
          <w:sz w:val="24"/>
        </w:rPr>
        <w:t>。</w:t>
      </w:r>
    </w:p>
    <w:p>
      <w:pPr>
        <w:autoSpaceDE w:val="0"/>
        <w:autoSpaceDN w:val="0"/>
        <w:spacing w:before="50" w:after="50" w:line="360" w:lineRule="auto"/>
        <w:rPr>
          <w:b/>
          <w:bCs/>
          <w:kern w:val="0"/>
          <w:sz w:val="24"/>
        </w:rPr>
      </w:pPr>
      <w:r>
        <w:rPr>
          <w:rFonts w:ascii="宋体" w:hAnsi="宋体"/>
          <w:b/>
          <w:bCs/>
          <w:spacing w:val="1"/>
          <w:kern w:val="0"/>
          <w:sz w:val="24"/>
        </w:rPr>
        <w:t>第七条</w:t>
      </w:r>
      <w:r>
        <w:rPr>
          <w:b/>
          <w:bCs/>
          <w:spacing w:val="1"/>
          <w:kern w:val="0"/>
          <w:sz w:val="24"/>
        </w:rPr>
        <w:t xml:space="preserve"> </w:t>
      </w:r>
      <w:r>
        <w:rPr>
          <w:rFonts w:ascii="宋体" w:hAnsi="宋体"/>
          <w:b/>
          <w:bCs/>
          <w:spacing w:val="1"/>
          <w:kern w:val="0"/>
          <w:sz w:val="24"/>
        </w:rPr>
        <w:t>乙方的声明与承诺</w:t>
      </w:r>
    </w:p>
    <w:p>
      <w:pPr>
        <w:spacing w:before="156" w:beforeLines="50" w:after="156" w:afterLines="50" w:line="360" w:lineRule="auto"/>
        <w:rPr>
          <w:sz w:val="24"/>
        </w:rPr>
      </w:pPr>
      <w:r>
        <w:rPr>
          <w:rFonts w:ascii="宋体" w:hAnsi="宋体"/>
          <w:spacing w:val="-2"/>
          <w:sz w:val="24"/>
        </w:rPr>
        <w:t>乙方在签约日，向甲方作出下列声明与承诺，乙方同时确认下述每一项</w:t>
      </w:r>
      <w:r>
        <w:rPr>
          <w:rFonts w:ascii="宋体" w:hAnsi="宋体"/>
          <w:sz w:val="24"/>
        </w:rPr>
        <w:t>声明与承诺在签约日和在</w:t>
      </w:r>
      <w:r>
        <w:rPr>
          <w:rFonts w:hint="eastAsia" w:ascii="宋体" w:hAnsi="宋体"/>
          <w:sz w:val="24"/>
        </w:rPr>
        <w:t>股权</w:t>
      </w:r>
      <w:r>
        <w:rPr>
          <w:rFonts w:ascii="宋体" w:hAnsi="宋体"/>
          <w:sz w:val="24"/>
        </w:rPr>
        <w:t>交割完成之日及此期间均为真实、准确、完整：</w:t>
      </w:r>
    </w:p>
    <w:p>
      <w:pPr>
        <w:numPr>
          <w:ilvl w:val="1"/>
          <w:numId w:val="13"/>
        </w:numPr>
        <w:autoSpaceDE w:val="0"/>
        <w:autoSpaceDN w:val="0"/>
        <w:spacing w:before="156" w:beforeLines="50" w:after="156" w:afterLines="50" w:line="360" w:lineRule="auto"/>
        <w:ind w:left="600" w:hanging="600" w:hangingChars="250"/>
        <w:rPr>
          <w:kern w:val="0"/>
          <w:sz w:val="24"/>
        </w:rPr>
      </w:pPr>
      <w:r>
        <w:rPr>
          <w:rFonts w:hint="eastAsia" w:ascii="宋体" w:hAnsi="宋体"/>
          <w:kern w:val="0"/>
          <w:sz w:val="24"/>
        </w:rPr>
        <w:t>乙方</w:t>
      </w:r>
      <w:r>
        <w:rPr>
          <w:rFonts w:ascii="宋体" w:hAnsi="宋体"/>
          <w:kern w:val="0"/>
          <w:sz w:val="24"/>
        </w:rPr>
        <w:t>为在中国境内依法设立并有效存续的</w:t>
      </w:r>
      <w:r>
        <w:rPr>
          <w:rFonts w:hint="eastAsia" w:ascii="宋体" w:hAnsi="宋体"/>
          <w:kern w:val="0"/>
          <w:sz w:val="24"/>
        </w:rPr>
        <w:t>村民自治组织</w:t>
      </w:r>
      <w:r>
        <w:rPr>
          <w:rFonts w:ascii="宋体" w:hAnsi="宋体"/>
          <w:kern w:val="0"/>
          <w:sz w:val="24"/>
        </w:rPr>
        <w:t>，已依法取得为签署《</w:t>
      </w:r>
      <w:r>
        <w:rPr>
          <w:rFonts w:hint="eastAsia" w:ascii="宋体" w:hAnsi="宋体"/>
          <w:kern w:val="0"/>
          <w:sz w:val="24"/>
        </w:rPr>
        <w:t>股权</w:t>
      </w:r>
      <w:r>
        <w:rPr>
          <w:rFonts w:ascii="宋体" w:hAnsi="宋体"/>
          <w:kern w:val="0"/>
          <w:sz w:val="24"/>
        </w:rPr>
        <w:t>转让协议》所必需的全部批准、同意、授权和许可，保证具有合法的权力和权利签署《</w:t>
      </w:r>
      <w:r>
        <w:rPr>
          <w:rFonts w:hint="eastAsia" w:ascii="宋体" w:hAnsi="宋体"/>
          <w:kern w:val="0"/>
          <w:sz w:val="24"/>
        </w:rPr>
        <w:t>股权</w:t>
      </w:r>
      <w:r>
        <w:rPr>
          <w:rFonts w:ascii="宋体" w:hAnsi="宋体"/>
          <w:kern w:val="0"/>
          <w:sz w:val="24"/>
        </w:rPr>
        <w:t>转让协议》</w:t>
      </w:r>
      <w:r>
        <w:rPr>
          <w:rFonts w:hint="eastAsia" w:ascii="宋体" w:hAnsi="宋体"/>
          <w:kern w:val="0"/>
          <w:sz w:val="24"/>
        </w:rPr>
        <w:t>；</w:t>
      </w:r>
    </w:p>
    <w:p>
      <w:pPr>
        <w:numPr>
          <w:ilvl w:val="1"/>
          <w:numId w:val="13"/>
        </w:numPr>
        <w:autoSpaceDE w:val="0"/>
        <w:autoSpaceDN w:val="0"/>
        <w:spacing w:before="120" w:after="120" w:line="360" w:lineRule="auto"/>
        <w:ind w:left="600" w:hanging="600" w:hangingChars="250"/>
        <w:rPr>
          <w:kern w:val="0"/>
          <w:sz w:val="24"/>
        </w:rPr>
      </w:pPr>
      <w:r>
        <w:rPr>
          <w:rFonts w:ascii="宋体" w:hAnsi="宋体"/>
          <w:kern w:val="0"/>
          <w:sz w:val="24"/>
        </w:rPr>
        <w:t>乙方签署并履行《</w:t>
      </w:r>
      <w:r>
        <w:rPr>
          <w:rFonts w:hint="eastAsia" w:ascii="宋体" w:hAnsi="宋体"/>
          <w:kern w:val="0"/>
          <w:sz w:val="24"/>
        </w:rPr>
        <w:t>股权</w:t>
      </w:r>
      <w:r>
        <w:rPr>
          <w:rFonts w:ascii="宋体" w:hAnsi="宋体"/>
          <w:kern w:val="0"/>
          <w:sz w:val="24"/>
        </w:rPr>
        <w:t>转让协议》不会与任何</w:t>
      </w:r>
      <w:r>
        <w:rPr>
          <w:rFonts w:hint="eastAsia" w:ascii="宋体" w:hAnsi="宋体"/>
          <w:kern w:val="0"/>
          <w:sz w:val="24"/>
        </w:rPr>
        <w:t>现行有效</w:t>
      </w:r>
      <w:r>
        <w:rPr>
          <w:rFonts w:ascii="宋体" w:hAnsi="宋体"/>
          <w:kern w:val="0"/>
          <w:sz w:val="24"/>
        </w:rPr>
        <w:t>适用</w:t>
      </w:r>
      <w:r>
        <w:rPr>
          <w:rFonts w:hint="eastAsia" w:ascii="宋体" w:hAnsi="宋体"/>
          <w:kern w:val="0"/>
          <w:sz w:val="24"/>
        </w:rPr>
        <w:t>之</w:t>
      </w:r>
      <w:r>
        <w:rPr>
          <w:rFonts w:ascii="宋体" w:hAnsi="宋体"/>
          <w:kern w:val="0"/>
          <w:sz w:val="24"/>
        </w:rPr>
        <w:t>法律</w:t>
      </w:r>
      <w:r>
        <w:rPr>
          <w:rFonts w:hint="eastAsia" w:ascii="宋体" w:hAnsi="宋体"/>
          <w:kern w:val="0"/>
          <w:sz w:val="24"/>
        </w:rPr>
        <w:t>，</w:t>
      </w:r>
      <w:r>
        <w:rPr>
          <w:rFonts w:ascii="宋体" w:hAnsi="宋体"/>
          <w:kern w:val="0"/>
          <w:sz w:val="24"/>
        </w:rPr>
        <w:t>或</w:t>
      </w:r>
      <w:r>
        <w:rPr>
          <w:rFonts w:hint="eastAsia" w:ascii="宋体" w:hAnsi="宋体"/>
          <w:kern w:val="0"/>
          <w:sz w:val="24"/>
        </w:rPr>
        <w:t>乙方作为一方当事人签署的其</w:t>
      </w:r>
      <w:r>
        <w:rPr>
          <w:rFonts w:ascii="宋体" w:hAnsi="宋体"/>
          <w:kern w:val="0"/>
          <w:sz w:val="24"/>
        </w:rPr>
        <w:t>他任何协议、安排相违背或抵触</w:t>
      </w:r>
      <w:r>
        <w:rPr>
          <w:rFonts w:hint="eastAsia" w:ascii="宋体" w:hAnsi="宋体"/>
          <w:kern w:val="0"/>
          <w:sz w:val="24"/>
        </w:rPr>
        <w:t>；</w:t>
      </w:r>
    </w:p>
    <w:p>
      <w:pPr>
        <w:numPr>
          <w:ilvl w:val="1"/>
          <w:numId w:val="13"/>
        </w:numPr>
        <w:autoSpaceDE w:val="0"/>
        <w:autoSpaceDN w:val="0"/>
        <w:spacing w:before="120" w:after="120" w:line="360" w:lineRule="auto"/>
        <w:ind w:left="600" w:hanging="600" w:hangingChars="250"/>
        <w:rPr>
          <w:kern w:val="0"/>
          <w:sz w:val="24"/>
        </w:rPr>
      </w:pPr>
      <w:r>
        <w:rPr>
          <w:rFonts w:ascii="宋体" w:hAnsi="宋体"/>
          <w:kern w:val="0"/>
          <w:sz w:val="24"/>
        </w:rPr>
        <w:t>在甲方支付</w:t>
      </w:r>
      <w:r>
        <w:rPr>
          <w:rFonts w:hint="eastAsia" w:ascii="宋体" w:hAnsi="宋体"/>
          <w:kern w:val="0"/>
          <w:sz w:val="24"/>
        </w:rPr>
        <w:t>股权</w:t>
      </w:r>
      <w:r>
        <w:rPr>
          <w:rFonts w:ascii="宋体" w:hAnsi="宋体"/>
          <w:kern w:val="0"/>
          <w:sz w:val="24"/>
        </w:rPr>
        <w:t>转让款时及交割完成时，</w:t>
      </w:r>
      <w:r>
        <w:rPr>
          <w:rFonts w:hint="eastAsia" w:ascii="宋体" w:hAnsi="宋体"/>
          <w:kern w:val="0"/>
          <w:sz w:val="24"/>
        </w:rPr>
        <w:t>标</w:t>
      </w:r>
      <w:r>
        <w:rPr>
          <w:rFonts w:ascii="宋体" w:hAnsi="宋体"/>
          <w:kern w:val="0"/>
          <w:sz w:val="24"/>
        </w:rPr>
        <w:t>的</w:t>
      </w:r>
      <w:r>
        <w:rPr>
          <w:rFonts w:hint="eastAsia" w:ascii="宋体" w:hAnsi="宋体"/>
          <w:kern w:val="0"/>
          <w:sz w:val="24"/>
        </w:rPr>
        <w:t>股权</w:t>
      </w:r>
      <w:r>
        <w:rPr>
          <w:rFonts w:ascii="宋体" w:hAnsi="宋体"/>
          <w:kern w:val="0"/>
          <w:sz w:val="24"/>
        </w:rPr>
        <w:t>不存在任何权利负担、被查封、冻结或其他权利被限制的情形，不涉及任何权属纠纷或任何司法、仲裁或行政程序</w:t>
      </w:r>
      <w:r>
        <w:rPr>
          <w:rFonts w:hint="eastAsia" w:ascii="宋体" w:hAnsi="宋体"/>
          <w:kern w:val="0"/>
          <w:sz w:val="24"/>
        </w:rPr>
        <w:t>；</w:t>
      </w:r>
    </w:p>
    <w:p>
      <w:pPr>
        <w:numPr>
          <w:ilvl w:val="1"/>
          <w:numId w:val="13"/>
        </w:numPr>
        <w:autoSpaceDE w:val="0"/>
        <w:autoSpaceDN w:val="0"/>
        <w:spacing w:before="120" w:after="120" w:line="360" w:lineRule="auto"/>
        <w:ind w:left="600" w:hanging="600" w:hangingChars="250"/>
        <w:rPr>
          <w:kern w:val="0"/>
          <w:sz w:val="24"/>
        </w:rPr>
      </w:pPr>
      <w:r>
        <w:rPr>
          <w:rFonts w:ascii="宋体" w:hAnsi="宋体"/>
          <w:kern w:val="0"/>
          <w:sz w:val="24"/>
        </w:rPr>
        <w:t>在为《</w:t>
      </w:r>
      <w:r>
        <w:rPr>
          <w:rFonts w:hint="eastAsia" w:ascii="宋体" w:hAnsi="宋体"/>
          <w:kern w:val="0"/>
          <w:sz w:val="24"/>
        </w:rPr>
        <w:t>股权</w:t>
      </w:r>
      <w:r>
        <w:rPr>
          <w:rFonts w:ascii="宋体" w:hAnsi="宋体"/>
          <w:kern w:val="0"/>
          <w:sz w:val="24"/>
        </w:rPr>
        <w:t>转让协议》的签署所进行的谈判和协商的过程中，乙方向甲方提供的所有资料是真实、准确、完整的，乙方未向甲方隐瞒对</w:t>
      </w:r>
      <w:r>
        <w:rPr>
          <w:rFonts w:hint="eastAsia" w:ascii="宋体" w:hAnsi="宋体"/>
          <w:kern w:val="0"/>
          <w:sz w:val="24"/>
        </w:rPr>
        <w:t>目标公司、</w:t>
      </w:r>
      <w:r>
        <w:rPr>
          <w:rFonts w:ascii="宋体" w:hAnsi="宋体"/>
          <w:kern w:val="0"/>
          <w:sz w:val="24"/>
        </w:rPr>
        <w:t>上市公司或本次交易存在不利影响的信</w:t>
      </w:r>
      <w:r>
        <w:rPr>
          <w:rFonts w:hint="eastAsia" w:ascii="宋体" w:hAnsi="宋体"/>
          <w:kern w:val="0"/>
          <w:sz w:val="24"/>
        </w:rPr>
        <w:t>息；</w:t>
      </w:r>
    </w:p>
    <w:p>
      <w:pPr>
        <w:numPr>
          <w:ilvl w:val="1"/>
          <w:numId w:val="13"/>
        </w:numPr>
        <w:autoSpaceDE w:val="0"/>
        <w:autoSpaceDN w:val="0"/>
        <w:spacing w:before="120" w:after="120" w:line="360" w:lineRule="auto"/>
        <w:ind w:left="600" w:hanging="600" w:hangingChars="250"/>
        <w:rPr>
          <w:kern w:val="0"/>
          <w:sz w:val="24"/>
        </w:rPr>
      </w:pPr>
      <w:r>
        <w:rPr>
          <w:rFonts w:ascii="宋体" w:hAnsi="宋体"/>
          <w:kern w:val="0"/>
          <w:sz w:val="24"/>
        </w:rPr>
        <w:t>乙方不存在且不会利用关联交易损害上市公司利益的行为，不存在且不会通过关联方或任何第三人侵占上市公司利益</w:t>
      </w:r>
      <w:r>
        <w:rPr>
          <w:rFonts w:hint="eastAsia" w:ascii="宋体" w:hAnsi="宋体"/>
          <w:kern w:val="0"/>
          <w:sz w:val="24"/>
        </w:rPr>
        <w:t>；</w:t>
      </w:r>
    </w:p>
    <w:p>
      <w:pPr>
        <w:numPr>
          <w:ilvl w:val="1"/>
          <w:numId w:val="13"/>
        </w:numPr>
        <w:autoSpaceDE w:val="0"/>
        <w:autoSpaceDN w:val="0"/>
        <w:spacing w:before="120" w:after="120" w:line="360" w:lineRule="auto"/>
        <w:ind w:left="600" w:hanging="600" w:hangingChars="250"/>
        <w:rPr>
          <w:kern w:val="0"/>
          <w:sz w:val="24"/>
        </w:rPr>
      </w:pPr>
      <w:r>
        <w:rPr>
          <w:rFonts w:ascii="宋体" w:hAnsi="宋体"/>
          <w:kern w:val="0"/>
          <w:sz w:val="24"/>
        </w:rPr>
        <w:t>乙方不存在因涉嫌犯罪被司法机关立案侦查或涉嫌违法违规被中国证监会立案调查而对本次交易构成实质性障碍的情形，不存在严重损害投资者合法权益和社会公共利益的情形</w:t>
      </w:r>
      <w:r>
        <w:rPr>
          <w:rFonts w:hint="eastAsia" w:ascii="宋体" w:hAnsi="宋体"/>
          <w:kern w:val="0"/>
          <w:sz w:val="24"/>
        </w:rPr>
        <w:t>；</w:t>
      </w:r>
    </w:p>
    <w:p>
      <w:pPr>
        <w:numPr>
          <w:ilvl w:val="1"/>
          <w:numId w:val="13"/>
        </w:numPr>
        <w:autoSpaceDE w:val="0"/>
        <w:autoSpaceDN w:val="0"/>
        <w:spacing w:before="120" w:after="120" w:line="360" w:lineRule="auto"/>
        <w:ind w:left="600" w:hanging="600" w:hangingChars="250"/>
        <w:rPr>
          <w:kern w:val="0"/>
          <w:sz w:val="24"/>
        </w:rPr>
      </w:pPr>
      <w:r>
        <w:rPr>
          <w:rFonts w:hint="eastAsia" w:ascii="宋体" w:hAnsi="宋体"/>
          <w:kern w:val="0"/>
          <w:sz w:val="24"/>
        </w:rPr>
        <w:t>乙方不存在且保证至标的股权交割日不存在占用上市公司资金、被上市公司提供担保的情形；</w:t>
      </w:r>
    </w:p>
    <w:p>
      <w:pPr>
        <w:numPr>
          <w:ilvl w:val="1"/>
          <w:numId w:val="13"/>
        </w:numPr>
        <w:autoSpaceDE w:val="0"/>
        <w:autoSpaceDN w:val="0"/>
        <w:spacing w:before="120" w:after="120" w:line="360" w:lineRule="auto"/>
        <w:ind w:left="600" w:hanging="600" w:hangingChars="250"/>
        <w:rPr>
          <w:kern w:val="0"/>
          <w:sz w:val="24"/>
        </w:rPr>
      </w:pPr>
      <w:r>
        <w:rPr>
          <w:rFonts w:ascii="宋体" w:hAnsi="宋体"/>
          <w:kern w:val="0"/>
          <w:sz w:val="24"/>
        </w:rPr>
        <w:t>乙方不存在尚未了结的重大诉讼</w:t>
      </w:r>
      <w:r>
        <w:rPr>
          <w:rFonts w:hint="eastAsia" w:ascii="宋体" w:hAnsi="宋体"/>
          <w:kern w:val="0"/>
          <w:sz w:val="24"/>
        </w:rPr>
        <w:t>、仲裁</w:t>
      </w:r>
      <w:r>
        <w:rPr>
          <w:rFonts w:ascii="宋体" w:hAnsi="宋体"/>
          <w:kern w:val="0"/>
          <w:sz w:val="24"/>
        </w:rPr>
        <w:t>或者</w:t>
      </w:r>
      <w:r>
        <w:rPr>
          <w:rFonts w:hint="eastAsia" w:ascii="宋体" w:hAnsi="宋体"/>
          <w:kern w:val="0"/>
          <w:sz w:val="24"/>
        </w:rPr>
        <w:t>执行案件</w:t>
      </w:r>
      <w:r>
        <w:rPr>
          <w:rFonts w:ascii="宋体" w:hAnsi="宋体"/>
          <w:kern w:val="0"/>
          <w:sz w:val="24"/>
        </w:rPr>
        <w:t>而对本次交易构成实质性障碍的情形</w:t>
      </w:r>
      <w:r>
        <w:rPr>
          <w:rFonts w:hint="eastAsia" w:ascii="宋体" w:hAnsi="宋体"/>
          <w:kern w:val="0"/>
          <w:sz w:val="24"/>
        </w:rPr>
        <w:t>；</w:t>
      </w:r>
    </w:p>
    <w:p>
      <w:pPr>
        <w:numPr>
          <w:ilvl w:val="1"/>
          <w:numId w:val="13"/>
        </w:numPr>
        <w:autoSpaceDE w:val="0"/>
        <w:autoSpaceDN w:val="0"/>
        <w:spacing w:before="120" w:after="120" w:line="360" w:lineRule="auto"/>
        <w:ind w:left="600" w:hanging="600" w:hangingChars="250"/>
        <w:rPr>
          <w:kern w:val="0"/>
          <w:sz w:val="24"/>
        </w:rPr>
      </w:pPr>
      <w:r>
        <w:rPr>
          <w:rFonts w:ascii="宋体" w:hAnsi="宋体"/>
          <w:kern w:val="0"/>
          <w:sz w:val="24"/>
        </w:rPr>
        <w:t>乙方承诺按照《</w:t>
      </w:r>
      <w:r>
        <w:rPr>
          <w:rFonts w:hint="eastAsia" w:ascii="宋体" w:hAnsi="宋体"/>
          <w:kern w:val="0"/>
          <w:sz w:val="24"/>
        </w:rPr>
        <w:t>股权</w:t>
      </w:r>
      <w:r>
        <w:rPr>
          <w:rFonts w:ascii="宋体" w:hAnsi="宋体"/>
          <w:kern w:val="0"/>
          <w:sz w:val="24"/>
        </w:rPr>
        <w:t>转让协议》的约定与甲方共同办理标的</w:t>
      </w:r>
      <w:r>
        <w:rPr>
          <w:rFonts w:hint="eastAsia" w:ascii="宋体" w:hAnsi="宋体"/>
          <w:kern w:val="0"/>
          <w:sz w:val="24"/>
        </w:rPr>
        <w:t>股权变更</w:t>
      </w:r>
      <w:r>
        <w:rPr>
          <w:rFonts w:ascii="宋体" w:hAnsi="宋体"/>
          <w:kern w:val="0"/>
          <w:sz w:val="24"/>
        </w:rPr>
        <w:t>所需的审批、登记及信息披露手续，严格遵守《</w:t>
      </w:r>
      <w:r>
        <w:rPr>
          <w:rFonts w:hint="eastAsia" w:ascii="宋体" w:hAnsi="宋体"/>
          <w:kern w:val="0"/>
          <w:sz w:val="24"/>
        </w:rPr>
        <w:t>股权</w:t>
      </w:r>
      <w:r>
        <w:rPr>
          <w:rFonts w:ascii="宋体" w:hAnsi="宋体"/>
          <w:kern w:val="0"/>
          <w:sz w:val="24"/>
        </w:rPr>
        <w:t>转让协议》的约定</w:t>
      </w:r>
      <w:r>
        <w:rPr>
          <w:rFonts w:hint="eastAsia" w:ascii="宋体" w:hAnsi="宋体"/>
          <w:kern w:val="0"/>
          <w:sz w:val="24"/>
        </w:rPr>
        <w:t>。</w:t>
      </w:r>
    </w:p>
    <w:p>
      <w:pPr>
        <w:autoSpaceDE w:val="0"/>
        <w:autoSpaceDN w:val="0"/>
        <w:spacing w:before="50" w:after="50" w:line="360" w:lineRule="auto"/>
        <w:rPr>
          <w:b/>
          <w:bCs/>
          <w:kern w:val="0"/>
          <w:sz w:val="24"/>
        </w:rPr>
      </w:pPr>
      <w:r>
        <w:rPr>
          <w:rFonts w:ascii="宋体" w:hAnsi="宋体"/>
          <w:b/>
          <w:bCs/>
          <w:spacing w:val="1"/>
          <w:kern w:val="0"/>
          <w:sz w:val="24"/>
        </w:rPr>
        <w:t>第</w:t>
      </w:r>
      <w:r>
        <w:rPr>
          <w:rFonts w:hint="eastAsia" w:ascii="宋体" w:hAnsi="宋体"/>
          <w:b/>
          <w:bCs/>
          <w:spacing w:val="1"/>
          <w:kern w:val="0"/>
          <w:sz w:val="24"/>
        </w:rPr>
        <w:t>八</w:t>
      </w:r>
      <w:r>
        <w:rPr>
          <w:rFonts w:ascii="宋体" w:hAnsi="宋体"/>
          <w:b/>
          <w:bCs/>
          <w:spacing w:val="1"/>
          <w:kern w:val="0"/>
          <w:sz w:val="24"/>
        </w:rPr>
        <w:t>条</w:t>
      </w:r>
      <w:r>
        <w:rPr>
          <w:b/>
          <w:bCs/>
          <w:spacing w:val="1"/>
          <w:kern w:val="0"/>
          <w:sz w:val="24"/>
        </w:rPr>
        <w:t xml:space="preserve"> </w:t>
      </w:r>
      <w:r>
        <w:rPr>
          <w:rFonts w:hint="eastAsia" w:ascii="宋体" w:hAnsi="宋体"/>
          <w:b/>
          <w:bCs/>
          <w:spacing w:val="1"/>
          <w:kern w:val="0"/>
          <w:sz w:val="24"/>
        </w:rPr>
        <w:t>对目标公司、上市公司管理层及员工聘用的计划</w:t>
      </w:r>
    </w:p>
    <w:p>
      <w:pPr>
        <w:numPr>
          <w:ilvl w:val="1"/>
          <w:numId w:val="14"/>
        </w:numPr>
        <w:autoSpaceDE w:val="0"/>
        <w:autoSpaceDN w:val="0"/>
        <w:spacing w:before="120" w:after="120" w:line="360" w:lineRule="auto"/>
        <w:ind w:left="567" w:hanging="567"/>
        <w:rPr>
          <w:spacing w:val="-2"/>
          <w:kern w:val="0"/>
          <w:sz w:val="24"/>
        </w:rPr>
      </w:pPr>
      <w:r>
        <w:rPr>
          <w:rFonts w:ascii="宋体" w:hAnsi="宋体"/>
          <w:spacing w:val="-2"/>
          <w:kern w:val="0"/>
          <w:sz w:val="24"/>
        </w:rPr>
        <w:t>对</w:t>
      </w:r>
      <w:r>
        <w:rPr>
          <w:rFonts w:hint="eastAsia" w:ascii="宋体" w:hAnsi="宋体"/>
          <w:spacing w:val="-2"/>
          <w:kern w:val="0"/>
          <w:sz w:val="24"/>
        </w:rPr>
        <w:t>目标公司、</w:t>
      </w:r>
      <w:r>
        <w:rPr>
          <w:rFonts w:ascii="宋体" w:hAnsi="宋体"/>
          <w:spacing w:val="-2"/>
          <w:kern w:val="0"/>
          <w:sz w:val="24"/>
        </w:rPr>
        <w:t>上市公司</w:t>
      </w:r>
      <w:r>
        <w:rPr>
          <w:rFonts w:hint="eastAsia" w:ascii="宋体" w:hAnsi="宋体"/>
          <w:spacing w:val="-2"/>
          <w:kern w:val="0"/>
          <w:sz w:val="24"/>
        </w:rPr>
        <w:t>董事、监事和高级管理人员的调整计划</w:t>
      </w:r>
    </w:p>
    <w:p>
      <w:pPr>
        <w:numPr>
          <w:ilvl w:val="2"/>
          <w:numId w:val="14"/>
        </w:numPr>
        <w:autoSpaceDE w:val="0"/>
        <w:autoSpaceDN w:val="0"/>
        <w:spacing w:before="120" w:after="120" w:line="360" w:lineRule="auto"/>
        <w:rPr>
          <w:spacing w:val="-2"/>
          <w:kern w:val="0"/>
          <w:sz w:val="24"/>
        </w:rPr>
      </w:pPr>
      <w:r>
        <w:rPr>
          <w:rFonts w:hint="eastAsia" w:ascii="宋体" w:hAnsi="宋体"/>
          <w:spacing w:val="-2"/>
          <w:kern w:val="0"/>
          <w:sz w:val="24"/>
        </w:rPr>
        <w:t>甲方</w:t>
      </w:r>
      <w:r>
        <w:rPr>
          <w:rFonts w:ascii="宋体" w:hAnsi="宋体"/>
          <w:spacing w:val="-2"/>
          <w:kern w:val="0"/>
          <w:sz w:val="24"/>
        </w:rPr>
        <w:t>不排除将根据</w:t>
      </w:r>
      <w:r>
        <w:rPr>
          <w:rFonts w:hint="eastAsia" w:ascii="宋体" w:hAnsi="宋体"/>
          <w:spacing w:val="-2"/>
          <w:kern w:val="0"/>
          <w:sz w:val="24"/>
        </w:rPr>
        <w:t>目标公司、</w:t>
      </w:r>
      <w:r>
        <w:rPr>
          <w:rFonts w:ascii="宋体" w:hAnsi="宋体"/>
          <w:spacing w:val="-2"/>
          <w:kern w:val="0"/>
          <w:sz w:val="24"/>
        </w:rPr>
        <w:t>上市公司经营管理需要，依据相关法律法规及</w:t>
      </w:r>
      <w:r>
        <w:rPr>
          <w:rFonts w:hint="eastAsia" w:ascii="宋体" w:hAnsi="宋体"/>
          <w:spacing w:val="-2"/>
          <w:kern w:val="0"/>
          <w:sz w:val="24"/>
        </w:rPr>
        <w:t>目标公司、</w:t>
      </w:r>
      <w:r>
        <w:rPr>
          <w:rFonts w:ascii="宋体" w:hAnsi="宋体"/>
          <w:spacing w:val="-2"/>
          <w:kern w:val="0"/>
          <w:sz w:val="24"/>
        </w:rPr>
        <w:t>上市公司章程行使股东权利，向</w:t>
      </w:r>
      <w:r>
        <w:rPr>
          <w:rFonts w:hint="eastAsia" w:ascii="宋体" w:hAnsi="宋体"/>
          <w:spacing w:val="-2"/>
          <w:kern w:val="0"/>
          <w:sz w:val="24"/>
        </w:rPr>
        <w:t>目标公司、</w:t>
      </w:r>
      <w:r>
        <w:rPr>
          <w:rFonts w:ascii="宋体" w:hAnsi="宋体"/>
          <w:spacing w:val="-2"/>
          <w:kern w:val="0"/>
          <w:sz w:val="24"/>
        </w:rPr>
        <w:t>上市公司推荐合格的董事、监事和高级管理人员</w:t>
      </w:r>
      <w:r>
        <w:rPr>
          <w:rFonts w:hint="eastAsia" w:ascii="宋体" w:hAnsi="宋体"/>
          <w:spacing w:val="-2"/>
          <w:kern w:val="0"/>
          <w:sz w:val="24"/>
        </w:rPr>
        <w:t>；</w:t>
      </w:r>
    </w:p>
    <w:p>
      <w:pPr>
        <w:numPr>
          <w:ilvl w:val="2"/>
          <w:numId w:val="14"/>
        </w:numPr>
        <w:autoSpaceDE w:val="0"/>
        <w:autoSpaceDN w:val="0"/>
        <w:spacing w:before="120" w:after="120" w:line="360" w:lineRule="auto"/>
        <w:rPr>
          <w:spacing w:val="-2"/>
          <w:kern w:val="0"/>
          <w:sz w:val="24"/>
        </w:rPr>
      </w:pPr>
      <w:r>
        <w:rPr>
          <w:rFonts w:hint="eastAsia" w:ascii="宋体" w:hAnsi="宋体"/>
          <w:spacing w:val="-2"/>
          <w:kern w:val="0"/>
          <w:sz w:val="24"/>
        </w:rPr>
        <w:t>如发生上述情形</w:t>
      </w:r>
      <w:r>
        <w:rPr>
          <w:rFonts w:ascii="宋体" w:hAnsi="宋体"/>
          <w:spacing w:val="-2"/>
          <w:kern w:val="0"/>
          <w:sz w:val="24"/>
        </w:rPr>
        <w:t>，</w:t>
      </w:r>
      <w:r>
        <w:rPr>
          <w:rFonts w:hint="eastAsia" w:ascii="宋体" w:hAnsi="宋体"/>
          <w:spacing w:val="-2"/>
          <w:kern w:val="0"/>
          <w:sz w:val="24"/>
        </w:rPr>
        <w:t>甲方</w:t>
      </w:r>
      <w:r>
        <w:rPr>
          <w:rFonts w:ascii="宋体" w:hAnsi="宋体"/>
          <w:spacing w:val="-2"/>
          <w:kern w:val="0"/>
          <w:sz w:val="24"/>
        </w:rPr>
        <w:t>将严格按照相关法律法规及</w:t>
      </w:r>
      <w:r>
        <w:rPr>
          <w:rFonts w:hint="eastAsia" w:ascii="宋体" w:hAnsi="宋体"/>
          <w:spacing w:val="-2"/>
          <w:kern w:val="0"/>
          <w:sz w:val="24"/>
        </w:rPr>
        <w:t>目标公司、</w:t>
      </w:r>
      <w:r>
        <w:rPr>
          <w:rFonts w:ascii="宋体" w:hAnsi="宋体"/>
          <w:spacing w:val="-2"/>
          <w:kern w:val="0"/>
          <w:sz w:val="24"/>
        </w:rPr>
        <w:t>上市公司章程的要求，依法履行相关批准程序和信息披露义务。</w:t>
      </w:r>
    </w:p>
    <w:p>
      <w:pPr>
        <w:numPr>
          <w:ilvl w:val="1"/>
          <w:numId w:val="14"/>
        </w:numPr>
        <w:autoSpaceDE w:val="0"/>
        <w:autoSpaceDN w:val="0"/>
        <w:spacing w:before="120" w:after="120" w:line="360" w:lineRule="auto"/>
        <w:ind w:left="567" w:hanging="567"/>
        <w:rPr>
          <w:spacing w:val="-2"/>
          <w:kern w:val="0"/>
          <w:sz w:val="24"/>
        </w:rPr>
      </w:pPr>
      <w:r>
        <w:rPr>
          <w:rFonts w:ascii="宋体" w:hAnsi="宋体"/>
          <w:spacing w:val="-2"/>
          <w:kern w:val="0"/>
          <w:sz w:val="24"/>
        </w:rPr>
        <w:t>对</w:t>
      </w:r>
      <w:r>
        <w:rPr>
          <w:rFonts w:hint="eastAsia" w:ascii="宋体" w:hAnsi="宋体"/>
          <w:spacing w:val="-2"/>
          <w:kern w:val="0"/>
          <w:sz w:val="24"/>
        </w:rPr>
        <w:t>目标公司、</w:t>
      </w:r>
      <w:r>
        <w:rPr>
          <w:rFonts w:ascii="宋体" w:hAnsi="宋体"/>
          <w:spacing w:val="-2"/>
          <w:kern w:val="0"/>
          <w:sz w:val="24"/>
        </w:rPr>
        <w:t>上市公司现有员工聘用计划作重大变动的计划</w:t>
      </w:r>
    </w:p>
    <w:p>
      <w:pPr>
        <w:numPr>
          <w:ilvl w:val="2"/>
          <w:numId w:val="14"/>
        </w:numPr>
        <w:autoSpaceDE w:val="0"/>
        <w:autoSpaceDN w:val="0"/>
        <w:spacing w:before="120" w:after="120" w:line="360" w:lineRule="auto"/>
        <w:rPr>
          <w:spacing w:val="-2"/>
          <w:kern w:val="0"/>
          <w:sz w:val="24"/>
        </w:rPr>
      </w:pPr>
      <w:r>
        <w:rPr>
          <w:rFonts w:hint="eastAsia" w:ascii="宋体" w:hAnsi="宋体"/>
          <w:spacing w:val="-2"/>
          <w:kern w:val="0"/>
          <w:sz w:val="24"/>
        </w:rPr>
        <w:t>截至本协议签署日，甲方</w:t>
      </w:r>
      <w:r>
        <w:rPr>
          <w:rFonts w:ascii="宋体" w:hAnsi="宋体"/>
          <w:spacing w:val="-2"/>
          <w:kern w:val="0"/>
          <w:sz w:val="24"/>
        </w:rPr>
        <w:t>暂无对</w:t>
      </w:r>
      <w:r>
        <w:rPr>
          <w:rFonts w:hint="eastAsia" w:ascii="宋体" w:hAnsi="宋体"/>
          <w:spacing w:val="-2"/>
          <w:kern w:val="0"/>
          <w:sz w:val="24"/>
        </w:rPr>
        <w:t>目标公司、</w:t>
      </w:r>
      <w:r>
        <w:rPr>
          <w:rFonts w:ascii="宋体" w:hAnsi="宋体"/>
          <w:spacing w:val="-2"/>
          <w:kern w:val="0"/>
          <w:sz w:val="24"/>
        </w:rPr>
        <w:t>上市公司现有员工</w:t>
      </w:r>
      <w:r>
        <w:rPr>
          <w:rFonts w:hint="eastAsia" w:ascii="宋体" w:hAnsi="宋体"/>
          <w:spacing w:val="-2"/>
          <w:kern w:val="0"/>
          <w:sz w:val="24"/>
        </w:rPr>
        <w:t>及员工</w:t>
      </w:r>
      <w:r>
        <w:rPr>
          <w:rFonts w:ascii="宋体" w:hAnsi="宋体"/>
          <w:spacing w:val="-2"/>
          <w:kern w:val="0"/>
          <w:sz w:val="24"/>
        </w:rPr>
        <w:t>聘用计划作重大变动的计划</w:t>
      </w:r>
      <w:r>
        <w:rPr>
          <w:rFonts w:hint="eastAsia" w:ascii="宋体" w:hAnsi="宋体"/>
          <w:spacing w:val="-2"/>
          <w:kern w:val="0"/>
          <w:sz w:val="24"/>
        </w:rPr>
        <w:t>；</w:t>
      </w:r>
    </w:p>
    <w:p>
      <w:pPr>
        <w:numPr>
          <w:ilvl w:val="2"/>
          <w:numId w:val="14"/>
        </w:numPr>
        <w:autoSpaceDE w:val="0"/>
        <w:autoSpaceDN w:val="0"/>
        <w:spacing w:before="120" w:after="120" w:line="360" w:lineRule="auto"/>
        <w:rPr>
          <w:spacing w:val="-2"/>
          <w:kern w:val="0"/>
          <w:sz w:val="24"/>
        </w:rPr>
      </w:pPr>
      <w:r>
        <w:rPr>
          <w:rFonts w:hint="eastAsia" w:ascii="宋体" w:hAnsi="宋体"/>
          <w:spacing w:val="-2"/>
          <w:kern w:val="0"/>
          <w:sz w:val="24"/>
        </w:rPr>
        <w:t>如未来</w:t>
      </w:r>
      <w:r>
        <w:rPr>
          <w:rFonts w:ascii="宋体" w:hAnsi="宋体"/>
          <w:spacing w:val="-2"/>
          <w:kern w:val="0"/>
          <w:sz w:val="24"/>
        </w:rPr>
        <w:t>根据上市公司实际经营情况</w:t>
      </w:r>
      <w:r>
        <w:rPr>
          <w:rFonts w:hint="eastAsia" w:ascii="宋体" w:hAnsi="宋体"/>
          <w:spacing w:val="-2"/>
          <w:kern w:val="0"/>
          <w:sz w:val="24"/>
        </w:rPr>
        <w:t>，甲方</w:t>
      </w:r>
      <w:r>
        <w:rPr>
          <w:rFonts w:ascii="宋体" w:hAnsi="宋体"/>
          <w:spacing w:val="-2"/>
          <w:kern w:val="0"/>
          <w:sz w:val="24"/>
        </w:rPr>
        <w:t>有对</w:t>
      </w:r>
      <w:r>
        <w:rPr>
          <w:rFonts w:hint="eastAsia" w:ascii="宋体" w:hAnsi="宋体"/>
          <w:spacing w:val="-2"/>
          <w:kern w:val="0"/>
          <w:sz w:val="24"/>
        </w:rPr>
        <w:t>目标公司、</w:t>
      </w:r>
      <w:r>
        <w:rPr>
          <w:rFonts w:ascii="宋体" w:hAnsi="宋体"/>
          <w:spacing w:val="-2"/>
          <w:kern w:val="0"/>
          <w:sz w:val="24"/>
        </w:rPr>
        <w:t>上市公司现有员工聘用计划作重大变动的计划，</w:t>
      </w:r>
      <w:r>
        <w:rPr>
          <w:rFonts w:hint="eastAsia" w:ascii="宋体" w:hAnsi="宋体"/>
          <w:spacing w:val="-2"/>
          <w:kern w:val="0"/>
          <w:sz w:val="24"/>
        </w:rPr>
        <w:t>甲方</w:t>
      </w:r>
      <w:r>
        <w:rPr>
          <w:rFonts w:ascii="宋体" w:hAnsi="宋体"/>
          <w:spacing w:val="-2"/>
          <w:kern w:val="0"/>
          <w:sz w:val="24"/>
        </w:rPr>
        <w:t>将严格按照相关法律法规及</w:t>
      </w:r>
      <w:r>
        <w:rPr>
          <w:rFonts w:hint="eastAsia" w:ascii="宋体" w:hAnsi="宋体"/>
          <w:spacing w:val="-2"/>
          <w:kern w:val="0"/>
          <w:sz w:val="24"/>
        </w:rPr>
        <w:t>目标公司、</w:t>
      </w:r>
      <w:r>
        <w:rPr>
          <w:rFonts w:ascii="宋体" w:hAnsi="宋体"/>
          <w:spacing w:val="-2"/>
          <w:kern w:val="0"/>
          <w:sz w:val="24"/>
        </w:rPr>
        <w:t>上市公司章程的要求，依法履行相关批准程序和信息披露义务</w:t>
      </w:r>
      <w:r>
        <w:rPr>
          <w:rFonts w:hint="eastAsia" w:ascii="宋体" w:hAnsi="宋体"/>
          <w:spacing w:val="-2"/>
          <w:kern w:val="0"/>
          <w:sz w:val="24"/>
        </w:rPr>
        <w:t>。</w:t>
      </w:r>
    </w:p>
    <w:p>
      <w:pPr>
        <w:spacing w:before="156" w:beforeLines="50" w:after="156" w:afterLines="50" w:line="360" w:lineRule="auto"/>
        <w:rPr>
          <w:b/>
          <w:bCs/>
          <w:sz w:val="24"/>
        </w:rPr>
      </w:pPr>
      <w:r>
        <w:rPr>
          <w:rFonts w:ascii="宋体" w:hAnsi="宋体"/>
          <w:b/>
          <w:bCs/>
          <w:sz w:val="24"/>
        </w:rPr>
        <w:t>第</w:t>
      </w:r>
      <w:r>
        <w:rPr>
          <w:rFonts w:hint="eastAsia" w:ascii="宋体" w:hAnsi="宋体"/>
          <w:b/>
          <w:bCs/>
          <w:sz w:val="24"/>
        </w:rPr>
        <w:t>九</w:t>
      </w:r>
      <w:r>
        <w:rPr>
          <w:rFonts w:ascii="宋体" w:hAnsi="宋体"/>
          <w:b/>
          <w:bCs/>
          <w:sz w:val="24"/>
        </w:rPr>
        <w:t>条</w:t>
      </w:r>
      <w:r>
        <w:rPr>
          <w:b/>
          <w:bCs/>
          <w:sz w:val="24"/>
        </w:rPr>
        <w:t xml:space="preserve"> </w:t>
      </w:r>
      <w:r>
        <w:rPr>
          <w:rFonts w:ascii="宋体" w:hAnsi="宋体"/>
          <w:b/>
          <w:bCs/>
          <w:sz w:val="24"/>
        </w:rPr>
        <w:t>税收及相关费用的承担</w:t>
      </w:r>
    </w:p>
    <w:p>
      <w:pPr>
        <w:numPr>
          <w:ilvl w:val="1"/>
          <w:numId w:val="15"/>
        </w:numPr>
        <w:autoSpaceDE w:val="0"/>
        <w:autoSpaceDN w:val="0"/>
        <w:spacing w:before="120" w:after="120" w:line="360" w:lineRule="auto"/>
        <w:ind w:left="709" w:hanging="709"/>
        <w:rPr>
          <w:kern w:val="0"/>
          <w:sz w:val="24"/>
        </w:rPr>
      </w:pPr>
      <w:r>
        <w:rPr>
          <w:rFonts w:ascii="宋体" w:hAnsi="宋体"/>
          <w:kern w:val="0"/>
          <w:sz w:val="24"/>
        </w:rPr>
        <w:t>所有在中国境内由行政主管机关征收的，与本协议项下交易有关的一切税款、费用和产生的开支，法律明确规定了承担主体的，从其规定。法律未明确规定的，除本协议另有约定外，由甲方和乙方各承担</w:t>
      </w:r>
      <w:r>
        <w:rPr>
          <w:kern w:val="0"/>
          <w:sz w:val="24"/>
        </w:rPr>
        <w:t>50%</w:t>
      </w:r>
      <w:r>
        <w:rPr>
          <w:rFonts w:ascii="宋体" w:hAnsi="宋体"/>
          <w:kern w:val="0"/>
          <w:sz w:val="24"/>
        </w:rPr>
        <w:t>。</w:t>
      </w:r>
    </w:p>
    <w:p>
      <w:pPr>
        <w:numPr>
          <w:ilvl w:val="1"/>
          <w:numId w:val="15"/>
        </w:numPr>
        <w:autoSpaceDE w:val="0"/>
        <w:autoSpaceDN w:val="0"/>
        <w:spacing w:before="120" w:after="120" w:line="360" w:lineRule="auto"/>
        <w:ind w:left="709" w:hanging="709"/>
        <w:rPr>
          <w:kern w:val="0"/>
          <w:sz w:val="24"/>
        </w:rPr>
      </w:pPr>
      <w:r>
        <w:rPr>
          <w:rFonts w:ascii="宋体" w:hAnsi="宋体"/>
          <w:kern w:val="0"/>
          <w:sz w:val="24"/>
        </w:rPr>
        <w:t>因本次</w:t>
      </w:r>
      <w:r>
        <w:rPr>
          <w:rFonts w:hint="eastAsia" w:ascii="宋体" w:hAnsi="宋体"/>
          <w:kern w:val="0"/>
          <w:sz w:val="24"/>
        </w:rPr>
        <w:t>股权</w:t>
      </w:r>
      <w:r>
        <w:rPr>
          <w:rFonts w:ascii="宋体" w:hAnsi="宋体"/>
          <w:kern w:val="0"/>
          <w:sz w:val="24"/>
        </w:rPr>
        <w:t>收购事宜聘请的法律、审计和评估等中介机构费用</w:t>
      </w:r>
      <w:r>
        <w:rPr>
          <w:rFonts w:hint="eastAsia" w:ascii="宋体" w:hAnsi="宋体"/>
          <w:kern w:val="0"/>
          <w:sz w:val="24"/>
        </w:rPr>
        <w:t>，由各自聘请方承担</w:t>
      </w:r>
      <w:r>
        <w:rPr>
          <w:rFonts w:ascii="宋体" w:hAnsi="宋体"/>
          <w:kern w:val="0"/>
          <w:sz w:val="24"/>
        </w:rPr>
        <w:t>。</w:t>
      </w:r>
    </w:p>
    <w:p>
      <w:pPr>
        <w:spacing w:before="156" w:beforeLines="50" w:after="156" w:afterLines="50" w:line="360" w:lineRule="auto"/>
        <w:rPr>
          <w:b/>
          <w:bCs/>
          <w:sz w:val="24"/>
        </w:rPr>
      </w:pPr>
      <w:r>
        <w:rPr>
          <w:rFonts w:ascii="宋体" w:hAnsi="宋体"/>
          <w:b/>
          <w:bCs/>
          <w:sz w:val="24"/>
        </w:rPr>
        <w:t>第</w:t>
      </w:r>
      <w:r>
        <w:rPr>
          <w:rFonts w:hint="eastAsia" w:ascii="宋体" w:hAnsi="宋体"/>
          <w:b/>
          <w:bCs/>
          <w:sz w:val="24"/>
        </w:rPr>
        <w:t>十</w:t>
      </w:r>
      <w:r>
        <w:rPr>
          <w:rFonts w:ascii="宋体" w:hAnsi="宋体"/>
          <w:b/>
          <w:bCs/>
          <w:sz w:val="24"/>
        </w:rPr>
        <w:t>条</w:t>
      </w:r>
      <w:r>
        <w:rPr>
          <w:b/>
          <w:bCs/>
          <w:sz w:val="24"/>
        </w:rPr>
        <w:t xml:space="preserve"> </w:t>
      </w:r>
      <w:r>
        <w:rPr>
          <w:rFonts w:hint="eastAsia" w:ascii="宋体" w:hAnsi="宋体"/>
          <w:b/>
          <w:bCs/>
          <w:sz w:val="24"/>
        </w:rPr>
        <w:t>通知和联络</w:t>
      </w:r>
    </w:p>
    <w:p>
      <w:pPr>
        <w:numPr>
          <w:ilvl w:val="1"/>
          <w:numId w:val="16"/>
        </w:numPr>
        <w:autoSpaceDE w:val="0"/>
        <w:autoSpaceDN w:val="0"/>
        <w:spacing w:before="156" w:beforeLines="50" w:after="156" w:afterLines="50" w:line="360" w:lineRule="auto"/>
        <w:ind w:left="709" w:hanging="709"/>
        <w:rPr>
          <w:b/>
          <w:bCs/>
          <w:kern w:val="0"/>
          <w:sz w:val="24"/>
        </w:rPr>
      </w:pPr>
      <w:r>
        <w:rPr>
          <w:rFonts w:hint="eastAsia" w:ascii="宋体" w:hAnsi="宋体"/>
          <w:kern w:val="0"/>
          <w:sz w:val="24"/>
        </w:rPr>
        <w:t>通知的方式：</w:t>
      </w:r>
      <w:r>
        <w:rPr>
          <w:rFonts w:ascii="宋体" w:hAnsi="宋体"/>
          <w:kern w:val="0"/>
          <w:sz w:val="24"/>
        </w:rPr>
        <w:t>协议</w:t>
      </w:r>
      <w:r>
        <w:rPr>
          <w:rFonts w:hint="eastAsia" w:ascii="宋体" w:hAnsi="宋体"/>
          <w:kern w:val="0"/>
          <w:sz w:val="24"/>
        </w:rPr>
        <w:t>双</w:t>
      </w:r>
      <w:r>
        <w:rPr>
          <w:rFonts w:ascii="宋体" w:hAnsi="宋体"/>
          <w:kern w:val="0"/>
          <w:sz w:val="24"/>
        </w:rPr>
        <w:t>方之间的通知均应以书面的形式使之有效</w:t>
      </w:r>
      <w:r>
        <w:rPr>
          <w:rFonts w:hint="eastAsia" w:ascii="宋体" w:hAnsi="宋体"/>
          <w:kern w:val="0"/>
          <w:sz w:val="24"/>
        </w:rPr>
        <w:t>。</w:t>
      </w:r>
    </w:p>
    <w:p>
      <w:pPr>
        <w:numPr>
          <w:ilvl w:val="1"/>
          <w:numId w:val="16"/>
        </w:numPr>
        <w:autoSpaceDE w:val="0"/>
        <w:autoSpaceDN w:val="0"/>
        <w:spacing w:before="156" w:beforeLines="50" w:after="156" w:afterLines="50" w:line="360" w:lineRule="auto"/>
        <w:ind w:left="709" w:hanging="709"/>
        <w:rPr>
          <w:b/>
          <w:bCs/>
          <w:kern w:val="0"/>
          <w:sz w:val="24"/>
        </w:rPr>
      </w:pPr>
      <w:r>
        <w:rPr>
          <w:rFonts w:ascii="宋体" w:hAnsi="宋体"/>
          <w:kern w:val="0"/>
          <w:sz w:val="24"/>
        </w:rPr>
        <w:t>通知的生效时间</w:t>
      </w:r>
      <w:r>
        <w:rPr>
          <w:rFonts w:hint="eastAsia" w:ascii="宋体" w:hAnsi="宋体"/>
          <w:kern w:val="0"/>
          <w:sz w:val="24"/>
        </w:rPr>
        <w:t>：</w:t>
      </w:r>
      <w:r>
        <w:rPr>
          <w:rFonts w:ascii="宋体" w:hAnsi="宋体"/>
          <w:kern w:val="0"/>
          <w:sz w:val="24"/>
        </w:rPr>
        <w:t>以传真方式发出的通知应在收到书面确认之时起生效；如以电子邮件方式发出，电子邮件在发信服务器上所记录的发出时间视为送达时间；如以</w:t>
      </w:r>
      <w:r>
        <w:rPr>
          <w:rFonts w:hint="eastAsia" w:ascii="宋体" w:hAnsi="宋体"/>
          <w:kern w:val="0"/>
          <w:sz w:val="24"/>
        </w:rPr>
        <w:t>特快专递</w:t>
      </w:r>
      <w:r>
        <w:rPr>
          <w:rFonts w:ascii="宋体" w:hAnsi="宋体"/>
          <w:kern w:val="0"/>
          <w:sz w:val="24"/>
        </w:rPr>
        <w:t>寄发，签收之日生效；如由专人送递，则在送达并签署当时生效</w:t>
      </w:r>
      <w:r>
        <w:rPr>
          <w:rFonts w:hint="eastAsia" w:ascii="宋体" w:hAnsi="宋体"/>
          <w:kern w:val="0"/>
          <w:sz w:val="24"/>
        </w:rPr>
        <w:t>。</w:t>
      </w:r>
    </w:p>
    <w:p>
      <w:pPr>
        <w:numPr>
          <w:ilvl w:val="1"/>
          <w:numId w:val="16"/>
        </w:numPr>
        <w:autoSpaceDE w:val="0"/>
        <w:autoSpaceDN w:val="0"/>
        <w:spacing w:before="156" w:beforeLines="50" w:after="156" w:afterLines="50" w:line="360" w:lineRule="auto"/>
        <w:ind w:left="709" w:hanging="709"/>
        <w:rPr>
          <w:kern w:val="0"/>
          <w:sz w:val="24"/>
        </w:rPr>
      </w:pPr>
      <w:r>
        <w:rPr>
          <w:rFonts w:hint="eastAsia" w:ascii="宋体" w:hAnsi="宋体"/>
          <w:kern w:val="0"/>
          <w:sz w:val="24"/>
        </w:rPr>
        <w:t>所有通知按如下地址发送：</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3685"/>
        <w:gridCol w:w="3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shd w:val="pct10" w:color="auto" w:fill="auto"/>
          </w:tcPr>
          <w:p>
            <w:pPr>
              <w:tabs>
                <w:tab w:val="left" w:pos="882"/>
              </w:tabs>
              <w:jc w:val="center"/>
              <w:rPr>
                <w:szCs w:val="21"/>
              </w:rPr>
            </w:pPr>
          </w:p>
        </w:tc>
        <w:tc>
          <w:tcPr>
            <w:tcW w:w="3685" w:type="dxa"/>
            <w:shd w:val="pct10" w:color="auto" w:fill="auto"/>
          </w:tcPr>
          <w:p>
            <w:pPr>
              <w:tabs>
                <w:tab w:val="left" w:pos="882"/>
              </w:tabs>
              <w:jc w:val="center"/>
              <w:rPr>
                <w:szCs w:val="21"/>
              </w:rPr>
            </w:pPr>
            <w:r>
              <w:rPr>
                <w:szCs w:val="21"/>
              </w:rPr>
              <w:t>甲方</w:t>
            </w:r>
          </w:p>
        </w:tc>
        <w:tc>
          <w:tcPr>
            <w:tcW w:w="3736" w:type="dxa"/>
            <w:shd w:val="pct10" w:color="auto" w:fill="auto"/>
          </w:tcPr>
          <w:p>
            <w:pPr>
              <w:tabs>
                <w:tab w:val="left" w:pos="882"/>
              </w:tabs>
              <w:jc w:val="center"/>
              <w:rPr>
                <w:szCs w:val="21"/>
              </w:rPr>
            </w:pPr>
            <w:r>
              <w:rPr>
                <w:szCs w:val="21"/>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101" w:type="dxa"/>
            <w:shd w:val="pct10" w:color="auto" w:fill="auto"/>
          </w:tcPr>
          <w:p>
            <w:pPr>
              <w:tabs>
                <w:tab w:val="left" w:pos="882"/>
              </w:tabs>
              <w:jc w:val="center"/>
              <w:rPr>
                <w:szCs w:val="21"/>
              </w:rPr>
            </w:pPr>
            <w:r>
              <w:rPr>
                <w:szCs w:val="21"/>
              </w:rPr>
              <w:t>名称</w:t>
            </w:r>
          </w:p>
        </w:tc>
        <w:tc>
          <w:tcPr>
            <w:tcW w:w="3685" w:type="dxa"/>
          </w:tcPr>
          <w:p>
            <w:pPr>
              <w:tabs>
                <w:tab w:val="left" w:pos="882"/>
              </w:tabs>
              <w:jc w:val="center"/>
              <w:rPr>
                <w:szCs w:val="21"/>
              </w:rPr>
            </w:pPr>
            <w:r>
              <w:rPr>
                <w:rFonts w:hint="eastAsia"/>
                <w:szCs w:val="21"/>
              </w:rPr>
              <w:t>江阴联华优化调整产业投资合伙企业（有限合伙）</w:t>
            </w:r>
          </w:p>
        </w:tc>
        <w:tc>
          <w:tcPr>
            <w:tcW w:w="3736" w:type="dxa"/>
          </w:tcPr>
          <w:p>
            <w:pPr>
              <w:tabs>
                <w:tab w:val="left" w:pos="882"/>
              </w:tabs>
              <w:jc w:val="center"/>
              <w:rPr>
                <w:szCs w:val="21"/>
              </w:rPr>
            </w:pPr>
            <w:r>
              <w:rPr>
                <w:rFonts w:hint="eastAsia"/>
                <w:szCs w:val="21"/>
              </w:rPr>
              <w:t>江阴市华士镇华西新市村村民委员会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shd w:val="pct10" w:color="auto" w:fill="auto"/>
          </w:tcPr>
          <w:p>
            <w:pPr>
              <w:tabs>
                <w:tab w:val="left" w:pos="882"/>
              </w:tabs>
              <w:jc w:val="center"/>
              <w:rPr>
                <w:szCs w:val="21"/>
              </w:rPr>
            </w:pPr>
            <w:r>
              <w:rPr>
                <w:szCs w:val="21"/>
              </w:rPr>
              <w:t>地址</w:t>
            </w:r>
          </w:p>
        </w:tc>
        <w:tc>
          <w:tcPr>
            <w:tcW w:w="3685" w:type="dxa"/>
          </w:tcPr>
          <w:p>
            <w:pPr>
              <w:tabs>
                <w:tab w:val="left" w:pos="882"/>
              </w:tabs>
              <w:jc w:val="center"/>
              <w:rPr>
                <w:szCs w:val="21"/>
              </w:rPr>
            </w:pPr>
            <w:r>
              <w:rPr>
                <w:rFonts w:hint="eastAsia"/>
                <w:szCs w:val="21"/>
              </w:rPr>
              <w:t>江阴市澄江街道香山路</w:t>
            </w:r>
            <w:r>
              <w:rPr>
                <w:szCs w:val="21"/>
              </w:rPr>
              <w:t>158号新国联大厦1008</w:t>
            </w:r>
          </w:p>
        </w:tc>
        <w:tc>
          <w:tcPr>
            <w:tcW w:w="3736" w:type="dxa"/>
          </w:tcPr>
          <w:p>
            <w:pPr>
              <w:tabs>
                <w:tab w:val="left" w:pos="882"/>
              </w:tabs>
              <w:jc w:val="center"/>
              <w:rPr>
                <w:szCs w:val="21"/>
              </w:rPr>
            </w:pPr>
            <w:r>
              <w:rPr>
                <w:rFonts w:hint="eastAsia"/>
                <w:szCs w:val="21"/>
              </w:rPr>
              <w:t>江阴市华士镇华西村华西</w:t>
            </w:r>
            <w:r>
              <w:rPr>
                <w:szCs w:val="21"/>
              </w:rPr>
              <w:t>485号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shd w:val="pct10" w:color="auto" w:fill="auto"/>
          </w:tcPr>
          <w:p>
            <w:pPr>
              <w:tabs>
                <w:tab w:val="left" w:pos="882"/>
              </w:tabs>
              <w:jc w:val="center"/>
              <w:rPr>
                <w:szCs w:val="21"/>
              </w:rPr>
            </w:pPr>
            <w:r>
              <w:rPr>
                <w:szCs w:val="21"/>
              </w:rPr>
              <w:t>传真</w:t>
            </w:r>
          </w:p>
        </w:tc>
        <w:tc>
          <w:tcPr>
            <w:tcW w:w="3685" w:type="dxa"/>
          </w:tcPr>
          <w:p>
            <w:pPr>
              <w:tabs>
                <w:tab w:val="left" w:pos="882"/>
              </w:tabs>
              <w:jc w:val="center"/>
              <w:rPr>
                <w:szCs w:val="21"/>
              </w:rPr>
            </w:pPr>
            <w:r>
              <w:rPr>
                <w:szCs w:val="21"/>
              </w:rPr>
              <w:t>0510-86066376 </w:t>
            </w:r>
          </w:p>
        </w:tc>
        <w:tc>
          <w:tcPr>
            <w:tcW w:w="3736" w:type="dxa"/>
          </w:tcPr>
          <w:p>
            <w:pPr>
              <w:tabs>
                <w:tab w:val="left" w:pos="882"/>
              </w:tabs>
              <w:jc w:val="center"/>
              <w:rPr>
                <w:szCs w:val="21"/>
              </w:rPr>
            </w:pPr>
            <w:r>
              <w:rPr>
                <w:rFonts w:hint="eastAsia"/>
                <w:szCs w:val="21"/>
              </w:rPr>
              <w:t>0510-86216296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shd w:val="pct10" w:color="auto" w:fill="auto"/>
          </w:tcPr>
          <w:p>
            <w:pPr>
              <w:tabs>
                <w:tab w:val="left" w:pos="882"/>
              </w:tabs>
              <w:jc w:val="center"/>
              <w:rPr>
                <w:szCs w:val="21"/>
              </w:rPr>
            </w:pPr>
            <w:r>
              <w:rPr>
                <w:szCs w:val="21"/>
              </w:rPr>
              <w:t>电子邮箱</w:t>
            </w:r>
          </w:p>
        </w:tc>
        <w:tc>
          <w:tcPr>
            <w:tcW w:w="3685" w:type="dxa"/>
          </w:tcPr>
          <w:p>
            <w:pPr>
              <w:tabs>
                <w:tab w:val="left" w:pos="882"/>
              </w:tabs>
              <w:jc w:val="center"/>
              <w:rPr>
                <w:szCs w:val="21"/>
              </w:rPr>
            </w:pPr>
            <w:r>
              <w:rPr>
                <w:rFonts w:hint="eastAsia"/>
                <w:szCs w:val="21"/>
              </w:rPr>
              <w:t>22890412@qq.com</w:t>
            </w:r>
          </w:p>
        </w:tc>
        <w:tc>
          <w:tcPr>
            <w:tcW w:w="3736" w:type="dxa"/>
          </w:tcPr>
          <w:p>
            <w:pPr>
              <w:tabs>
                <w:tab w:val="left" w:pos="882"/>
              </w:tabs>
              <w:jc w:val="center"/>
              <w:rPr>
                <w:szCs w:val="21"/>
              </w:rPr>
            </w:pPr>
            <w:r>
              <w:rPr>
                <w:rFonts w:hint="eastAsia"/>
                <w:szCs w:val="21"/>
              </w:rPr>
              <w:t>80658429@qq.com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shd w:val="pct10" w:color="auto" w:fill="auto"/>
          </w:tcPr>
          <w:p>
            <w:pPr>
              <w:tabs>
                <w:tab w:val="left" w:pos="882"/>
              </w:tabs>
              <w:jc w:val="center"/>
              <w:rPr>
                <w:szCs w:val="21"/>
              </w:rPr>
            </w:pPr>
            <w:r>
              <w:rPr>
                <w:szCs w:val="21"/>
              </w:rPr>
              <w:t>收件人</w:t>
            </w:r>
          </w:p>
        </w:tc>
        <w:tc>
          <w:tcPr>
            <w:tcW w:w="3685" w:type="dxa"/>
          </w:tcPr>
          <w:p>
            <w:pPr>
              <w:tabs>
                <w:tab w:val="left" w:pos="882"/>
              </w:tabs>
              <w:jc w:val="center"/>
              <w:rPr>
                <w:szCs w:val="21"/>
              </w:rPr>
            </w:pPr>
            <w:r>
              <w:rPr>
                <w:szCs w:val="21"/>
              </w:rPr>
              <w:t>贾丽菊</w:t>
            </w:r>
          </w:p>
        </w:tc>
        <w:tc>
          <w:tcPr>
            <w:tcW w:w="3736" w:type="dxa"/>
          </w:tcPr>
          <w:p>
            <w:pPr>
              <w:tabs>
                <w:tab w:val="left" w:pos="882"/>
              </w:tabs>
              <w:jc w:val="center"/>
              <w:rPr>
                <w:szCs w:val="21"/>
              </w:rPr>
            </w:pPr>
            <w:r>
              <w:rPr>
                <w:szCs w:val="21"/>
              </w:rPr>
              <w:t>赵英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shd w:val="pct10" w:color="auto" w:fill="auto"/>
          </w:tcPr>
          <w:p>
            <w:pPr>
              <w:tabs>
                <w:tab w:val="left" w:pos="882"/>
              </w:tabs>
              <w:jc w:val="center"/>
              <w:rPr>
                <w:szCs w:val="21"/>
              </w:rPr>
            </w:pPr>
            <w:r>
              <w:rPr>
                <w:rFonts w:hint="eastAsia"/>
                <w:szCs w:val="21"/>
              </w:rPr>
              <w:t>联系电话</w:t>
            </w:r>
          </w:p>
        </w:tc>
        <w:tc>
          <w:tcPr>
            <w:tcW w:w="3685" w:type="dxa"/>
          </w:tcPr>
          <w:p>
            <w:pPr>
              <w:tabs>
                <w:tab w:val="left" w:pos="882"/>
              </w:tabs>
              <w:jc w:val="center"/>
              <w:rPr>
                <w:szCs w:val="21"/>
              </w:rPr>
            </w:pPr>
            <w:r>
              <w:rPr>
                <w:szCs w:val="21"/>
              </w:rPr>
              <w:t>0510-86066376 </w:t>
            </w:r>
          </w:p>
        </w:tc>
        <w:tc>
          <w:tcPr>
            <w:tcW w:w="3736" w:type="dxa"/>
          </w:tcPr>
          <w:p>
            <w:pPr>
              <w:tabs>
                <w:tab w:val="left" w:pos="882"/>
              </w:tabs>
              <w:jc w:val="center"/>
              <w:rPr>
                <w:szCs w:val="21"/>
              </w:rPr>
            </w:pPr>
            <w:r>
              <w:rPr>
                <w:rFonts w:hint="eastAsia"/>
                <w:szCs w:val="21"/>
              </w:rPr>
              <w:t>0510-86216802</w:t>
            </w:r>
          </w:p>
        </w:tc>
      </w:tr>
    </w:tbl>
    <w:p>
      <w:pPr>
        <w:numPr>
          <w:ilvl w:val="255"/>
          <w:numId w:val="0"/>
        </w:numPr>
        <w:autoSpaceDE w:val="0"/>
        <w:autoSpaceDN w:val="0"/>
        <w:rPr>
          <w:kern w:val="0"/>
          <w:sz w:val="24"/>
        </w:rPr>
      </w:pPr>
    </w:p>
    <w:p>
      <w:pPr>
        <w:autoSpaceDE w:val="0"/>
        <w:autoSpaceDN w:val="0"/>
        <w:spacing w:before="120" w:after="120" w:line="360" w:lineRule="auto"/>
        <w:rPr>
          <w:b/>
          <w:bCs/>
          <w:spacing w:val="1"/>
          <w:kern w:val="0"/>
          <w:sz w:val="24"/>
        </w:rPr>
      </w:pPr>
      <w:r>
        <w:rPr>
          <w:rFonts w:ascii="宋体" w:hAnsi="宋体"/>
          <w:b/>
          <w:bCs/>
          <w:spacing w:val="1"/>
          <w:kern w:val="0"/>
          <w:sz w:val="24"/>
        </w:rPr>
        <w:t>第十</w:t>
      </w:r>
      <w:r>
        <w:rPr>
          <w:rFonts w:hint="eastAsia" w:ascii="宋体" w:hAnsi="宋体"/>
          <w:b/>
          <w:bCs/>
          <w:spacing w:val="1"/>
          <w:kern w:val="0"/>
          <w:sz w:val="24"/>
        </w:rPr>
        <w:t>一</w:t>
      </w:r>
      <w:r>
        <w:rPr>
          <w:rFonts w:ascii="宋体" w:hAnsi="宋体"/>
          <w:b/>
          <w:bCs/>
          <w:spacing w:val="1"/>
          <w:kern w:val="0"/>
          <w:sz w:val="24"/>
        </w:rPr>
        <w:t>条</w:t>
      </w:r>
      <w:r>
        <w:rPr>
          <w:b/>
          <w:bCs/>
          <w:spacing w:val="1"/>
          <w:kern w:val="0"/>
          <w:sz w:val="24"/>
        </w:rPr>
        <w:t xml:space="preserve"> </w:t>
      </w:r>
      <w:r>
        <w:rPr>
          <w:rFonts w:ascii="宋体" w:hAnsi="宋体"/>
          <w:b/>
          <w:bCs/>
          <w:spacing w:val="1"/>
          <w:kern w:val="0"/>
          <w:sz w:val="24"/>
        </w:rPr>
        <w:t>违约责任</w:t>
      </w:r>
    </w:p>
    <w:p>
      <w:pPr>
        <w:numPr>
          <w:ilvl w:val="0"/>
          <w:numId w:val="16"/>
        </w:numPr>
        <w:autoSpaceDE w:val="0"/>
        <w:autoSpaceDN w:val="0"/>
        <w:spacing w:before="156" w:beforeLines="50" w:after="156" w:afterLines="50" w:line="360" w:lineRule="auto"/>
        <w:rPr>
          <w:vanish/>
          <w:kern w:val="0"/>
          <w:sz w:val="24"/>
        </w:rPr>
      </w:pP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除《</w:t>
      </w:r>
      <w:r>
        <w:rPr>
          <w:rFonts w:hint="eastAsia" w:ascii="宋体" w:hAnsi="宋体"/>
          <w:kern w:val="0"/>
          <w:sz w:val="24"/>
        </w:rPr>
        <w:t>股权</w:t>
      </w:r>
      <w:r>
        <w:rPr>
          <w:rFonts w:ascii="宋体" w:hAnsi="宋体"/>
          <w:kern w:val="0"/>
          <w:sz w:val="24"/>
        </w:rPr>
        <w:t>转让协议》第十二条另有约定外，若任何一方</w:t>
      </w:r>
      <w:r>
        <w:rPr>
          <w:rFonts w:hint="eastAsia" w:ascii="宋体" w:hAnsi="宋体"/>
          <w:kern w:val="0"/>
          <w:sz w:val="24"/>
        </w:rPr>
        <w:t>不履行或不及时、不适当履行其于</w:t>
      </w:r>
      <w:r>
        <w:rPr>
          <w:rFonts w:ascii="宋体" w:hAnsi="宋体"/>
          <w:kern w:val="0"/>
          <w:sz w:val="24"/>
        </w:rPr>
        <w:t>《</w:t>
      </w:r>
      <w:r>
        <w:rPr>
          <w:rFonts w:hint="eastAsia" w:ascii="宋体" w:hAnsi="宋体"/>
          <w:kern w:val="0"/>
          <w:sz w:val="24"/>
        </w:rPr>
        <w:t>股权</w:t>
      </w:r>
      <w:r>
        <w:rPr>
          <w:rFonts w:ascii="宋体" w:hAnsi="宋体"/>
          <w:spacing w:val="-3"/>
          <w:kern w:val="0"/>
          <w:sz w:val="24"/>
        </w:rPr>
        <w:t>转让协议》项下</w:t>
      </w:r>
      <w:r>
        <w:rPr>
          <w:rFonts w:hint="eastAsia" w:ascii="宋体" w:hAnsi="宋体"/>
          <w:spacing w:val="-3"/>
          <w:kern w:val="0"/>
          <w:sz w:val="24"/>
        </w:rPr>
        <w:t>应履行的任何义务，或违反其在本协议项下作出的任何陈述、保证或承诺</w:t>
      </w:r>
      <w:r>
        <w:rPr>
          <w:rFonts w:ascii="宋体" w:hAnsi="宋体"/>
          <w:spacing w:val="-3"/>
          <w:kern w:val="0"/>
          <w:sz w:val="24"/>
        </w:rPr>
        <w:t>，</w:t>
      </w:r>
      <w:r>
        <w:rPr>
          <w:rFonts w:hint="eastAsia" w:ascii="宋体" w:hAnsi="宋体"/>
          <w:spacing w:val="-3"/>
          <w:kern w:val="0"/>
          <w:sz w:val="24"/>
        </w:rPr>
        <w:t>均构成其违约，</w:t>
      </w:r>
      <w:r>
        <w:rPr>
          <w:rFonts w:ascii="宋体" w:hAnsi="宋体"/>
          <w:spacing w:val="-3"/>
          <w:kern w:val="0"/>
          <w:sz w:val="24"/>
        </w:rPr>
        <w:t>该违约方应于违约行为发生之日起</w:t>
      </w:r>
      <w:r>
        <w:rPr>
          <w:rFonts w:hint="eastAsia" w:ascii="宋体" w:hAnsi="宋体"/>
          <w:spacing w:val="-3"/>
          <w:kern w:val="0"/>
          <w:sz w:val="24"/>
        </w:rPr>
        <w:t>十五</w:t>
      </w:r>
      <w:r>
        <w:rPr>
          <w:rFonts w:ascii="宋体" w:hAnsi="宋体"/>
          <w:spacing w:val="-13"/>
          <w:kern w:val="0"/>
          <w:sz w:val="24"/>
        </w:rPr>
        <w:t>个工作</w:t>
      </w:r>
      <w:r>
        <w:rPr>
          <w:rFonts w:ascii="宋体" w:hAnsi="宋体"/>
          <w:kern w:val="0"/>
          <w:sz w:val="24"/>
        </w:rPr>
        <w:t>日内纠正其违约行为，逾期未纠正的，守约方有权</w:t>
      </w:r>
      <w:r>
        <w:rPr>
          <w:rFonts w:ascii="宋体" w:hAnsi="宋体"/>
          <w:spacing w:val="-13"/>
          <w:kern w:val="0"/>
          <w:sz w:val="24"/>
        </w:rPr>
        <w:t>单方解除</w:t>
      </w:r>
      <w:r>
        <w:rPr>
          <w:rFonts w:ascii="宋体" w:hAnsi="宋体"/>
          <w:kern w:val="0"/>
          <w:sz w:val="24"/>
        </w:rPr>
        <w:t>《</w:t>
      </w:r>
      <w:r>
        <w:rPr>
          <w:rFonts w:hint="eastAsia" w:ascii="宋体" w:hAnsi="宋体"/>
          <w:kern w:val="0"/>
          <w:sz w:val="24"/>
        </w:rPr>
        <w:t>股权</w:t>
      </w:r>
      <w:r>
        <w:rPr>
          <w:rFonts w:ascii="宋体" w:hAnsi="宋体"/>
          <w:kern w:val="0"/>
          <w:sz w:val="24"/>
        </w:rPr>
        <w:t>转让协议》。若因违约行为给守约方造成损失的，违约方需赔偿守约方由此所致的</w:t>
      </w:r>
      <w:r>
        <w:rPr>
          <w:rFonts w:hint="eastAsia" w:ascii="宋体" w:hAnsi="宋体"/>
          <w:kern w:val="0"/>
          <w:sz w:val="24"/>
        </w:rPr>
        <w:t>一切</w:t>
      </w:r>
      <w:r>
        <w:rPr>
          <w:rFonts w:ascii="宋体" w:hAnsi="宋体"/>
          <w:kern w:val="0"/>
          <w:sz w:val="24"/>
        </w:rPr>
        <w:t>损失。</w:t>
      </w:r>
    </w:p>
    <w:p>
      <w:pPr>
        <w:numPr>
          <w:ilvl w:val="1"/>
          <w:numId w:val="16"/>
        </w:numPr>
        <w:autoSpaceDE w:val="0"/>
        <w:autoSpaceDN w:val="0"/>
        <w:spacing w:before="156" w:beforeLines="50" w:after="156" w:afterLines="50" w:line="360" w:lineRule="auto"/>
        <w:ind w:left="709" w:hanging="709"/>
        <w:rPr>
          <w:kern w:val="0"/>
          <w:sz w:val="24"/>
        </w:rPr>
      </w:pPr>
      <w:r>
        <w:rPr>
          <w:rFonts w:hint="eastAsia" w:ascii="宋体" w:hAnsi="宋体"/>
          <w:spacing w:val="-4"/>
          <w:kern w:val="0"/>
          <w:sz w:val="24"/>
        </w:rPr>
        <w:t>本违约条款所称“一切损失”</w:t>
      </w:r>
      <w:r>
        <w:rPr>
          <w:rFonts w:ascii="宋体" w:hAnsi="宋体"/>
          <w:spacing w:val="-4"/>
          <w:kern w:val="0"/>
          <w:sz w:val="24"/>
        </w:rPr>
        <w:t>包括直接损失和间接损失，间接损失包本次交易价款的资金成本、诉讼费、律师费、鉴定费等守约方实现债权的费用</w:t>
      </w:r>
      <w:r>
        <w:rPr>
          <w:rFonts w:ascii="宋体" w:hAnsi="宋体"/>
          <w:kern w:val="0"/>
          <w:sz w:val="24"/>
        </w:rPr>
        <w:t>。</w:t>
      </w:r>
    </w:p>
    <w:p>
      <w:pPr>
        <w:spacing w:before="156" w:beforeLines="50" w:after="156" w:afterLines="50" w:line="360" w:lineRule="auto"/>
        <w:rPr>
          <w:b/>
          <w:bCs/>
          <w:sz w:val="24"/>
        </w:rPr>
      </w:pPr>
      <w:r>
        <w:rPr>
          <w:rFonts w:ascii="宋体" w:hAnsi="宋体"/>
          <w:b/>
          <w:bCs/>
          <w:sz w:val="24"/>
        </w:rPr>
        <w:t>第十</w:t>
      </w:r>
      <w:r>
        <w:rPr>
          <w:rFonts w:hint="eastAsia" w:ascii="宋体" w:hAnsi="宋体"/>
          <w:b/>
          <w:bCs/>
          <w:sz w:val="24"/>
        </w:rPr>
        <w:t>二</w:t>
      </w:r>
      <w:r>
        <w:rPr>
          <w:rFonts w:ascii="宋体" w:hAnsi="宋体"/>
          <w:b/>
          <w:bCs/>
          <w:sz w:val="24"/>
        </w:rPr>
        <w:t>条</w:t>
      </w:r>
      <w:r>
        <w:rPr>
          <w:rFonts w:hint="eastAsia" w:ascii="宋体" w:hAnsi="宋体"/>
          <w:b/>
          <w:bCs/>
          <w:sz w:val="24"/>
        </w:rPr>
        <w:t xml:space="preserve"> </w:t>
      </w:r>
      <w:r>
        <w:rPr>
          <w:rFonts w:ascii="宋体" w:hAnsi="宋体"/>
          <w:b/>
          <w:bCs/>
          <w:sz w:val="24"/>
        </w:rPr>
        <w:t>不可抗力</w:t>
      </w:r>
    </w:p>
    <w:p>
      <w:pPr>
        <w:numPr>
          <w:ilvl w:val="0"/>
          <w:numId w:val="16"/>
        </w:numPr>
        <w:autoSpaceDE w:val="0"/>
        <w:autoSpaceDN w:val="0"/>
        <w:spacing w:before="156" w:beforeLines="50" w:after="156" w:afterLines="50" w:line="360" w:lineRule="auto"/>
        <w:rPr>
          <w:vanish/>
          <w:kern w:val="0"/>
          <w:sz w:val="24"/>
        </w:rPr>
      </w:pP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不可抗力指任何一方无法预见的，且不可避免、不能克服的以及经本协议各方同意的其他直接影响本协议履行的事件。</w:t>
      </w: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因转让方未能</w:t>
      </w:r>
      <w:r>
        <w:rPr>
          <w:rFonts w:hint="eastAsia" w:ascii="宋体" w:hAnsi="宋体"/>
          <w:kern w:val="0"/>
          <w:sz w:val="24"/>
        </w:rPr>
        <w:t>取得有权机构关于本次转让的批准或授权（村民代表大会关于同意本次转让的决议）</w:t>
      </w:r>
      <w:r>
        <w:rPr>
          <w:rFonts w:ascii="宋体" w:hAnsi="宋体"/>
          <w:kern w:val="0"/>
          <w:sz w:val="24"/>
        </w:rPr>
        <w:t>导致本协议</w:t>
      </w:r>
      <w:r>
        <w:rPr>
          <w:rFonts w:hint="eastAsia" w:ascii="宋体" w:hAnsi="宋体"/>
          <w:kern w:val="0"/>
          <w:sz w:val="24"/>
        </w:rPr>
        <w:t>股权</w:t>
      </w:r>
      <w:r>
        <w:rPr>
          <w:rFonts w:ascii="宋体" w:hAnsi="宋体"/>
          <w:kern w:val="0"/>
          <w:sz w:val="24"/>
        </w:rPr>
        <w:t>转让不能实现的，不属于第</w:t>
      </w:r>
      <w:r>
        <w:rPr>
          <w:kern w:val="0"/>
          <w:sz w:val="24"/>
        </w:rPr>
        <w:t>1</w:t>
      </w:r>
      <w:r>
        <w:rPr>
          <w:rFonts w:hint="eastAsia"/>
          <w:kern w:val="0"/>
          <w:sz w:val="24"/>
        </w:rPr>
        <w:t>2</w:t>
      </w:r>
      <w:r>
        <w:rPr>
          <w:kern w:val="0"/>
          <w:sz w:val="24"/>
        </w:rPr>
        <w:t>.1</w:t>
      </w:r>
      <w:r>
        <w:rPr>
          <w:rFonts w:ascii="宋体" w:hAnsi="宋体"/>
          <w:kern w:val="0"/>
          <w:sz w:val="24"/>
        </w:rPr>
        <w:t>条所述之不可抗力。如因该等原因导致本协议不能生效或转让不能实现，转让方应当赔偿受让方的损失。</w:t>
      </w: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本协议任何一方由于不可抗力不能履行全部或部分本协议义务的，根据不可抗力的影响，免除全部或部分违约责任，但应在条件允许下采取一切必要措施以减少因不可抗力造成的损失。任何一方在违约行为之后发生不可抗力情形的，不免除该方违约责任。</w:t>
      </w: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遇有不可抗力的一方，应于不可抗力事件发生之日起</w:t>
      </w:r>
      <w:r>
        <w:rPr>
          <w:rFonts w:hint="eastAsia" w:ascii="宋体" w:hAnsi="宋体"/>
          <w:kern w:val="0"/>
          <w:sz w:val="24"/>
        </w:rPr>
        <w:t>七日</w:t>
      </w:r>
      <w:r>
        <w:rPr>
          <w:rFonts w:ascii="宋体" w:hAnsi="宋体"/>
          <w:kern w:val="0"/>
          <w:sz w:val="24"/>
        </w:rPr>
        <w:t>内将不可抗力事件以书面形式通知另一方并提交相关证明文件。</w:t>
      </w: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发生不可抗力的一方在不可抗力影响消除后</w:t>
      </w:r>
      <w:r>
        <w:rPr>
          <w:rFonts w:hint="eastAsia" w:ascii="宋体" w:hAnsi="宋体"/>
          <w:kern w:val="0"/>
          <w:sz w:val="24"/>
        </w:rPr>
        <w:t>，</w:t>
      </w:r>
      <w:r>
        <w:rPr>
          <w:rFonts w:ascii="宋体" w:hAnsi="宋体"/>
          <w:kern w:val="0"/>
          <w:sz w:val="24"/>
        </w:rPr>
        <w:t>应当继续履行本协议。</w:t>
      </w: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发生不可抗力事件导致本协议无法继续履行、不能实现本协议目的的，经双方协商后解除本协议。对于本协议已经履行的部分，本协议各方应协商谋求合理公正的解决，并应尽所有合理的努力以减少该等不可抗力事件对履行本协议所造成的不良后果。</w:t>
      </w:r>
    </w:p>
    <w:p>
      <w:pPr>
        <w:spacing w:before="156" w:beforeLines="50" w:after="156" w:afterLines="50" w:line="360" w:lineRule="auto"/>
        <w:rPr>
          <w:b/>
          <w:bCs/>
          <w:sz w:val="24"/>
        </w:rPr>
      </w:pPr>
      <w:r>
        <w:rPr>
          <w:rFonts w:ascii="宋体" w:hAnsi="宋体"/>
          <w:b/>
          <w:bCs/>
          <w:sz w:val="24"/>
        </w:rPr>
        <w:t>第十</w:t>
      </w:r>
      <w:r>
        <w:rPr>
          <w:rFonts w:hint="eastAsia" w:ascii="宋体" w:hAnsi="宋体"/>
          <w:b/>
          <w:bCs/>
          <w:sz w:val="24"/>
        </w:rPr>
        <w:t>三</w:t>
      </w:r>
      <w:r>
        <w:rPr>
          <w:rFonts w:ascii="宋体" w:hAnsi="宋体"/>
          <w:b/>
          <w:bCs/>
          <w:sz w:val="24"/>
        </w:rPr>
        <w:t>条</w:t>
      </w:r>
      <w:r>
        <w:rPr>
          <w:rFonts w:hint="eastAsia" w:ascii="宋体" w:hAnsi="宋体"/>
          <w:b/>
          <w:bCs/>
          <w:sz w:val="24"/>
        </w:rPr>
        <w:t xml:space="preserve"> </w:t>
      </w:r>
      <w:r>
        <w:rPr>
          <w:rFonts w:ascii="宋体" w:hAnsi="宋体"/>
          <w:b/>
          <w:bCs/>
          <w:sz w:val="24"/>
        </w:rPr>
        <w:t>保密</w:t>
      </w:r>
    </w:p>
    <w:p>
      <w:pPr>
        <w:numPr>
          <w:ilvl w:val="0"/>
          <w:numId w:val="16"/>
        </w:numPr>
        <w:autoSpaceDE w:val="0"/>
        <w:autoSpaceDN w:val="0"/>
        <w:spacing w:before="156" w:beforeLines="50" w:after="156" w:afterLines="50" w:line="360" w:lineRule="auto"/>
        <w:rPr>
          <w:vanish/>
          <w:kern w:val="0"/>
          <w:sz w:val="24"/>
        </w:rPr>
      </w:pPr>
    </w:p>
    <w:p>
      <w:pPr>
        <w:numPr>
          <w:ilvl w:val="1"/>
          <w:numId w:val="16"/>
        </w:numPr>
        <w:autoSpaceDE w:val="0"/>
        <w:autoSpaceDN w:val="0"/>
        <w:spacing w:before="156" w:beforeLines="50" w:after="156" w:afterLines="50" w:line="360" w:lineRule="auto"/>
        <w:ind w:left="709" w:hanging="709"/>
        <w:rPr>
          <w:kern w:val="0"/>
          <w:sz w:val="24"/>
        </w:rPr>
      </w:pPr>
      <w:r>
        <w:rPr>
          <w:rFonts w:hint="eastAsia" w:ascii="宋体" w:hAnsi="宋体"/>
          <w:kern w:val="0"/>
          <w:sz w:val="24"/>
        </w:rPr>
        <w:t>除非另一方事先书面同意或法律法规另有要求，任何一方不得直接或间接向第三方披露或公开包括但不限于以下内容的保密信息：</w:t>
      </w:r>
    </w:p>
    <w:p>
      <w:pPr>
        <w:numPr>
          <w:ilvl w:val="0"/>
          <w:numId w:val="17"/>
        </w:numPr>
        <w:autoSpaceDE w:val="0"/>
        <w:autoSpaceDN w:val="0"/>
        <w:spacing w:before="156" w:beforeLines="50" w:after="156" w:afterLines="50" w:line="360" w:lineRule="auto"/>
        <w:rPr>
          <w:kern w:val="0"/>
          <w:sz w:val="24"/>
        </w:rPr>
      </w:pPr>
      <w:r>
        <w:rPr>
          <w:rFonts w:hint="eastAsia" w:ascii="宋体" w:hAnsi="宋体"/>
          <w:kern w:val="0"/>
          <w:sz w:val="24"/>
        </w:rPr>
        <w:t>本协议及本次股权转让所涉及的所有相关事宜；</w:t>
      </w:r>
    </w:p>
    <w:p>
      <w:pPr>
        <w:numPr>
          <w:ilvl w:val="0"/>
          <w:numId w:val="17"/>
        </w:numPr>
        <w:autoSpaceDE w:val="0"/>
        <w:autoSpaceDN w:val="0"/>
        <w:spacing w:before="156" w:beforeLines="50" w:after="156" w:afterLines="50" w:line="360" w:lineRule="auto"/>
        <w:rPr>
          <w:kern w:val="0"/>
          <w:sz w:val="24"/>
        </w:rPr>
      </w:pPr>
      <w:r>
        <w:rPr>
          <w:rFonts w:hint="eastAsia" w:ascii="宋体" w:hAnsi="宋体"/>
          <w:kern w:val="0"/>
          <w:sz w:val="24"/>
        </w:rPr>
        <w:t>甲乙双方关于本协议的签署或履行而进行的任何讨论、协议条款、交易条件或有关本协议拟议交易的任何其他信息；</w:t>
      </w:r>
    </w:p>
    <w:p>
      <w:pPr>
        <w:numPr>
          <w:ilvl w:val="0"/>
          <w:numId w:val="17"/>
        </w:numPr>
        <w:autoSpaceDE w:val="0"/>
        <w:autoSpaceDN w:val="0"/>
        <w:spacing w:before="156" w:beforeLines="50" w:after="156" w:afterLines="50" w:line="360" w:lineRule="auto"/>
        <w:rPr>
          <w:kern w:val="0"/>
          <w:sz w:val="24"/>
        </w:rPr>
      </w:pPr>
      <w:r>
        <w:rPr>
          <w:rFonts w:hint="eastAsia" w:ascii="宋体" w:hAnsi="宋体"/>
          <w:kern w:val="0"/>
          <w:sz w:val="24"/>
        </w:rPr>
        <w:t>任何一方在与其他方就本协议项下交易进行协商或履行本协议过程中获得的关于其他方或其关联企业的任何非公开的信息；</w:t>
      </w:r>
    </w:p>
    <w:p>
      <w:pPr>
        <w:numPr>
          <w:ilvl w:val="0"/>
          <w:numId w:val="17"/>
        </w:numPr>
        <w:autoSpaceDE w:val="0"/>
        <w:autoSpaceDN w:val="0"/>
        <w:spacing w:before="156" w:beforeLines="50" w:after="156" w:afterLines="50" w:line="360" w:lineRule="auto"/>
        <w:rPr>
          <w:kern w:val="0"/>
          <w:sz w:val="24"/>
        </w:rPr>
      </w:pPr>
      <w:r>
        <w:rPr>
          <w:rFonts w:hint="eastAsia" w:ascii="宋体" w:hAnsi="宋体"/>
          <w:kern w:val="0"/>
          <w:sz w:val="24"/>
        </w:rPr>
        <w:t>其他书面、实物、电子等形式的各类财务资料、资产和债权债务清单、人员信息、组织结构、各类协议、交易方案、交易过程、谈判内容、本协议各项条款等信息资料以及各方的商业秘密。任何一方不得将秘密信息以任何方式泄漏给本协议外的其他方，也不得以任何方式向公众、媒体宣布本协议的签订和履行等情况；</w:t>
      </w: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因法律法规的规定、有管辖权的监管机构的要求、各方专业服务机构的工作需要或各方事先书面同意披露信息的，不被视为泄漏保密信息。</w:t>
      </w: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本协议解除或终止后保密条款仍然适用，不受时间限制。</w:t>
      </w:r>
    </w:p>
    <w:p>
      <w:pPr>
        <w:numPr>
          <w:ilvl w:val="1"/>
          <w:numId w:val="16"/>
        </w:numPr>
        <w:autoSpaceDE w:val="0"/>
        <w:autoSpaceDN w:val="0"/>
        <w:spacing w:before="156" w:beforeLines="50" w:after="156" w:afterLines="50" w:line="360" w:lineRule="auto"/>
        <w:ind w:left="709" w:hanging="709"/>
        <w:rPr>
          <w:kern w:val="0"/>
          <w:sz w:val="24"/>
        </w:rPr>
      </w:pPr>
      <w:r>
        <w:rPr>
          <w:rFonts w:hint="eastAsia" w:ascii="宋体" w:hAnsi="宋体"/>
          <w:kern w:val="0"/>
          <w:sz w:val="24"/>
        </w:rPr>
        <w:t>本协议双方同意，任何一方对本协议保密条款约定的保密义务的违反将构成该方违约，守约方有权要求违约方承担违约责任；并且守约方有权启动法律程序要求停止此类侵害或采取其他救济，以防止进一步的侵害</w:t>
      </w:r>
      <w:r>
        <w:rPr>
          <w:rFonts w:ascii="宋体" w:hAnsi="宋体"/>
          <w:kern w:val="0"/>
          <w:sz w:val="24"/>
        </w:rPr>
        <w:t>。</w:t>
      </w:r>
    </w:p>
    <w:p>
      <w:pPr>
        <w:autoSpaceDE w:val="0"/>
        <w:autoSpaceDN w:val="0"/>
        <w:spacing w:before="50" w:after="50" w:line="360" w:lineRule="auto"/>
        <w:rPr>
          <w:b/>
          <w:bCs/>
          <w:spacing w:val="1"/>
          <w:kern w:val="0"/>
          <w:sz w:val="24"/>
        </w:rPr>
      </w:pPr>
      <w:r>
        <w:rPr>
          <w:rFonts w:ascii="宋体" w:hAnsi="宋体"/>
          <w:b/>
          <w:bCs/>
          <w:spacing w:val="1"/>
          <w:kern w:val="0"/>
          <w:sz w:val="24"/>
        </w:rPr>
        <w:t>第十</w:t>
      </w:r>
      <w:r>
        <w:rPr>
          <w:rFonts w:hint="eastAsia" w:ascii="宋体" w:hAnsi="宋体"/>
          <w:b/>
          <w:bCs/>
          <w:spacing w:val="1"/>
          <w:kern w:val="0"/>
          <w:sz w:val="24"/>
        </w:rPr>
        <w:t>四</w:t>
      </w:r>
      <w:r>
        <w:rPr>
          <w:rFonts w:ascii="宋体" w:hAnsi="宋体"/>
          <w:b/>
          <w:bCs/>
          <w:spacing w:val="1"/>
          <w:kern w:val="0"/>
          <w:sz w:val="24"/>
        </w:rPr>
        <w:t>条</w:t>
      </w:r>
      <w:r>
        <w:rPr>
          <w:b/>
          <w:bCs/>
          <w:spacing w:val="1"/>
          <w:kern w:val="0"/>
          <w:sz w:val="24"/>
        </w:rPr>
        <w:t xml:space="preserve"> </w:t>
      </w:r>
      <w:r>
        <w:rPr>
          <w:rFonts w:ascii="宋体" w:hAnsi="宋体"/>
          <w:b/>
          <w:bCs/>
          <w:spacing w:val="1"/>
          <w:kern w:val="0"/>
          <w:sz w:val="24"/>
        </w:rPr>
        <w:t>协议的生效、变更、解除及终止</w:t>
      </w:r>
    </w:p>
    <w:p>
      <w:pPr>
        <w:numPr>
          <w:ilvl w:val="0"/>
          <w:numId w:val="16"/>
        </w:numPr>
        <w:autoSpaceDE w:val="0"/>
        <w:autoSpaceDN w:val="0"/>
        <w:spacing w:before="156" w:beforeLines="50" w:after="156" w:afterLines="50" w:line="360" w:lineRule="auto"/>
        <w:rPr>
          <w:vanish/>
          <w:spacing w:val="-3"/>
          <w:kern w:val="0"/>
          <w:sz w:val="24"/>
        </w:rPr>
      </w:pPr>
    </w:p>
    <w:p>
      <w:pPr>
        <w:numPr>
          <w:ilvl w:val="1"/>
          <w:numId w:val="16"/>
        </w:numPr>
        <w:autoSpaceDE w:val="0"/>
        <w:autoSpaceDN w:val="0"/>
        <w:spacing w:before="156" w:beforeLines="50" w:after="156" w:afterLines="50" w:line="360" w:lineRule="auto"/>
        <w:ind w:left="709" w:hanging="709"/>
        <w:rPr>
          <w:spacing w:val="-2"/>
          <w:kern w:val="0"/>
          <w:sz w:val="24"/>
        </w:rPr>
      </w:pPr>
      <w:r>
        <w:rPr>
          <w:rFonts w:hint="eastAsia" w:ascii="宋体" w:hAnsi="宋体"/>
          <w:spacing w:val="-3"/>
          <w:kern w:val="0"/>
          <w:sz w:val="24"/>
        </w:rPr>
        <w:t>本</w:t>
      </w:r>
      <w:r>
        <w:rPr>
          <w:rFonts w:ascii="宋体" w:hAnsi="宋体"/>
          <w:spacing w:val="-3"/>
          <w:kern w:val="0"/>
          <w:sz w:val="24"/>
        </w:rPr>
        <w:t>《</w:t>
      </w:r>
      <w:r>
        <w:rPr>
          <w:rFonts w:hint="eastAsia" w:ascii="宋体" w:hAnsi="宋体"/>
          <w:spacing w:val="-3"/>
          <w:kern w:val="0"/>
          <w:sz w:val="24"/>
        </w:rPr>
        <w:t>股权</w:t>
      </w:r>
      <w:r>
        <w:rPr>
          <w:rFonts w:ascii="宋体" w:hAnsi="宋体"/>
          <w:spacing w:val="-3"/>
          <w:kern w:val="0"/>
          <w:sz w:val="24"/>
        </w:rPr>
        <w:t>转让协议》经双方</w:t>
      </w:r>
      <w:r>
        <w:rPr>
          <w:rFonts w:hint="eastAsia" w:ascii="宋体" w:hAnsi="宋体"/>
          <w:spacing w:val="-3"/>
          <w:kern w:val="0"/>
          <w:sz w:val="24"/>
        </w:rPr>
        <w:t>法定代表人、执行事务合伙人委派代表</w:t>
      </w:r>
      <w:r>
        <w:rPr>
          <w:rFonts w:ascii="宋体" w:hAnsi="宋体"/>
          <w:spacing w:val="-3"/>
          <w:kern w:val="0"/>
          <w:sz w:val="24"/>
        </w:rPr>
        <w:t>签署</w:t>
      </w:r>
      <w:r>
        <w:rPr>
          <w:rFonts w:ascii="宋体" w:hAnsi="宋体"/>
          <w:spacing w:val="-2"/>
          <w:kern w:val="0"/>
          <w:sz w:val="24"/>
        </w:rPr>
        <w:t>并</w:t>
      </w:r>
      <w:r>
        <w:rPr>
          <w:rFonts w:hint="eastAsia" w:ascii="宋体" w:hAnsi="宋体"/>
          <w:spacing w:val="-2"/>
          <w:kern w:val="0"/>
          <w:sz w:val="24"/>
        </w:rPr>
        <w:t>加盖公章之日起成立，除第二条、第三条须以本条项下条件的全部成就为前提，其余条款自《股权转让协议》签订之日即生效且对双方有法律约束力：</w:t>
      </w:r>
    </w:p>
    <w:p>
      <w:pPr>
        <w:numPr>
          <w:ilvl w:val="2"/>
          <w:numId w:val="16"/>
        </w:numPr>
        <w:autoSpaceDE w:val="0"/>
        <w:autoSpaceDN w:val="0"/>
        <w:spacing w:before="156" w:beforeLines="50" w:after="156" w:afterLines="50" w:line="360" w:lineRule="auto"/>
        <w:rPr>
          <w:spacing w:val="-2"/>
          <w:kern w:val="0"/>
          <w:sz w:val="24"/>
        </w:rPr>
      </w:pPr>
      <w:r>
        <w:rPr>
          <w:rFonts w:ascii="宋体" w:hAnsi="宋体"/>
          <w:spacing w:val="-2"/>
          <w:kern w:val="0"/>
          <w:sz w:val="24"/>
        </w:rPr>
        <w:t>本《股权转让协议》已经双方</w:t>
      </w:r>
      <w:r>
        <w:rPr>
          <w:rFonts w:hint="eastAsia" w:ascii="宋体" w:hAnsi="宋体"/>
          <w:spacing w:val="-3"/>
          <w:kern w:val="0"/>
          <w:sz w:val="24"/>
        </w:rPr>
        <w:t>法定代表人</w:t>
      </w:r>
      <w:r>
        <w:rPr>
          <w:rFonts w:ascii="宋体" w:hAnsi="宋体"/>
          <w:spacing w:val="-2"/>
          <w:kern w:val="0"/>
          <w:sz w:val="24"/>
        </w:rPr>
        <w:t>、执行事务合伙人</w:t>
      </w:r>
      <w:r>
        <w:rPr>
          <w:rFonts w:hint="eastAsia" w:ascii="宋体" w:hAnsi="宋体"/>
          <w:spacing w:val="-3"/>
          <w:kern w:val="0"/>
          <w:sz w:val="24"/>
        </w:rPr>
        <w:t>委派代表</w:t>
      </w:r>
      <w:r>
        <w:rPr>
          <w:rFonts w:ascii="宋体" w:hAnsi="宋体"/>
          <w:spacing w:val="-1"/>
          <w:kern w:val="0"/>
          <w:sz w:val="24"/>
        </w:rPr>
        <w:t>签署并加盖公</w:t>
      </w:r>
      <w:r>
        <w:rPr>
          <w:rFonts w:ascii="宋体" w:hAnsi="宋体"/>
          <w:kern w:val="0"/>
          <w:sz w:val="24"/>
        </w:rPr>
        <w:t>章</w:t>
      </w:r>
      <w:r>
        <w:rPr>
          <w:rFonts w:ascii="宋体" w:hAnsi="宋体"/>
          <w:spacing w:val="-2"/>
          <w:kern w:val="0"/>
          <w:sz w:val="24"/>
        </w:rPr>
        <w:t>；</w:t>
      </w:r>
    </w:p>
    <w:p>
      <w:pPr>
        <w:numPr>
          <w:ilvl w:val="2"/>
          <w:numId w:val="16"/>
        </w:numPr>
        <w:autoSpaceDE w:val="0"/>
        <w:autoSpaceDN w:val="0"/>
        <w:spacing w:before="156" w:beforeLines="50" w:after="156" w:afterLines="50" w:line="360" w:lineRule="auto"/>
        <w:rPr>
          <w:kern w:val="0"/>
          <w:sz w:val="24"/>
        </w:rPr>
      </w:pPr>
      <w:r>
        <w:rPr>
          <w:rFonts w:ascii="宋体" w:hAnsi="宋体"/>
          <w:spacing w:val="-2"/>
          <w:kern w:val="0"/>
          <w:sz w:val="24"/>
        </w:rPr>
        <w:t>本次交易已经取得甲方投委会、有权国有资产监督管</w:t>
      </w:r>
      <w:r>
        <w:rPr>
          <w:rFonts w:ascii="宋体" w:hAnsi="宋体"/>
          <w:kern w:val="0"/>
          <w:sz w:val="24"/>
        </w:rPr>
        <w:t>理部门（如需）的同意及批准；</w:t>
      </w:r>
    </w:p>
    <w:p>
      <w:pPr>
        <w:numPr>
          <w:ilvl w:val="2"/>
          <w:numId w:val="16"/>
        </w:numPr>
        <w:autoSpaceDE w:val="0"/>
        <w:autoSpaceDN w:val="0"/>
        <w:spacing w:before="156" w:beforeLines="50" w:after="156" w:afterLines="50" w:line="360" w:lineRule="auto"/>
        <w:rPr>
          <w:kern w:val="0"/>
          <w:sz w:val="24"/>
        </w:rPr>
      </w:pPr>
      <w:r>
        <w:rPr>
          <w:rFonts w:ascii="宋体" w:hAnsi="宋体"/>
          <w:spacing w:val="-1"/>
          <w:kern w:val="0"/>
          <w:sz w:val="24"/>
        </w:rPr>
        <w:t>本次交易已经通过</w:t>
      </w:r>
      <w:r>
        <w:rPr>
          <w:rFonts w:hint="eastAsia" w:ascii="宋体" w:hAnsi="宋体"/>
          <w:spacing w:val="-1"/>
          <w:kern w:val="0"/>
          <w:sz w:val="24"/>
        </w:rPr>
        <w:t>反垄断主管部门</w:t>
      </w:r>
      <w:r>
        <w:rPr>
          <w:rFonts w:ascii="宋体" w:hAnsi="宋体"/>
          <w:spacing w:val="-1"/>
          <w:kern w:val="0"/>
          <w:sz w:val="24"/>
        </w:rPr>
        <w:t>的经营者集中审查</w:t>
      </w:r>
      <w:r>
        <w:rPr>
          <w:rFonts w:hint="eastAsia" w:ascii="宋体" w:hAnsi="宋体"/>
          <w:kern w:val="0"/>
          <w:sz w:val="24"/>
        </w:rPr>
        <w:t>。</w:t>
      </w:r>
    </w:p>
    <w:p>
      <w:pPr>
        <w:numPr>
          <w:ilvl w:val="1"/>
          <w:numId w:val="16"/>
        </w:numPr>
        <w:autoSpaceDE w:val="0"/>
        <w:autoSpaceDN w:val="0"/>
        <w:spacing w:before="156" w:beforeLines="50" w:after="156" w:afterLines="50" w:line="360" w:lineRule="auto"/>
        <w:ind w:left="709" w:hanging="709"/>
        <w:rPr>
          <w:spacing w:val="-1"/>
          <w:kern w:val="0"/>
          <w:sz w:val="24"/>
        </w:rPr>
      </w:pPr>
      <w:r>
        <w:rPr>
          <w:rFonts w:ascii="宋体" w:hAnsi="宋体"/>
          <w:kern w:val="0"/>
          <w:sz w:val="24"/>
        </w:rPr>
        <w:t>本</w:t>
      </w:r>
      <w:r>
        <w:rPr>
          <w:rFonts w:ascii="宋体" w:hAnsi="宋体"/>
          <w:spacing w:val="-1"/>
          <w:kern w:val="0"/>
          <w:sz w:val="24"/>
        </w:rPr>
        <w:t>《股权转让协议》的任何修改和补充必须由双方协商同意，并签订书面</w:t>
      </w:r>
      <w:r>
        <w:rPr>
          <w:rFonts w:ascii="宋体" w:hAnsi="宋体"/>
          <w:kern w:val="0"/>
          <w:sz w:val="24"/>
        </w:rPr>
        <w:t>补充协议；</w:t>
      </w:r>
    </w:p>
    <w:p>
      <w:pPr>
        <w:numPr>
          <w:ilvl w:val="1"/>
          <w:numId w:val="16"/>
        </w:numPr>
        <w:autoSpaceDE w:val="0"/>
        <w:autoSpaceDN w:val="0"/>
        <w:spacing w:before="156" w:beforeLines="50" w:after="156" w:afterLines="50" w:line="360" w:lineRule="auto"/>
        <w:ind w:left="709" w:hanging="709"/>
        <w:rPr>
          <w:spacing w:val="-1"/>
          <w:kern w:val="0"/>
          <w:sz w:val="24"/>
        </w:rPr>
      </w:pPr>
      <w:r>
        <w:rPr>
          <w:rFonts w:ascii="宋体" w:hAnsi="宋体"/>
          <w:kern w:val="0"/>
          <w:sz w:val="24"/>
        </w:rPr>
        <w:t>本</w:t>
      </w:r>
      <w:r>
        <w:rPr>
          <w:rFonts w:ascii="宋体" w:hAnsi="宋体"/>
          <w:spacing w:val="-1"/>
          <w:kern w:val="0"/>
          <w:sz w:val="24"/>
        </w:rPr>
        <w:t>《股权转让协议》于下列情形之一发生时解除并终止：</w:t>
      </w:r>
    </w:p>
    <w:p>
      <w:pPr>
        <w:numPr>
          <w:ilvl w:val="2"/>
          <w:numId w:val="16"/>
        </w:numPr>
        <w:autoSpaceDE w:val="0"/>
        <w:autoSpaceDN w:val="0"/>
        <w:spacing w:before="156" w:beforeLines="50" w:after="156" w:afterLines="50" w:line="360" w:lineRule="auto"/>
        <w:rPr>
          <w:spacing w:val="-1"/>
          <w:kern w:val="0"/>
          <w:sz w:val="24"/>
        </w:rPr>
      </w:pPr>
      <w:r>
        <w:rPr>
          <w:rFonts w:ascii="宋体" w:hAnsi="宋体"/>
          <w:spacing w:val="-1"/>
          <w:kern w:val="0"/>
          <w:sz w:val="24"/>
        </w:rPr>
        <w:t>在标的股权变更登记日之前，经双方协商一致解除；</w:t>
      </w:r>
    </w:p>
    <w:p>
      <w:pPr>
        <w:numPr>
          <w:ilvl w:val="2"/>
          <w:numId w:val="16"/>
        </w:numPr>
        <w:autoSpaceDE w:val="0"/>
        <w:autoSpaceDN w:val="0"/>
        <w:spacing w:before="156" w:beforeLines="50" w:after="156" w:afterLines="50" w:line="360" w:lineRule="auto"/>
        <w:rPr>
          <w:kern w:val="0"/>
          <w:sz w:val="24"/>
        </w:rPr>
      </w:pPr>
      <w:r>
        <w:rPr>
          <w:rFonts w:ascii="宋体" w:hAnsi="宋体"/>
          <w:spacing w:val="-1"/>
          <w:kern w:val="0"/>
          <w:sz w:val="24"/>
        </w:rPr>
        <w:t>在标的股权变更登记日之前，由于不可抗力而不能实施；</w:t>
      </w:r>
    </w:p>
    <w:p>
      <w:pPr>
        <w:numPr>
          <w:ilvl w:val="2"/>
          <w:numId w:val="16"/>
        </w:numPr>
        <w:autoSpaceDE w:val="0"/>
        <w:autoSpaceDN w:val="0"/>
        <w:spacing w:before="156" w:beforeLines="50" w:after="156" w:afterLines="50" w:line="360" w:lineRule="auto"/>
        <w:rPr>
          <w:kern w:val="0"/>
          <w:sz w:val="24"/>
        </w:rPr>
      </w:pPr>
      <w:r>
        <w:rPr>
          <w:rFonts w:ascii="宋体" w:hAnsi="宋体"/>
          <w:kern w:val="0"/>
          <w:sz w:val="24"/>
        </w:rPr>
        <w:t>甲方投委会、有权国有资产监督管理部门（如需）、</w:t>
      </w:r>
      <w:r>
        <w:rPr>
          <w:rFonts w:ascii="宋体" w:hAnsi="宋体"/>
          <w:spacing w:val="-5"/>
          <w:kern w:val="0"/>
          <w:sz w:val="24"/>
        </w:rPr>
        <w:t>中国证监会等任何监管部门或任何有权的政府部门、深交所对本次交易的任何事</w:t>
      </w:r>
      <w:r>
        <w:rPr>
          <w:rFonts w:ascii="宋体" w:hAnsi="宋体"/>
          <w:kern w:val="0"/>
          <w:sz w:val="24"/>
        </w:rPr>
        <w:t>项不予核准、批准、备案或存在任何否决意见；</w:t>
      </w:r>
    </w:p>
    <w:p>
      <w:pPr>
        <w:numPr>
          <w:ilvl w:val="2"/>
          <w:numId w:val="16"/>
        </w:numPr>
        <w:autoSpaceDE w:val="0"/>
        <w:autoSpaceDN w:val="0"/>
        <w:spacing w:before="156" w:beforeLines="50" w:after="156" w:afterLines="50" w:line="360" w:lineRule="auto"/>
        <w:rPr>
          <w:kern w:val="0"/>
          <w:sz w:val="24"/>
        </w:rPr>
      </w:pPr>
      <w:r>
        <w:rPr>
          <w:rFonts w:ascii="宋体" w:hAnsi="宋体"/>
          <w:spacing w:val="-2"/>
          <w:kern w:val="0"/>
          <w:sz w:val="24"/>
        </w:rPr>
        <w:t>因证券监管法律法规、国家层面、国资监管法规的调整变化而导致本</w:t>
      </w:r>
      <w:r>
        <w:rPr>
          <w:rFonts w:ascii="宋体" w:hAnsi="宋体"/>
          <w:kern w:val="0"/>
          <w:sz w:val="24"/>
        </w:rPr>
        <w:t>次交易无法完成；</w:t>
      </w:r>
    </w:p>
    <w:p>
      <w:pPr>
        <w:numPr>
          <w:ilvl w:val="2"/>
          <w:numId w:val="16"/>
        </w:numPr>
        <w:autoSpaceDE w:val="0"/>
        <w:autoSpaceDN w:val="0"/>
        <w:spacing w:before="156" w:beforeLines="50" w:after="156" w:afterLines="50" w:line="360" w:lineRule="auto"/>
        <w:rPr>
          <w:spacing w:val="-2"/>
          <w:kern w:val="0"/>
          <w:sz w:val="24"/>
        </w:rPr>
      </w:pPr>
      <w:r>
        <w:rPr>
          <w:rFonts w:ascii="宋体" w:hAnsi="宋体"/>
          <w:spacing w:val="-1"/>
          <w:kern w:val="0"/>
          <w:sz w:val="24"/>
        </w:rPr>
        <w:t>非因甲乙方原因导致上市公司不符合</w:t>
      </w:r>
      <w:r>
        <w:rPr>
          <w:spacing w:val="-1"/>
          <w:kern w:val="0"/>
          <w:sz w:val="24"/>
        </w:rPr>
        <w:t xml:space="preserve"> </w:t>
      </w:r>
      <w:r>
        <w:rPr>
          <w:kern w:val="0"/>
          <w:sz w:val="24"/>
        </w:rPr>
        <w:t>3.1.1</w:t>
      </w:r>
      <w:r>
        <w:rPr>
          <w:spacing w:val="-2"/>
          <w:kern w:val="0"/>
          <w:sz w:val="24"/>
        </w:rPr>
        <w:t xml:space="preserve"> </w:t>
      </w:r>
      <w:r>
        <w:rPr>
          <w:rFonts w:ascii="宋体" w:hAnsi="宋体"/>
          <w:kern w:val="0"/>
          <w:sz w:val="24"/>
        </w:rPr>
        <w:t>条第（</w:t>
      </w:r>
      <w:r>
        <w:rPr>
          <w:kern w:val="0"/>
          <w:sz w:val="24"/>
        </w:rPr>
        <w:t>5</w:t>
      </w:r>
      <w:r>
        <w:rPr>
          <w:rFonts w:ascii="宋体" w:hAnsi="宋体"/>
          <w:kern w:val="0"/>
          <w:sz w:val="24"/>
        </w:rPr>
        <w:t>）款之约定的</w:t>
      </w:r>
      <w:r>
        <w:rPr>
          <w:rFonts w:hint="eastAsia" w:ascii="宋体" w:hAnsi="宋体"/>
          <w:kern w:val="0"/>
          <w:sz w:val="24"/>
        </w:rPr>
        <w:t>；</w:t>
      </w:r>
    </w:p>
    <w:p>
      <w:pPr>
        <w:numPr>
          <w:ilvl w:val="2"/>
          <w:numId w:val="16"/>
        </w:numPr>
        <w:autoSpaceDE w:val="0"/>
        <w:autoSpaceDN w:val="0"/>
        <w:spacing w:before="156" w:beforeLines="50" w:after="156" w:afterLines="50" w:line="360" w:lineRule="auto"/>
        <w:rPr>
          <w:spacing w:val="-2"/>
          <w:kern w:val="0"/>
          <w:sz w:val="24"/>
        </w:rPr>
      </w:pPr>
      <w:r>
        <w:rPr>
          <w:rFonts w:ascii="宋体" w:hAnsi="宋体"/>
          <w:spacing w:val="-2"/>
          <w:kern w:val="0"/>
          <w:sz w:val="24"/>
        </w:rPr>
        <w:t>由于《股权转让协议》一方主观原因严重违反《股权转让协议》，致使《股</w:t>
      </w:r>
      <w:r>
        <w:rPr>
          <w:rFonts w:hint="eastAsia" w:ascii="宋体" w:hAnsi="宋体" w:cs="Arial Unicode MS"/>
          <w:spacing w:val="-2"/>
          <w:kern w:val="0"/>
          <w:sz w:val="24"/>
        </w:rPr>
        <w:t>权转让协议》的履行成为不可能，另一方有权单方以书面通知方式解除《股权转让协议》。</w:t>
      </w:r>
    </w:p>
    <w:p>
      <w:pPr>
        <w:numPr>
          <w:ilvl w:val="1"/>
          <w:numId w:val="16"/>
        </w:numPr>
        <w:autoSpaceDE w:val="0"/>
        <w:autoSpaceDN w:val="0"/>
        <w:spacing w:before="156" w:beforeLines="50" w:after="156" w:afterLines="50" w:line="360" w:lineRule="auto"/>
        <w:ind w:left="709" w:hanging="709"/>
        <w:rPr>
          <w:rFonts w:ascii="宋体" w:hAnsi="宋体" w:cs="Arial Unicode MS"/>
          <w:spacing w:val="-1"/>
          <w:kern w:val="0"/>
          <w:sz w:val="24"/>
        </w:rPr>
      </w:pPr>
      <w:r>
        <w:rPr>
          <w:rFonts w:ascii="宋体" w:hAnsi="宋体"/>
          <w:kern w:val="0"/>
          <w:sz w:val="24"/>
        </w:rPr>
        <w:t>本</w:t>
      </w:r>
      <w:r>
        <w:rPr>
          <w:rFonts w:ascii="宋体" w:hAnsi="宋体"/>
          <w:spacing w:val="-1"/>
          <w:kern w:val="0"/>
          <w:sz w:val="24"/>
        </w:rPr>
        <w:t>《股权转让协议》若基于第</w:t>
      </w:r>
      <w:r>
        <w:rPr>
          <w:spacing w:val="-1"/>
          <w:kern w:val="0"/>
          <w:sz w:val="24"/>
        </w:rPr>
        <w:t xml:space="preserve"> 14.3.1 </w:t>
      </w:r>
      <w:r>
        <w:rPr>
          <w:rFonts w:ascii="宋体" w:hAnsi="宋体"/>
          <w:spacing w:val="-1"/>
          <w:kern w:val="0"/>
          <w:sz w:val="24"/>
        </w:rPr>
        <w:t xml:space="preserve">条至第 </w:t>
      </w:r>
      <w:r>
        <w:rPr>
          <w:spacing w:val="-1"/>
          <w:kern w:val="0"/>
          <w:sz w:val="24"/>
        </w:rPr>
        <w:t xml:space="preserve">14.3.5 </w:t>
      </w:r>
      <w:r>
        <w:rPr>
          <w:rFonts w:ascii="宋体" w:hAnsi="宋体"/>
          <w:spacing w:val="-1"/>
          <w:kern w:val="0"/>
          <w:sz w:val="24"/>
        </w:rPr>
        <w:t>条所述情形而被终止，</w:t>
      </w:r>
      <w:r>
        <w:rPr>
          <w:rFonts w:hint="eastAsia" w:ascii="宋体" w:hAnsi="宋体" w:cs="Arial Unicode MS"/>
          <w:spacing w:val="-1"/>
          <w:kern w:val="0"/>
          <w:sz w:val="24"/>
        </w:rPr>
        <w:t xml:space="preserve"> 各方尚未履行的义务终止履行，且任何一方无需承担违约责任，但双方应协商解决由此引发的相关问题。</w:t>
      </w:r>
    </w:p>
    <w:p>
      <w:pPr>
        <w:numPr>
          <w:ilvl w:val="1"/>
          <w:numId w:val="16"/>
        </w:numPr>
        <w:autoSpaceDE w:val="0"/>
        <w:autoSpaceDN w:val="0"/>
        <w:spacing w:before="156" w:beforeLines="50" w:after="156" w:afterLines="50" w:line="360" w:lineRule="auto"/>
        <w:ind w:left="709" w:hanging="709"/>
        <w:rPr>
          <w:spacing w:val="-1"/>
          <w:kern w:val="0"/>
          <w:sz w:val="24"/>
        </w:rPr>
      </w:pPr>
      <w:r>
        <w:rPr>
          <w:rFonts w:ascii="宋体" w:hAnsi="宋体"/>
          <w:kern w:val="0"/>
          <w:sz w:val="24"/>
        </w:rPr>
        <w:t>本</w:t>
      </w:r>
      <w:r>
        <w:rPr>
          <w:rFonts w:ascii="宋体" w:hAnsi="宋体"/>
          <w:spacing w:val="-2"/>
          <w:kern w:val="0"/>
          <w:sz w:val="24"/>
        </w:rPr>
        <w:t>《股权转让协议》终止后将不再对双方具有法律效力，但《股权转让协</w:t>
      </w:r>
      <w:r>
        <w:rPr>
          <w:rFonts w:ascii="宋体" w:hAnsi="宋体"/>
          <w:kern w:val="0"/>
          <w:sz w:val="24"/>
        </w:rPr>
        <w:t>议》第九条至第十三条、第十五条的约定继续有效。</w:t>
      </w:r>
    </w:p>
    <w:p>
      <w:pPr>
        <w:autoSpaceDE w:val="0"/>
        <w:autoSpaceDN w:val="0"/>
        <w:spacing w:before="50" w:after="50" w:line="360" w:lineRule="auto"/>
        <w:rPr>
          <w:b/>
          <w:bCs/>
          <w:spacing w:val="1"/>
          <w:kern w:val="0"/>
          <w:sz w:val="24"/>
        </w:rPr>
      </w:pPr>
      <w:r>
        <w:rPr>
          <w:rFonts w:ascii="宋体" w:hAnsi="宋体"/>
          <w:b/>
          <w:bCs/>
          <w:spacing w:val="1"/>
          <w:kern w:val="0"/>
          <w:sz w:val="24"/>
        </w:rPr>
        <w:t>第十</w:t>
      </w:r>
      <w:r>
        <w:rPr>
          <w:rFonts w:hint="eastAsia" w:ascii="宋体" w:hAnsi="宋体"/>
          <w:b/>
          <w:bCs/>
          <w:spacing w:val="1"/>
          <w:kern w:val="0"/>
          <w:sz w:val="24"/>
        </w:rPr>
        <w:t>五</w:t>
      </w:r>
      <w:r>
        <w:rPr>
          <w:rFonts w:ascii="宋体" w:hAnsi="宋体"/>
          <w:b/>
          <w:bCs/>
          <w:spacing w:val="1"/>
          <w:kern w:val="0"/>
          <w:sz w:val="24"/>
        </w:rPr>
        <w:t>条</w:t>
      </w:r>
      <w:r>
        <w:rPr>
          <w:b/>
          <w:bCs/>
          <w:spacing w:val="1"/>
          <w:kern w:val="0"/>
          <w:sz w:val="24"/>
        </w:rPr>
        <w:t xml:space="preserve"> </w:t>
      </w:r>
      <w:r>
        <w:rPr>
          <w:rFonts w:hint="eastAsia" w:ascii="宋体" w:hAnsi="宋体"/>
          <w:b/>
          <w:bCs/>
          <w:spacing w:val="1"/>
          <w:kern w:val="0"/>
          <w:sz w:val="24"/>
        </w:rPr>
        <w:t>适用法律和争议解决</w:t>
      </w:r>
    </w:p>
    <w:p>
      <w:pPr>
        <w:numPr>
          <w:ilvl w:val="0"/>
          <w:numId w:val="16"/>
        </w:numPr>
        <w:autoSpaceDE w:val="0"/>
        <w:autoSpaceDN w:val="0"/>
        <w:spacing w:before="156" w:beforeLines="50" w:after="156" w:afterLines="50" w:line="360" w:lineRule="auto"/>
        <w:rPr>
          <w:vanish/>
          <w:kern w:val="0"/>
          <w:sz w:val="24"/>
        </w:rPr>
      </w:pP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本协议的</w:t>
      </w:r>
      <w:r>
        <w:rPr>
          <w:rFonts w:hint="eastAsia" w:ascii="宋体" w:hAnsi="宋体"/>
          <w:kern w:val="0"/>
          <w:sz w:val="24"/>
        </w:rPr>
        <w:t>签署、</w:t>
      </w:r>
      <w:r>
        <w:rPr>
          <w:rFonts w:ascii="宋体" w:hAnsi="宋体"/>
          <w:kern w:val="0"/>
          <w:sz w:val="24"/>
        </w:rPr>
        <w:t>效力、履行</w:t>
      </w:r>
      <w:r>
        <w:rPr>
          <w:rFonts w:hint="eastAsia" w:ascii="宋体" w:hAnsi="宋体"/>
          <w:kern w:val="0"/>
          <w:sz w:val="24"/>
        </w:rPr>
        <w:t>、解释和争议的解决均</w:t>
      </w:r>
      <w:r>
        <w:rPr>
          <w:rFonts w:ascii="宋体" w:hAnsi="宋体"/>
          <w:kern w:val="0"/>
          <w:sz w:val="24"/>
        </w:rPr>
        <w:t>适用中华人民共和国法律、法规。</w:t>
      </w: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与本协议有关的争议应由各方通过友好协商解决，若协商不能，</w:t>
      </w:r>
      <w:r>
        <w:rPr>
          <w:rFonts w:hint="eastAsia" w:ascii="宋体" w:hAnsi="宋体"/>
          <w:kern w:val="0"/>
          <w:sz w:val="24"/>
        </w:rPr>
        <w:t>任何一方均有权向有管辖权的人民法院起诉</w:t>
      </w:r>
      <w:r>
        <w:rPr>
          <w:rFonts w:ascii="宋体" w:hAnsi="宋体"/>
          <w:kern w:val="0"/>
          <w:sz w:val="24"/>
        </w:rPr>
        <w:t>。</w:t>
      </w:r>
    </w:p>
    <w:p>
      <w:pPr>
        <w:numPr>
          <w:ilvl w:val="1"/>
          <w:numId w:val="16"/>
        </w:numPr>
        <w:autoSpaceDE w:val="0"/>
        <w:autoSpaceDN w:val="0"/>
        <w:spacing w:before="156" w:beforeLines="50" w:after="156" w:afterLines="50" w:line="360" w:lineRule="auto"/>
        <w:ind w:left="709" w:hanging="709"/>
        <w:rPr>
          <w:b/>
          <w:bCs/>
          <w:kern w:val="0"/>
          <w:sz w:val="24"/>
        </w:rPr>
      </w:pPr>
      <w:r>
        <w:rPr>
          <w:rFonts w:ascii="宋体" w:hAnsi="宋体"/>
          <w:kern w:val="0"/>
          <w:sz w:val="24"/>
        </w:rPr>
        <w:t>在解决争议期间，除争议事项外，本协议其他不涉及争议的条款仍然有效，协议各方均应履行。</w:t>
      </w:r>
    </w:p>
    <w:p>
      <w:pPr>
        <w:numPr>
          <w:ilvl w:val="1"/>
          <w:numId w:val="16"/>
        </w:numPr>
        <w:autoSpaceDE w:val="0"/>
        <w:autoSpaceDN w:val="0"/>
        <w:spacing w:before="156" w:beforeLines="50" w:after="156" w:afterLines="50" w:line="360" w:lineRule="auto"/>
        <w:ind w:left="709" w:hanging="709"/>
        <w:rPr>
          <w:b/>
          <w:bCs/>
          <w:kern w:val="0"/>
          <w:sz w:val="24"/>
        </w:rPr>
      </w:pPr>
      <w:r>
        <w:rPr>
          <w:rFonts w:ascii="宋体" w:hAnsi="宋体"/>
          <w:kern w:val="0"/>
          <w:sz w:val="24"/>
        </w:rPr>
        <w:t>本条的效力不因本协议的终止、解除、无效或撤销受到影响</w:t>
      </w:r>
      <w:r>
        <w:rPr>
          <w:rFonts w:hint="eastAsia" w:ascii="宋体" w:hAnsi="宋体"/>
          <w:b/>
          <w:bCs/>
          <w:kern w:val="0"/>
          <w:sz w:val="24"/>
        </w:rPr>
        <w:t>。</w:t>
      </w:r>
    </w:p>
    <w:p>
      <w:pPr>
        <w:autoSpaceDE w:val="0"/>
        <w:autoSpaceDN w:val="0"/>
        <w:spacing w:before="50" w:after="50" w:line="360" w:lineRule="auto"/>
        <w:rPr>
          <w:b/>
          <w:bCs/>
          <w:spacing w:val="1"/>
          <w:kern w:val="0"/>
          <w:sz w:val="24"/>
        </w:rPr>
      </w:pPr>
      <w:r>
        <w:rPr>
          <w:rFonts w:ascii="宋体" w:hAnsi="宋体"/>
          <w:b/>
          <w:bCs/>
          <w:spacing w:val="1"/>
          <w:kern w:val="0"/>
          <w:sz w:val="24"/>
        </w:rPr>
        <w:t>第十</w:t>
      </w:r>
      <w:r>
        <w:rPr>
          <w:rFonts w:hint="eastAsia" w:ascii="宋体" w:hAnsi="宋体"/>
          <w:b/>
          <w:bCs/>
          <w:spacing w:val="1"/>
          <w:kern w:val="0"/>
          <w:sz w:val="24"/>
        </w:rPr>
        <w:t>六</w:t>
      </w:r>
      <w:r>
        <w:rPr>
          <w:rFonts w:ascii="宋体" w:hAnsi="宋体"/>
          <w:b/>
          <w:bCs/>
          <w:spacing w:val="1"/>
          <w:kern w:val="0"/>
          <w:sz w:val="24"/>
        </w:rPr>
        <w:t>条</w:t>
      </w:r>
      <w:r>
        <w:rPr>
          <w:b/>
          <w:bCs/>
          <w:spacing w:val="1"/>
          <w:kern w:val="0"/>
          <w:sz w:val="24"/>
        </w:rPr>
        <w:t xml:space="preserve"> </w:t>
      </w:r>
      <w:r>
        <w:rPr>
          <w:rFonts w:hint="eastAsia" w:ascii="宋体" w:hAnsi="宋体"/>
          <w:b/>
          <w:bCs/>
          <w:spacing w:val="1"/>
          <w:kern w:val="0"/>
          <w:sz w:val="24"/>
        </w:rPr>
        <w:t>其他规定</w:t>
      </w:r>
    </w:p>
    <w:p>
      <w:pPr>
        <w:numPr>
          <w:ilvl w:val="0"/>
          <w:numId w:val="16"/>
        </w:numPr>
        <w:autoSpaceDE w:val="0"/>
        <w:autoSpaceDN w:val="0"/>
        <w:spacing w:before="156" w:beforeLines="50" w:after="156" w:afterLines="50" w:line="360" w:lineRule="auto"/>
        <w:rPr>
          <w:vanish/>
          <w:kern w:val="0"/>
          <w:sz w:val="24"/>
        </w:rPr>
      </w:pPr>
    </w:p>
    <w:p>
      <w:pPr>
        <w:numPr>
          <w:ilvl w:val="1"/>
          <w:numId w:val="16"/>
        </w:numPr>
        <w:autoSpaceDE w:val="0"/>
        <w:autoSpaceDN w:val="0"/>
        <w:spacing w:before="156" w:beforeLines="50" w:after="156" w:afterLines="50" w:line="360" w:lineRule="auto"/>
        <w:ind w:left="709" w:hanging="709"/>
        <w:rPr>
          <w:kern w:val="0"/>
          <w:sz w:val="24"/>
        </w:rPr>
      </w:pPr>
      <w:r>
        <w:rPr>
          <w:rFonts w:ascii="宋体" w:hAnsi="宋体"/>
          <w:kern w:val="0"/>
          <w:sz w:val="24"/>
        </w:rPr>
        <w:t>本协议涉及的各具体事项及未尽事宜，可由协议</w:t>
      </w:r>
      <w:r>
        <w:rPr>
          <w:rFonts w:hint="eastAsia" w:ascii="宋体" w:hAnsi="宋体"/>
          <w:kern w:val="0"/>
          <w:sz w:val="24"/>
        </w:rPr>
        <w:t>双</w:t>
      </w:r>
      <w:r>
        <w:rPr>
          <w:rFonts w:ascii="宋体" w:hAnsi="宋体"/>
          <w:kern w:val="0"/>
          <w:sz w:val="24"/>
        </w:rPr>
        <w:t>方在充分协商的前提下订立补充协议，补充协议与本协议具有同等的法律效力。</w:t>
      </w:r>
    </w:p>
    <w:p>
      <w:pPr>
        <w:numPr>
          <w:ilvl w:val="1"/>
          <w:numId w:val="16"/>
        </w:numPr>
        <w:autoSpaceDE w:val="0"/>
        <w:autoSpaceDN w:val="0"/>
        <w:spacing w:before="156" w:beforeLines="50" w:after="156" w:afterLines="50" w:line="360" w:lineRule="auto"/>
        <w:ind w:left="709" w:hanging="709"/>
        <w:rPr>
          <w:color w:val="000000" w:themeColor="text1"/>
          <w:sz w:val="24"/>
          <w14:textFill>
            <w14:solidFill>
              <w14:schemeClr w14:val="tx1"/>
            </w14:solidFill>
          </w14:textFill>
        </w:rPr>
      </w:pPr>
      <w:r>
        <w:rPr>
          <w:rFonts w:ascii="宋体" w:hAnsi="宋体"/>
          <w:kern w:val="0"/>
          <w:sz w:val="24"/>
        </w:rPr>
        <w:t>本协议正本</w:t>
      </w:r>
      <w:r>
        <w:rPr>
          <w:rFonts w:hint="eastAsia" w:ascii="宋体" w:hAnsi="宋体"/>
          <w:kern w:val="0"/>
          <w:sz w:val="24"/>
        </w:rPr>
        <w:t>一式陆份</w:t>
      </w:r>
      <w:r>
        <w:rPr>
          <w:rFonts w:ascii="宋体" w:hAnsi="宋体"/>
          <w:kern w:val="0"/>
          <w:sz w:val="24"/>
        </w:rPr>
        <w:t>，协议各方</w:t>
      </w:r>
      <w:r>
        <w:rPr>
          <w:rFonts w:hint="eastAsia" w:ascii="宋体" w:hAnsi="宋体"/>
          <w:kern w:val="0"/>
          <w:sz w:val="24"/>
        </w:rPr>
        <w:t>各执贰份</w:t>
      </w:r>
      <w:r>
        <w:rPr>
          <w:rFonts w:ascii="宋体" w:hAnsi="宋体"/>
          <w:kern w:val="0"/>
          <w:sz w:val="24"/>
        </w:rPr>
        <w:t>，其余</w:t>
      </w:r>
      <w:r>
        <w:rPr>
          <w:rFonts w:hint="eastAsia" w:ascii="宋体" w:hAnsi="宋体"/>
          <w:kern w:val="0"/>
          <w:sz w:val="24"/>
        </w:rPr>
        <w:t>贰</w:t>
      </w:r>
      <w:r>
        <w:rPr>
          <w:rFonts w:ascii="宋体" w:hAnsi="宋体"/>
          <w:kern w:val="0"/>
          <w:sz w:val="24"/>
        </w:rPr>
        <w:t>份用于办理本协议项下所涉审批、核准、备案、登记或其他手续。各份正本具有同等法律效力。</w:t>
      </w:r>
      <w:r>
        <w:rPr>
          <w:rFonts w:hint="eastAsia"/>
          <w:color w:val="000000" w:themeColor="text1"/>
          <w:sz w:val="24"/>
          <w14:textFill>
            <w14:solidFill>
              <w14:schemeClr w14:val="tx1"/>
            </w14:solidFill>
          </w14:textFill>
        </w:rPr>
        <w:t>”</w:t>
      </w:r>
    </w:p>
    <w:p>
      <w:pPr>
        <w:pStyle w:val="36"/>
        <w:numPr>
          <w:ilvl w:val="0"/>
          <w:numId w:val="7"/>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本次权益变动的股份是否存在权利限制的情况</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上市公司公开披露的文件及联华基金说明，截至《详式权益变动报告书》签署之日，本次权益变动涉及的华西集团股权不存在抵押、质押、司法冻结等权利限制情况。华西集团持有的华西股份260,000,000股股份处于质押状态，质押权人为中国工商银行股份有限公司江阴支行。</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除以上质押情形外，本次权益变动所涉及的上市公司股份不存在其他被质押、司法冻结等被限制转让的情形；本次股权转让不存在附加特殊条件或补充协议；转让方和受让方未就本次权益变动所涉及的上市公司股份表决权的行使存在其他安排，未就转让方在该上市公司拥有权益的其余股份存在其他安排。</w:t>
      </w:r>
    </w:p>
    <w:p>
      <w:pPr>
        <w:pStyle w:val="36"/>
        <w:numPr>
          <w:ilvl w:val="0"/>
          <w:numId w:val="7"/>
        </w:numPr>
        <w:spacing w:before="156" w:beforeLines="50" w:after="156" w:afterLines="50" w:line="360" w:lineRule="auto"/>
        <w:ind w:left="0" w:firstLine="482"/>
        <w:outlineLvl w:val="1"/>
        <w:rPr>
          <w:rFonts w:ascii="黑体" w:hAnsi="黑体" w:eastAsia="黑体"/>
          <w:b/>
          <w:sz w:val="24"/>
        </w:rPr>
      </w:pPr>
      <w:r>
        <w:rPr>
          <w:rFonts w:hint="eastAsia" w:ascii="黑体" w:hAnsi="黑体" w:eastAsia="黑体"/>
          <w:b/>
          <w:sz w:val="24"/>
        </w:rPr>
        <w:t>本次权益变动导致信息披露义务人在上市公司中间接持有拥有权益的股份变动的时间</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联华基金在上市公司中间接持有的拥有权益的股份变动时间为本次协议转让所涉股权登记至联华基金名下之日。</w:t>
      </w: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33" w:name="_Toc140334586"/>
      <w:r>
        <w:rPr>
          <w:rFonts w:hint="eastAsia" w:ascii="黑体" w:hAnsi="黑体" w:eastAsia="黑体"/>
          <w:color w:val="000000" w:themeColor="text1"/>
          <w:sz w:val="28"/>
          <w:szCs w:val="28"/>
          <w14:textFill>
            <w14:solidFill>
              <w14:schemeClr w14:val="tx1"/>
            </w14:solidFill>
          </w14:textFill>
        </w:rPr>
        <w:t>信息披露义务人的资金来源</w:t>
      </w:r>
      <w:bookmarkEnd w:id="33"/>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根据澄委会纪〔2</w:t>
      </w:r>
      <w:r>
        <w:rPr>
          <w:color w:val="000000" w:themeColor="text1"/>
          <w:sz w:val="24"/>
          <w14:textFill>
            <w14:solidFill>
              <w14:schemeClr w14:val="tx1"/>
            </w14:solidFill>
          </w14:textFill>
        </w:rPr>
        <w:t>021</w:t>
      </w:r>
      <w:r>
        <w:rPr>
          <w:rFonts w:hint="eastAsia"/>
          <w:color w:val="000000" w:themeColor="text1"/>
          <w:sz w:val="24"/>
          <w14:textFill>
            <w14:solidFill>
              <w14:schemeClr w14:val="tx1"/>
            </w14:solidFill>
          </w14:textFill>
        </w:rPr>
        <w:t>〕4号会议纪要、联华基金和华西新市村村委签署的《股权转让协议》，并经联华基金书面确认，本次权益变动中联华基金需向转让方支付的转让款为1元。资金来源方面</w:t>
      </w:r>
      <w:r>
        <w:rPr>
          <w:rFonts w:hint="eastAsia"/>
          <w:sz w:val="24"/>
        </w:rPr>
        <w:t>不</w:t>
      </w:r>
      <w:r>
        <w:rPr>
          <w:sz w:val="24"/>
        </w:rPr>
        <w:t>存在直接或间接来源于上市公司及其关联方的情形，不存在与上市公司进行资产置换或者其他交易取得</w:t>
      </w:r>
      <w:r>
        <w:rPr>
          <w:rFonts w:hint="eastAsia"/>
          <w:sz w:val="24"/>
        </w:rPr>
        <w:t>资金的情形。</w:t>
      </w: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34" w:name="_Toc140334587"/>
      <w:r>
        <w:rPr>
          <w:rFonts w:hint="eastAsia" w:ascii="黑体" w:hAnsi="黑体" w:eastAsia="黑体"/>
          <w:color w:val="000000" w:themeColor="text1"/>
          <w:sz w:val="28"/>
          <w:szCs w:val="28"/>
          <w14:textFill>
            <w14:solidFill>
              <w14:schemeClr w14:val="tx1"/>
            </w14:solidFill>
          </w14:textFill>
        </w:rPr>
        <w:t>本</w:t>
      </w:r>
      <w:r>
        <w:rPr>
          <w:rFonts w:ascii="黑体" w:hAnsi="黑体" w:eastAsia="黑体"/>
          <w:color w:val="000000" w:themeColor="text1"/>
          <w:sz w:val="28"/>
          <w:szCs w:val="28"/>
          <w14:textFill>
            <w14:solidFill>
              <w14:schemeClr w14:val="tx1"/>
            </w14:solidFill>
          </w14:textFill>
        </w:rPr>
        <w:t>次权益变动完成后的后续计划</w:t>
      </w:r>
      <w:bookmarkEnd w:id="34"/>
    </w:p>
    <w:p>
      <w:pPr>
        <w:pStyle w:val="36"/>
        <w:numPr>
          <w:ilvl w:val="0"/>
          <w:numId w:val="18"/>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是否拟在未来12个月内改变上市公司主营业务或者对上市公司主营业务作出重大调整</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根据上市公司公开披露的文件，</w:t>
      </w:r>
      <w:r>
        <w:rPr>
          <w:color w:val="000000" w:themeColor="text1"/>
          <w:sz w:val="24"/>
          <w14:textFill>
            <w14:solidFill>
              <w14:schemeClr w14:val="tx1"/>
            </w14:solidFill>
          </w14:textFill>
        </w:rPr>
        <w:t>本次权益变动前，</w:t>
      </w:r>
      <w:r>
        <w:rPr>
          <w:rFonts w:hint="eastAsia"/>
          <w:color w:val="000000" w:themeColor="text1"/>
          <w:sz w:val="24"/>
          <w14:textFill>
            <w14:solidFill>
              <w14:schemeClr w14:val="tx1"/>
            </w14:solidFill>
          </w14:textFill>
        </w:rPr>
        <w:t>华西股份主要从事涤纶化纤的研发、生产和销售，石化物流仓储服务。</w:t>
      </w:r>
    </w:p>
    <w:p>
      <w:pPr>
        <w:spacing w:before="156" w:beforeLines="50" w:after="156" w:afterLines="50" w:line="360" w:lineRule="auto"/>
        <w:ind w:firstLine="480" w:firstLineChars="200"/>
        <w:rPr>
          <w:sz w:val="24"/>
        </w:rPr>
      </w:pPr>
      <w:r>
        <w:rPr>
          <w:rFonts w:hint="eastAsia"/>
          <w:color w:val="000000" w:themeColor="text1"/>
          <w:sz w:val="24"/>
          <w14:textFill>
            <w14:solidFill>
              <w14:schemeClr w14:val="tx1"/>
            </w14:solidFill>
          </w14:textFill>
        </w:rPr>
        <w:t>根据联华基金书面说明，联华基金</w:t>
      </w:r>
      <w:r>
        <w:rPr>
          <w:rFonts w:hint="eastAsia"/>
          <w:sz w:val="24"/>
        </w:rPr>
        <w:t>尚无在未来1</w:t>
      </w:r>
      <w:r>
        <w:rPr>
          <w:sz w:val="24"/>
        </w:rPr>
        <w:t>2</w:t>
      </w:r>
      <w:r>
        <w:rPr>
          <w:rFonts w:hint="eastAsia"/>
          <w:sz w:val="24"/>
        </w:rPr>
        <w:t>个月内</w:t>
      </w:r>
      <w:r>
        <w:rPr>
          <w:sz w:val="24"/>
        </w:rPr>
        <w:t>改变上市公司主营业务或者对上市公司主营业务作出重大调整的明确计划</w:t>
      </w:r>
      <w:r>
        <w:rPr>
          <w:rFonts w:hint="eastAsia"/>
          <w:sz w:val="24"/>
        </w:rPr>
        <w:t>。</w:t>
      </w:r>
    </w:p>
    <w:p>
      <w:pPr>
        <w:spacing w:before="156" w:beforeLines="50" w:after="156" w:afterLines="50" w:line="360" w:lineRule="auto"/>
        <w:ind w:firstLine="480" w:firstLineChars="200"/>
        <w:rPr>
          <w:sz w:val="24"/>
        </w:rPr>
      </w:pPr>
      <w:r>
        <w:rPr>
          <w:rFonts w:hint="eastAsia"/>
          <w:sz w:val="24"/>
        </w:rPr>
        <w:t>如果未来信息披露义务人为了增强上市公司的持续发展能力和盈利能力，改善上市公司资产质量，在符合资本市场及其他相关法律法规的前提下，需要实施改变上市公司主营业务或对上市公司主营业务作出重大调整的计划，信息披露义务人将根据中国证监会、深圳证券交易所的相关规定履行相应的决策程序及信息披露义务，切实保护上市公司及中小投资者的合法利益。</w:t>
      </w:r>
    </w:p>
    <w:p>
      <w:pPr>
        <w:pStyle w:val="36"/>
        <w:numPr>
          <w:ilvl w:val="0"/>
          <w:numId w:val="18"/>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未来12个月内是否拟对上市公司或其子公司的资产和业务进行出售、合并、与他人合资或合作的计划，或上市公司拟购买或置换资产的重组计划</w:t>
      </w:r>
    </w:p>
    <w:p>
      <w:pPr>
        <w:autoSpaceDE w:val="0"/>
        <w:autoSpaceDN w:val="0"/>
        <w:adjustRightInd w:val="0"/>
        <w:snapToGrid w:val="0"/>
        <w:spacing w:before="156" w:beforeLines="50" w:after="156" w:afterLines="50" w:line="360" w:lineRule="auto"/>
        <w:ind w:firstLine="480" w:firstLineChars="200"/>
        <w:jc w:val="left"/>
        <w:rPr>
          <w:sz w:val="24"/>
        </w:rPr>
      </w:pPr>
      <w:r>
        <w:rPr>
          <w:rFonts w:hint="eastAsia"/>
          <w:color w:val="000000" w:themeColor="text1"/>
          <w:sz w:val="24"/>
          <w14:textFill>
            <w14:solidFill>
              <w14:schemeClr w14:val="tx1"/>
            </w14:solidFill>
          </w14:textFill>
        </w:rPr>
        <w:t>根据联华基金书面说明，联华基金</w:t>
      </w:r>
      <w:r>
        <w:rPr>
          <w:sz w:val="24"/>
        </w:rPr>
        <w:t>尚无在未来12个月内对上市公司或其子公司的资产和业务进行出售、合并、与他人合资或合作的明确计划，或上市公司拟购买或置换资产重组的明确计划</w:t>
      </w:r>
      <w:r>
        <w:rPr>
          <w:rFonts w:hint="eastAsia"/>
          <w:sz w:val="24"/>
        </w:rPr>
        <w:t>。</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sz w:val="24"/>
        </w:rPr>
        <w:t>如果在未来12个月内实施对上市公司或其子公司的资产和业务进行出售、合并、与他人合资或合作的计划，或上市公司购买或置换资产的重组计划，信息披露义务人将根据中国证监会</w:t>
      </w:r>
      <w:r>
        <w:rPr>
          <w:rFonts w:hint="eastAsia"/>
          <w:sz w:val="24"/>
        </w:rPr>
        <w:t>、</w:t>
      </w:r>
      <w:r>
        <w:rPr>
          <w:sz w:val="24"/>
        </w:rPr>
        <w:t>深圳证券交易所的相关规定履行相应的决策程序</w:t>
      </w:r>
      <w:r>
        <w:rPr>
          <w:rFonts w:hint="eastAsia"/>
          <w:sz w:val="24"/>
        </w:rPr>
        <w:t>及</w:t>
      </w:r>
      <w:r>
        <w:rPr>
          <w:sz w:val="24"/>
        </w:rPr>
        <w:t>信息披露</w:t>
      </w:r>
      <w:r>
        <w:rPr>
          <w:rFonts w:hint="eastAsia"/>
          <w:sz w:val="24"/>
        </w:rPr>
        <w:t>义务。</w:t>
      </w:r>
    </w:p>
    <w:p>
      <w:pPr>
        <w:pStyle w:val="36"/>
        <w:numPr>
          <w:ilvl w:val="0"/>
          <w:numId w:val="18"/>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调整上市公司现任董事会或高级管理人员组成的计划</w:t>
      </w:r>
    </w:p>
    <w:p>
      <w:pPr>
        <w:autoSpaceDE w:val="0"/>
        <w:autoSpaceDN w:val="0"/>
        <w:adjustRightInd w:val="0"/>
        <w:snapToGrid w:val="0"/>
        <w:spacing w:before="156" w:beforeLines="50" w:after="156" w:afterLines="50" w:line="360" w:lineRule="auto"/>
        <w:ind w:firstLine="480" w:firstLineChars="200"/>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根据联华基金说明，</w:t>
      </w:r>
      <w:r>
        <w:rPr>
          <w:color w:val="000000" w:themeColor="text1"/>
          <w:sz w:val="24"/>
          <w14:textFill>
            <w14:solidFill>
              <w14:schemeClr w14:val="tx1"/>
            </w14:solidFill>
          </w14:textFill>
        </w:rPr>
        <w:t>本次</w:t>
      </w:r>
      <w:r>
        <w:rPr>
          <w:rFonts w:hint="eastAsia"/>
          <w:color w:val="000000" w:themeColor="text1"/>
          <w:sz w:val="24"/>
          <w14:textFill>
            <w14:solidFill>
              <w14:schemeClr w14:val="tx1"/>
            </w14:solidFill>
          </w14:textFill>
        </w:rPr>
        <w:t>权益变动</w:t>
      </w:r>
      <w:r>
        <w:rPr>
          <w:color w:val="000000" w:themeColor="text1"/>
          <w:sz w:val="24"/>
          <w14:textFill>
            <w14:solidFill>
              <w14:schemeClr w14:val="tx1"/>
            </w14:solidFill>
          </w14:textFill>
        </w:rPr>
        <w:t>完成后，</w:t>
      </w:r>
      <w:r>
        <w:rPr>
          <w:rFonts w:hint="eastAsia"/>
          <w:sz w:val="24"/>
        </w:rPr>
        <w:t>信息披露义务人将根据上市公司经营管理需要，依据相关法律法规及上市公司章程行使股东权利，向上市公司推荐合格的董事、监事和高级管理人员候选人。届时，上市公司将严格按照相关法律法规及公司章程的要求，依法履行相关批准程序和信息披露义务。</w:t>
      </w:r>
    </w:p>
    <w:p>
      <w:pPr>
        <w:pStyle w:val="36"/>
        <w:numPr>
          <w:ilvl w:val="0"/>
          <w:numId w:val="18"/>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对上市公司《公司章程》进行修改的计划</w:t>
      </w:r>
    </w:p>
    <w:p>
      <w:pPr>
        <w:autoSpaceDE w:val="0"/>
        <w:autoSpaceDN w:val="0"/>
        <w:adjustRightInd w:val="0"/>
        <w:snapToGrid w:val="0"/>
        <w:spacing w:before="156" w:beforeLines="50" w:after="156" w:afterLines="50" w:line="360" w:lineRule="auto"/>
        <w:ind w:firstLine="480" w:firstLineChars="200"/>
        <w:jc w:val="left"/>
        <w:rPr>
          <w:sz w:val="24"/>
        </w:rPr>
      </w:pPr>
      <w:r>
        <w:rPr>
          <w:rFonts w:hint="eastAsia"/>
          <w:color w:val="000000" w:themeColor="text1"/>
          <w:sz w:val="24"/>
          <w14:textFill>
            <w14:solidFill>
              <w14:schemeClr w14:val="tx1"/>
            </w14:solidFill>
          </w14:textFill>
        </w:rPr>
        <w:t>根据联华基金说明，截至本法律意见书出具之日，</w:t>
      </w:r>
      <w:r>
        <w:rPr>
          <w:sz w:val="24"/>
        </w:rPr>
        <w:t>信息披露义务人尚无对</w:t>
      </w:r>
      <w:r>
        <w:rPr>
          <w:rFonts w:hint="eastAsia"/>
          <w:sz w:val="24"/>
        </w:rPr>
        <w:t>《</w:t>
      </w:r>
      <w:r>
        <w:rPr>
          <w:sz w:val="24"/>
        </w:rPr>
        <w:t>公司章程</w:t>
      </w:r>
      <w:r>
        <w:rPr>
          <w:rFonts w:hint="eastAsia"/>
          <w:sz w:val="24"/>
        </w:rPr>
        <w:t>》</w:t>
      </w:r>
      <w:r>
        <w:rPr>
          <w:sz w:val="24"/>
        </w:rPr>
        <w:t>条款进行修改的计划</w:t>
      </w:r>
      <w:r>
        <w:rPr>
          <w:rFonts w:hint="eastAsia"/>
          <w:sz w:val="24"/>
        </w:rPr>
        <w:t>。</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sz w:val="24"/>
        </w:rPr>
        <w:t>在未来如有对</w:t>
      </w:r>
      <w:r>
        <w:rPr>
          <w:rFonts w:hint="eastAsia"/>
          <w:sz w:val="24"/>
        </w:rPr>
        <w:t>《</w:t>
      </w:r>
      <w:r>
        <w:rPr>
          <w:sz w:val="24"/>
        </w:rPr>
        <w:t>公司章程</w:t>
      </w:r>
      <w:r>
        <w:rPr>
          <w:rFonts w:hint="eastAsia"/>
          <w:sz w:val="24"/>
        </w:rPr>
        <w:t>》</w:t>
      </w:r>
      <w:r>
        <w:rPr>
          <w:sz w:val="24"/>
        </w:rPr>
        <w:t>条款进行修改的计划，信息披露义务人将根据中国证监会</w:t>
      </w:r>
      <w:r>
        <w:rPr>
          <w:rFonts w:hint="eastAsia"/>
          <w:sz w:val="24"/>
        </w:rPr>
        <w:t>及</w:t>
      </w:r>
      <w:r>
        <w:rPr>
          <w:sz w:val="24"/>
        </w:rPr>
        <w:t>深圳证券交易所的相关规定履行相应的决策程序</w:t>
      </w:r>
      <w:r>
        <w:rPr>
          <w:rFonts w:hint="eastAsia"/>
          <w:sz w:val="24"/>
        </w:rPr>
        <w:t>及</w:t>
      </w:r>
      <w:r>
        <w:rPr>
          <w:sz w:val="24"/>
        </w:rPr>
        <w:t>信息披露</w:t>
      </w:r>
      <w:r>
        <w:rPr>
          <w:rFonts w:hint="eastAsia"/>
          <w:sz w:val="24"/>
        </w:rPr>
        <w:t>义务</w:t>
      </w:r>
      <w:r>
        <w:rPr>
          <w:sz w:val="24"/>
        </w:rPr>
        <w:t>。</w:t>
      </w:r>
    </w:p>
    <w:p>
      <w:pPr>
        <w:pStyle w:val="36"/>
        <w:numPr>
          <w:ilvl w:val="0"/>
          <w:numId w:val="18"/>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对上市公司现有员工聘用计划作出重大变动的计划</w:t>
      </w:r>
    </w:p>
    <w:p>
      <w:pPr>
        <w:autoSpaceDE w:val="0"/>
        <w:autoSpaceDN w:val="0"/>
        <w:adjustRightInd w:val="0"/>
        <w:snapToGrid w:val="0"/>
        <w:spacing w:before="156" w:beforeLines="50" w:after="156" w:afterLines="50" w:line="360" w:lineRule="auto"/>
        <w:ind w:firstLine="480" w:firstLineChars="200"/>
        <w:jc w:val="left"/>
        <w:rPr>
          <w:sz w:val="24"/>
        </w:rPr>
      </w:pPr>
      <w:r>
        <w:rPr>
          <w:rFonts w:hint="eastAsia"/>
          <w:color w:val="000000" w:themeColor="text1"/>
          <w:sz w:val="24"/>
          <w14:textFill>
            <w14:solidFill>
              <w14:schemeClr w14:val="tx1"/>
            </w14:solidFill>
          </w14:textFill>
        </w:rPr>
        <w:t>根据联华基金说明，</w:t>
      </w:r>
      <w:r>
        <w:rPr>
          <w:color w:val="000000" w:themeColor="text1"/>
          <w:sz w:val="24"/>
          <w14:textFill>
            <w14:solidFill>
              <w14:schemeClr w14:val="tx1"/>
            </w14:solidFill>
          </w14:textFill>
        </w:rPr>
        <w:t>截至本法律意见书</w:t>
      </w:r>
      <w:r>
        <w:rPr>
          <w:rFonts w:hint="eastAsia"/>
          <w:color w:val="000000" w:themeColor="text1"/>
          <w:sz w:val="24"/>
          <w14:textFill>
            <w14:solidFill>
              <w14:schemeClr w14:val="tx1"/>
            </w14:solidFill>
          </w14:textFill>
        </w:rPr>
        <w:t>出具之</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w:t>
      </w:r>
      <w:r>
        <w:rPr>
          <w:sz w:val="24"/>
        </w:rPr>
        <w:t>信息披露义务人尚无对上市公司现有员工聘用计划作重大变动的计划</w:t>
      </w:r>
      <w:r>
        <w:rPr>
          <w:rFonts w:hint="eastAsia"/>
          <w:sz w:val="24"/>
        </w:rPr>
        <w:t>。</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sz w:val="24"/>
        </w:rPr>
        <w:t>在未来根据上市公司实际经营情况如有对上市公司现有员工聘用计划作重大变动的计划，信息披露义务人将根据中国证监会及深圳证券交易所的相关规定履行相应的决策程序</w:t>
      </w:r>
      <w:r>
        <w:rPr>
          <w:rFonts w:hint="eastAsia"/>
          <w:sz w:val="24"/>
        </w:rPr>
        <w:t>及</w:t>
      </w:r>
      <w:r>
        <w:rPr>
          <w:sz w:val="24"/>
        </w:rPr>
        <w:t>信息披露</w:t>
      </w:r>
      <w:r>
        <w:rPr>
          <w:rFonts w:hint="eastAsia"/>
          <w:sz w:val="24"/>
        </w:rPr>
        <w:t>义务</w:t>
      </w:r>
      <w:r>
        <w:rPr>
          <w:sz w:val="24"/>
        </w:rPr>
        <w:t>。</w:t>
      </w:r>
    </w:p>
    <w:p>
      <w:pPr>
        <w:pStyle w:val="36"/>
        <w:numPr>
          <w:ilvl w:val="0"/>
          <w:numId w:val="18"/>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对上市公司分红政策作出重大变动的计划</w:t>
      </w:r>
    </w:p>
    <w:p>
      <w:pPr>
        <w:autoSpaceDE w:val="0"/>
        <w:autoSpaceDN w:val="0"/>
        <w:adjustRightInd w:val="0"/>
        <w:snapToGrid w:val="0"/>
        <w:spacing w:before="156" w:beforeLines="50" w:after="156" w:afterLines="50" w:line="360" w:lineRule="auto"/>
        <w:ind w:firstLine="480" w:firstLineChars="200"/>
        <w:rPr>
          <w:sz w:val="24"/>
        </w:rPr>
      </w:pPr>
      <w:r>
        <w:rPr>
          <w:rFonts w:hint="eastAsia"/>
          <w:color w:val="000000" w:themeColor="text1"/>
          <w:sz w:val="24"/>
          <w14:textFill>
            <w14:solidFill>
              <w14:schemeClr w14:val="tx1"/>
            </w14:solidFill>
          </w14:textFill>
        </w:rPr>
        <w:t>根据联华基金说明，</w:t>
      </w:r>
      <w:r>
        <w:rPr>
          <w:color w:val="000000" w:themeColor="text1"/>
          <w:sz w:val="24"/>
          <w14:textFill>
            <w14:solidFill>
              <w14:schemeClr w14:val="tx1"/>
            </w14:solidFill>
          </w14:textFill>
        </w:rPr>
        <w:t>截至本法律意见书</w:t>
      </w:r>
      <w:r>
        <w:rPr>
          <w:rFonts w:hint="eastAsia"/>
          <w:color w:val="000000" w:themeColor="text1"/>
          <w:sz w:val="24"/>
          <w14:textFill>
            <w14:solidFill>
              <w14:schemeClr w14:val="tx1"/>
            </w14:solidFill>
          </w14:textFill>
        </w:rPr>
        <w:t>出具之</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w:t>
      </w:r>
      <w:r>
        <w:rPr>
          <w:sz w:val="24"/>
        </w:rPr>
        <w:t>信息披露义务人无对上市公司分红政策进行重大调整的计划</w:t>
      </w:r>
      <w:r>
        <w:rPr>
          <w:rFonts w:hint="eastAsia"/>
          <w:sz w:val="24"/>
        </w:rPr>
        <w:t>。</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sz w:val="24"/>
        </w:rPr>
        <w:t>在未来根据相关监管机构的要求或上市公司实际经营情况如有对上市公司分红政策进行重大调整的计划，信息披露义务人将根据中国证监会及深圳证券交易所的相关规定履行相应的决策程序</w:t>
      </w:r>
      <w:r>
        <w:rPr>
          <w:rFonts w:hint="eastAsia"/>
          <w:sz w:val="24"/>
        </w:rPr>
        <w:t>及信</w:t>
      </w:r>
      <w:r>
        <w:rPr>
          <w:sz w:val="24"/>
        </w:rPr>
        <w:t>息披露</w:t>
      </w:r>
      <w:r>
        <w:rPr>
          <w:rFonts w:hint="eastAsia"/>
          <w:sz w:val="24"/>
        </w:rPr>
        <w:t>义务</w:t>
      </w:r>
      <w:r>
        <w:rPr>
          <w:sz w:val="24"/>
        </w:rPr>
        <w:t>。</w:t>
      </w:r>
    </w:p>
    <w:p>
      <w:pPr>
        <w:pStyle w:val="36"/>
        <w:numPr>
          <w:ilvl w:val="0"/>
          <w:numId w:val="18"/>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其他对上市公司业务和组织结构有重大影响的计划</w:t>
      </w:r>
    </w:p>
    <w:p>
      <w:pPr>
        <w:autoSpaceDE w:val="0"/>
        <w:autoSpaceDN w:val="0"/>
        <w:adjustRightInd w:val="0"/>
        <w:snapToGrid w:val="0"/>
        <w:spacing w:before="156" w:beforeLines="50" w:after="156" w:afterLines="50" w:line="360" w:lineRule="auto"/>
        <w:ind w:firstLine="480" w:firstLineChars="200"/>
        <w:rPr>
          <w:sz w:val="24"/>
        </w:rPr>
      </w:pPr>
      <w:r>
        <w:rPr>
          <w:rFonts w:hint="eastAsia"/>
          <w:color w:val="000000" w:themeColor="text1"/>
          <w:sz w:val="24"/>
          <w14:textFill>
            <w14:solidFill>
              <w14:schemeClr w14:val="tx1"/>
            </w14:solidFill>
          </w14:textFill>
        </w:rPr>
        <w:t>根据联华基金说明，</w:t>
      </w:r>
      <w:r>
        <w:rPr>
          <w:color w:val="000000" w:themeColor="text1"/>
          <w:sz w:val="24"/>
          <w14:textFill>
            <w14:solidFill>
              <w14:schemeClr w14:val="tx1"/>
            </w14:solidFill>
          </w14:textFill>
        </w:rPr>
        <w:t>截至本法律意见书</w:t>
      </w:r>
      <w:r>
        <w:rPr>
          <w:rFonts w:hint="eastAsia"/>
          <w:color w:val="000000" w:themeColor="text1"/>
          <w:sz w:val="24"/>
          <w14:textFill>
            <w14:solidFill>
              <w14:schemeClr w14:val="tx1"/>
            </w14:solidFill>
          </w14:textFill>
        </w:rPr>
        <w:t>出具之</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w:t>
      </w:r>
      <w:r>
        <w:rPr>
          <w:sz w:val="24"/>
        </w:rPr>
        <w:t>信息披露义务人无其他对上市公司业务和组织结构有重大影响的调整计划。</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sz w:val="24"/>
        </w:rPr>
        <w:t>在未来根据上市公司实际经营情况如有对上市公司业务和组织结构有重大影响的调整计划，信息披露义务人将根据中国证监会及深圳证券交易所的相关规定履行相应的决策程序</w:t>
      </w:r>
      <w:r>
        <w:rPr>
          <w:rFonts w:hint="eastAsia"/>
          <w:sz w:val="24"/>
        </w:rPr>
        <w:t>及</w:t>
      </w:r>
      <w:r>
        <w:rPr>
          <w:sz w:val="24"/>
        </w:rPr>
        <w:t>信息披露</w:t>
      </w:r>
      <w:r>
        <w:rPr>
          <w:rFonts w:hint="eastAsia"/>
          <w:sz w:val="24"/>
        </w:rPr>
        <w:t>义务。</w:t>
      </w: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35" w:name="_Toc140334588"/>
      <w:r>
        <w:rPr>
          <w:rFonts w:ascii="黑体" w:hAnsi="黑体" w:eastAsia="黑体"/>
          <w:color w:val="000000" w:themeColor="text1"/>
          <w:sz w:val="28"/>
          <w:szCs w:val="28"/>
          <w14:textFill>
            <w14:solidFill>
              <w14:schemeClr w14:val="tx1"/>
            </w14:solidFill>
          </w14:textFill>
        </w:rPr>
        <w:t>本次权益变动对上市公司</w:t>
      </w:r>
      <w:r>
        <w:rPr>
          <w:rFonts w:hint="eastAsia" w:ascii="黑体" w:hAnsi="黑体" w:eastAsia="黑体"/>
          <w:color w:val="000000" w:themeColor="text1"/>
          <w:sz w:val="28"/>
          <w:szCs w:val="28"/>
          <w14:textFill>
            <w14:solidFill>
              <w14:schemeClr w14:val="tx1"/>
            </w14:solidFill>
          </w14:textFill>
        </w:rPr>
        <w:t>的</w:t>
      </w:r>
      <w:r>
        <w:rPr>
          <w:rFonts w:ascii="黑体" w:hAnsi="黑体" w:eastAsia="黑体"/>
          <w:color w:val="000000" w:themeColor="text1"/>
          <w:sz w:val="28"/>
          <w:szCs w:val="28"/>
          <w14:textFill>
            <w14:solidFill>
              <w14:schemeClr w14:val="tx1"/>
            </w14:solidFill>
          </w14:textFill>
        </w:rPr>
        <w:t>影响</w:t>
      </w:r>
      <w:bookmarkEnd w:id="35"/>
    </w:p>
    <w:p>
      <w:pPr>
        <w:pStyle w:val="36"/>
        <w:numPr>
          <w:ilvl w:val="0"/>
          <w:numId w:val="19"/>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本次</w:t>
      </w:r>
      <w:r>
        <w:rPr>
          <w:rFonts w:hint="eastAsia" w:ascii="黑体" w:hAnsi="黑体" w:eastAsia="黑体"/>
          <w:b/>
          <w:color w:val="000000" w:themeColor="text1"/>
          <w:sz w:val="24"/>
          <w14:textFill>
            <w14:solidFill>
              <w14:schemeClr w14:val="tx1"/>
            </w14:solidFill>
          </w14:textFill>
        </w:rPr>
        <w:t>权益变动对</w:t>
      </w:r>
      <w:r>
        <w:rPr>
          <w:rFonts w:ascii="黑体" w:hAnsi="黑体" w:eastAsia="黑体"/>
          <w:b/>
          <w:color w:val="000000" w:themeColor="text1"/>
          <w:sz w:val="24"/>
          <w14:textFill>
            <w14:solidFill>
              <w14:schemeClr w14:val="tx1"/>
            </w14:solidFill>
          </w14:textFill>
        </w:rPr>
        <w:t>上市公司控制</w:t>
      </w:r>
      <w:r>
        <w:rPr>
          <w:rFonts w:hint="eastAsia" w:ascii="黑体" w:hAnsi="黑体" w:eastAsia="黑体"/>
          <w:b/>
          <w:color w:val="000000" w:themeColor="text1"/>
          <w:sz w:val="24"/>
          <w14:textFill>
            <w14:solidFill>
              <w14:schemeClr w14:val="tx1"/>
            </w14:solidFill>
          </w14:textFill>
        </w:rPr>
        <w:t>权的影响</w:t>
      </w:r>
    </w:p>
    <w:p>
      <w:pPr>
        <w:autoSpaceDE w:val="0"/>
        <w:autoSpaceDN w:val="0"/>
        <w:adjustRightInd w:val="0"/>
        <w:spacing w:before="120" w:line="360" w:lineRule="auto"/>
        <w:ind w:firstLine="480" w:firstLineChars="200"/>
        <w:rPr>
          <w:sz w:val="24"/>
        </w:rPr>
      </w:pPr>
      <w:r>
        <w:rPr>
          <w:rFonts w:hint="eastAsia"/>
          <w:sz w:val="24"/>
        </w:rPr>
        <w:t>根据上市公司公开披露的文件，</w:t>
      </w:r>
      <w:r>
        <w:rPr>
          <w:sz w:val="24"/>
        </w:rPr>
        <w:t>本次权益变动前</w:t>
      </w:r>
      <w:r>
        <w:rPr>
          <w:rFonts w:hint="eastAsia"/>
          <w:sz w:val="24"/>
        </w:rPr>
        <w:t>，华西集团持有上市公司260,000,000股股份，占比29.34%，为上市公司第一大股东；上市公司实际控制人为华西新市村村委会。</w:t>
      </w:r>
    </w:p>
    <w:p>
      <w:pPr>
        <w:autoSpaceDE w:val="0"/>
        <w:autoSpaceDN w:val="0"/>
        <w:adjustRightInd w:val="0"/>
        <w:spacing w:before="120" w:line="360" w:lineRule="auto"/>
        <w:ind w:firstLine="480" w:firstLineChars="200"/>
        <w:rPr>
          <w:sz w:val="24"/>
        </w:rPr>
      </w:pPr>
      <w:r>
        <w:rPr>
          <w:rFonts w:hint="eastAsia"/>
          <w:sz w:val="24"/>
        </w:rPr>
        <w:t>本次权益变动后，联华基金持有华西集团8</w:t>
      </w:r>
      <w:r>
        <w:rPr>
          <w:sz w:val="24"/>
        </w:rPr>
        <w:t>0%</w:t>
      </w:r>
      <w:r>
        <w:rPr>
          <w:rFonts w:hint="eastAsia"/>
          <w:sz w:val="24"/>
        </w:rPr>
        <w:t>的股权，</w:t>
      </w:r>
      <w:r>
        <w:rPr>
          <w:rFonts w:hint="eastAsia"/>
          <w:color w:val="000000" w:themeColor="text1"/>
          <w:sz w:val="24"/>
          <w14:textFill>
            <w14:solidFill>
              <w14:schemeClr w14:val="tx1"/>
            </w14:solidFill>
          </w14:textFill>
        </w:rPr>
        <w:t>通过华西集团间接控制上市公司2</w:t>
      </w:r>
      <w:r>
        <w:rPr>
          <w:color w:val="000000" w:themeColor="text1"/>
          <w:sz w:val="24"/>
          <w14:textFill>
            <w14:solidFill>
              <w14:schemeClr w14:val="tx1"/>
            </w14:solidFill>
          </w14:textFill>
        </w:rPr>
        <w:t>60</w:t>
      </w:r>
      <w:r>
        <w:rPr>
          <w:rFonts w:hint="eastAsia"/>
          <w:color w:val="000000" w:themeColor="text1"/>
          <w:sz w:val="24"/>
          <w14:textFill>
            <w14:solidFill>
              <w14:schemeClr w14:val="tx1"/>
            </w14:solidFill>
          </w14:textFill>
        </w:rPr>
        <w:t>,000,000股股份的表决权，占上市公司表决权总额的</w:t>
      </w:r>
      <w:r>
        <w:rPr>
          <w:color w:val="000000" w:themeColor="text1"/>
          <w:sz w:val="24"/>
          <w14:textFill>
            <w14:solidFill>
              <w14:schemeClr w14:val="tx1"/>
            </w14:solidFill>
          </w14:textFill>
        </w:rPr>
        <w:t>29.34%</w:t>
      </w:r>
      <w:r>
        <w:rPr>
          <w:rFonts w:hint="eastAsia"/>
          <w:color w:val="000000" w:themeColor="text1"/>
          <w:sz w:val="24"/>
          <w14:textFill>
            <w14:solidFill>
              <w14:schemeClr w14:val="tx1"/>
            </w14:solidFill>
          </w14:textFill>
        </w:rPr>
        <w:t>，成为上市公司的间接控股股东，从而使华西股份的实际控制人变更为江阴市国资办</w:t>
      </w:r>
      <w:r>
        <w:rPr>
          <w:rFonts w:hint="eastAsia"/>
          <w:sz w:val="24"/>
        </w:rPr>
        <w:t>。</w:t>
      </w:r>
    </w:p>
    <w:p>
      <w:pPr>
        <w:pStyle w:val="36"/>
        <w:numPr>
          <w:ilvl w:val="0"/>
          <w:numId w:val="19"/>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本次权益变动对上市公司独立性的影响</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本次权益变动完成后，</w:t>
      </w:r>
      <w:r>
        <w:rPr>
          <w:rFonts w:hint="eastAsia"/>
          <w:color w:val="000000" w:themeColor="text1"/>
          <w:sz w:val="24"/>
          <w14:textFill>
            <w14:solidFill>
              <w14:schemeClr w14:val="tx1"/>
            </w14:solidFill>
          </w14:textFill>
        </w:rPr>
        <w:t>华西股份</w:t>
      </w:r>
      <w:r>
        <w:rPr>
          <w:color w:val="000000" w:themeColor="text1"/>
          <w:sz w:val="24"/>
          <w14:textFill>
            <w14:solidFill>
              <w14:schemeClr w14:val="tx1"/>
            </w14:solidFill>
          </w14:textFill>
        </w:rPr>
        <w:t>仍将作为独立运营的上市公司。</w:t>
      </w:r>
      <w:r>
        <w:rPr>
          <w:rFonts w:hint="eastAsia"/>
          <w:color w:val="000000" w:themeColor="text1"/>
          <w:sz w:val="24"/>
          <w14:textFill>
            <w14:solidFill>
              <w14:schemeClr w14:val="tx1"/>
            </w14:solidFill>
          </w14:textFill>
        </w:rPr>
        <w:t>经</w:t>
      </w:r>
      <w:r>
        <w:rPr>
          <w:color w:val="000000" w:themeColor="text1"/>
          <w:sz w:val="24"/>
          <w14:textFill>
            <w14:solidFill>
              <w14:schemeClr w14:val="tx1"/>
            </w14:solidFill>
          </w14:textFill>
        </w:rPr>
        <w:t>信息披露义务人</w:t>
      </w:r>
      <w:r>
        <w:rPr>
          <w:rFonts w:hint="eastAsia"/>
          <w:color w:val="000000" w:themeColor="text1"/>
          <w:sz w:val="24"/>
          <w14:textFill>
            <w14:solidFill>
              <w14:schemeClr w14:val="tx1"/>
            </w14:solidFill>
          </w14:textFill>
        </w:rPr>
        <w:t>确认，</w:t>
      </w:r>
      <w:r>
        <w:rPr>
          <w:color w:val="000000" w:themeColor="text1"/>
          <w:sz w:val="24"/>
          <w14:textFill>
            <w14:solidFill>
              <w14:schemeClr w14:val="tx1"/>
            </w14:solidFill>
          </w14:textFill>
        </w:rPr>
        <w:t>信息披露义务人将按照有关法律法规及</w:t>
      </w:r>
      <w:r>
        <w:rPr>
          <w:rFonts w:hint="eastAsia"/>
          <w:color w:val="000000" w:themeColor="text1"/>
          <w:sz w:val="24"/>
          <w14:textFill>
            <w14:solidFill>
              <w14:schemeClr w14:val="tx1"/>
            </w14:solidFill>
          </w14:textFill>
        </w:rPr>
        <w:t>华西股份</w:t>
      </w:r>
      <w:r>
        <w:rPr>
          <w:color w:val="000000" w:themeColor="text1"/>
          <w:sz w:val="24"/>
          <w14:textFill>
            <w14:solidFill>
              <w14:schemeClr w14:val="tx1"/>
            </w14:solidFill>
          </w14:textFill>
        </w:rPr>
        <w:t>公司章程的规定行使股东的权利并履行相应的义务。</w:t>
      </w:r>
    </w:p>
    <w:p>
      <w:pPr>
        <w:autoSpaceDE w:val="0"/>
        <w:autoSpaceDN w:val="0"/>
        <w:adjustRightInd w:val="0"/>
        <w:snapToGrid w:val="0"/>
        <w:spacing w:before="156" w:beforeLines="50" w:after="156" w:afterLines="50" w:line="360" w:lineRule="auto"/>
        <w:ind w:firstLine="480" w:firstLineChars="200"/>
        <w:jc w:val="left"/>
        <w:rPr>
          <w:rFonts w:ascii="宋体" w:hAnsi="宋体" w:cs="宋体"/>
          <w:color w:val="000000" w:themeColor="text1"/>
          <w:kern w:val="0"/>
          <w:sz w:val="24"/>
          <w14:textFill>
            <w14:solidFill>
              <w14:schemeClr w14:val="tx1"/>
            </w14:solidFill>
          </w14:textFill>
        </w:rPr>
      </w:pPr>
      <w:r>
        <w:rPr>
          <w:color w:val="000000" w:themeColor="text1"/>
          <w:sz w:val="24"/>
          <w14:textFill>
            <w14:solidFill>
              <w14:schemeClr w14:val="tx1"/>
            </w14:solidFill>
          </w14:textFill>
        </w:rPr>
        <w:t>为确保本次权益变动完成后</w:t>
      </w:r>
      <w:r>
        <w:rPr>
          <w:rFonts w:hint="eastAsia"/>
          <w:color w:val="000000" w:themeColor="text1"/>
          <w:sz w:val="24"/>
          <w14:textFill>
            <w14:solidFill>
              <w14:schemeClr w14:val="tx1"/>
            </w14:solidFill>
          </w14:textFill>
        </w:rPr>
        <w:t>华西股份</w:t>
      </w:r>
      <w:r>
        <w:rPr>
          <w:color w:val="000000" w:themeColor="text1"/>
          <w:sz w:val="24"/>
          <w14:textFill>
            <w14:solidFill>
              <w14:schemeClr w14:val="tx1"/>
            </w14:solidFill>
          </w14:textFill>
        </w:rPr>
        <w:t>具有完善的法人治理结构和独立的经营能力，信息披露义务人出具了《关于保证上市公司独立性的承诺函》，承诺如下：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“（一）保证上市公司人员独立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保证上市公司的总经理、副总经理、财务总监、董事会秘书等高级管理人员在上市公司专职工作并领取薪酬，不在信息披露义务人及信息披露义务人控制的其他企业中担任除董事、监事以外的职务。</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保证上市公司保持完整且独立的劳动、人事及薪酬管理体系，该等体系与信息披露义务人及信息披露义务人控制的其他企业之间完全独立。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（二）保证上市公司资产独立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保证上市公司的资产全部处于上市公司的控制之下，并为上市公司独立拥有和运营，信息披露义务人及信息披露义务人控制的其他企业不以任何方式违法违规占用上市公司的资金、资产及其他资源。</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保证不以上市公司的资产为信息披露义务人及信息披露义务人控制的其他企业的债务违规提供担保。</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（三）保证上市公司财务独立</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保证上市公司建立独立的财务部门和独立的财务核算体系。</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保证上市公司具有规范、独立的财务会计制度。</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保证上市公司独立在银行开户，不与信息披露义务人共用银行账户。</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保证上市公司的财务人员独立，不在信息披露义务人及信息披露义务人控制的其他企业中兼职或领取报酬。</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保证上市公司依法独立纳税。</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保证上市公司能够独立作出财务决策，信息披露义务人及信息披露义务人控制的其他企业不通过违法违规的方式干预上市公司的资金使用。</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（四）保证上市公司机构独立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保证上市公司依法建立健全股份公司法人治理结构，拥有独立、完整的组织机构。</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保证上市公司的股东大会、董事会、独立董事、监事会、高级管理人员等依照法律、法规和公司章程独立行使职权。</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保证上市公司拥有独立、完整的组织机构，与信息披露义务人及信息披露义务人控制的其他企业间不存在机构混同的情形。</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（五）保证</w:t>
      </w:r>
      <w:r>
        <w:rPr>
          <w:color w:val="000000" w:themeColor="text1"/>
          <w:sz w:val="24"/>
          <w14:textFill>
            <w14:solidFill>
              <w14:schemeClr w14:val="tx1"/>
            </w14:solidFill>
          </w14:textFill>
        </w:rPr>
        <w:t>上市公司</w:t>
      </w:r>
      <w:r>
        <w:rPr>
          <w:rFonts w:hint="eastAsia"/>
          <w:color w:val="000000" w:themeColor="text1"/>
          <w:sz w:val="24"/>
          <w14:textFill>
            <w14:solidFill>
              <w14:schemeClr w14:val="tx1"/>
            </w14:solidFill>
          </w14:textFill>
        </w:rPr>
        <w:t>业务独立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保证上市公司拥有独立开展经营活动的资产、人员、资质和能力，具有面向市场独立自主持续经营的能力。</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信息披露义务人除通过行使实际控制人权利之外，不对上市公司的业务活动进行干预。</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信息披露义务人及信息披露义务人控制的其他企业不从事与上市公司构成实质性同业竞争的业务和经营。</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保证规范管理上市公司之间的关联交易。对于无法避免或有合理原因及正常经营所需而发生的关联交易则按照公开、公平、公正的原则依法进行。</w:t>
      </w:r>
    </w:p>
    <w:p>
      <w:pPr>
        <w:pStyle w:val="36"/>
        <w:numPr>
          <w:ilvl w:val="0"/>
          <w:numId w:val="19"/>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本次权益变动对上市公司同</w:t>
      </w:r>
      <w:r>
        <w:rPr>
          <w:rFonts w:ascii="黑体" w:hAnsi="黑体" w:eastAsia="黑体"/>
          <w:b/>
          <w:color w:val="000000" w:themeColor="text1"/>
          <w:sz w:val="24"/>
          <w14:textFill>
            <w14:solidFill>
              <w14:schemeClr w14:val="tx1"/>
            </w14:solidFill>
          </w14:textFill>
        </w:rPr>
        <w:t>业竞争</w:t>
      </w:r>
      <w:r>
        <w:rPr>
          <w:rFonts w:hint="eastAsia" w:ascii="黑体" w:hAnsi="黑体" w:eastAsia="黑体"/>
          <w:b/>
          <w:color w:val="000000" w:themeColor="text1"/>
          <w:sz w:val="24"/>
          <w14:textFill>
            <w14:solidFill>
              <w14:schemeClr w14:val="tx1"/>
            </w14:solidFill>
          </w14:textFill>
        </w:rPr>
        <w:t>的影响</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经核查，信息披露义务人成立至今不存在从事与华西股份相同或相似业务的情形，与华西股份之间不存在同业竞争。为避免将来产生同业竞争，信息披露义务人出具了《关于避免同业竞争的承诺函》，承诺如下：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截至本承诺函出具日，信息披露义务人及信息披露义务人</w:t>
      </w:r>
      <w:r>
        <w:rPr>
          <w:rFonts w:hint="eastAsia"/>
          <w:sz w:val="24"/>
        </w:rPr>
        <w:t>控制的其他企业</w:t>
      </w:r>
      <w:r>
        <w:rPr>
          <w:rFonts w:hint="eastAsia"/>
          <w:color w:val="000000" w:themeColor="text1"/>
          <w:sz w:val="24"/>
          <w14:textFill>
            <w14:solidFill>
              <w14:schemeClr w14:val="tx1"/>
            </w14:solidFill>
          </w14:textFill>
        </w:rPr>
        <w:t>不存在以任何形式参与或从事与上市公司及其子公司构成或可能构成直接或间接竞争关系的生产经营业务或活动。</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信息披露义务人间接持有上市公司股权期间，将依法采取必要及可能的措施来避免发生与上市公司主营业务有同业竞争及利益冲突的业务或活动，并促使信息披露义务人</w:t>
      </w:r>
      <w:r>
        <w:rPr>
          <w:rFonts w:hint="eastAsia"/>
          <w:sz w:val="24"/>
        </w:rPr>
        <w:t>控制的其他企业</w:t>
      </w:r>
      <w:r>
        <w:rPr>
          <w:rFonts w:hint="eastAsia"/>
          <w:color w:val="000000" w:themeColor="text1"/>
          <w:sz w:val="24"/>
          <w14:textFill>
            <w14:solidFill>
              <w14:schemeClr w14:val="tx1"/>
            </w14:solidFill>
          </w14:textFill>
        </w:rPr>
        <w:t>避免发生与上市公司主营业务有同业竞争及利益冲突的业务或活动。</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如信息披露义务人违反本承诺函而给上市公司及其控制企业造成实际损失的，由信息披露义务人承担赔偿责任。”</w:t>
      </w:r>
    </w:p>
    <w:p>
      <w:pPr>
        <w:pStyle w:val="36"/>
        <w:numPr>
          <w:ilvl w:val="0"/>
          <w:numId w:val="19"/>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本次权益变动对上市公司</w:t>
      </w:r>
      <w:r>
        <w:rPr>
          <w:rFonts w:ascii="黑体" w:hAnsi="黑体" w:eastAsia="黑体"/>
          <w:b/>
          <w:color w:val="000000" w:themeColor="text1"/>
          <w:sz w:val="24"/>
          <w14:textFill>
            <w14:solidFill>
              <w14:schemeClr w14:val="tx1"/>
            </w14:solidFill>
          </w14:textFill>
        </w:rPr>
        <w:t>关联交易</w:t>
      </w:r>
      <w:r>
        <w:rPr>
          <w:rFonts w:hint="eastAsia" w:ascii="黑体" w:hAnsi="黑体" w:eastAsia="黑体"/>
          <w:b/>
          <w:color w:val="000000" w:themeColor="text1"/>
          <w:sz w:val="24"/>
          <w14:textFill>
            <w14:solidFill>
              <w14:schemeClr w14:val="tx1"/>
            </w14:solidFill>
          </w14:textFill>
        </w:rPr>
        <w:t>的影响</w:t>
      </w:r>
    </w:p>
    <w:p>
      <w:pPr>
        <w:pStyle w:val="36"/>
        <w:numPr>
          <w:ilvl w:val="0"/>
          <w:numId w:val="20"/>
        </w:numPr>
        <w:autoSpaceDE w:val="0"/>
        <w:autoSpaceDN w:val="0"/>
        <w:adjustRightInd w:val="0"/>
        <w:snapToGrid w:val="0"/>
        <w:spacing w:before="156" w:beforeLines="50" w:after="156" w:afterLines="50" w:line="360" w:lineRule="auto"/>
        <w:ind w:firstLineChars="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关联交易情况</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根据上市公司公开披露的信息，本次权益变动前，上市公司的关联交易主要为与控股股东华西集团控制的其他企业、华西集团的联营企业、华西集团的董事兼任董事的其他企业。</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本次权益变动未改变华西集团控股股东地位，因此，本次权益变动不改变上市公司与华西集团控制的其他企业、华西集团的联营企业、华西集团的董事兼任董事的其他企业之间关联交易的性质。</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（二）关于规范关联交易的承诺</w:t>
      </w:r>
    </w:p>
    <w:p>
      <w:pPr>
        <w:autoSpaceDE w:val="0"/>
        <w:autoSpaceDN w:val="0"/>
        <w:adjustRightInd w:val="0"/>
        <w:snapToGrid w:val="0"/>
        <w:spacing w:before="156" w:beforeLines="50" w:after="156" w:afterLines="50" w:line="360" w:lineRule="auto"/>
        <w:ind w:firstLine="480" w:firstLineChars="200"/>
        <w:jc w:val="left"/>
        <w:rPr>
          <w:sz w:val="24"/>
        </w:rPr>
      </w:pPr>
      <w:r>
        <w:rPr>
          <w:rFonts w:hint="eastAsia"/>
          <w:color w:val="000000" w:themeColor="text1"/>
          <w:sz w:val="24"/>
          <w14:textFill>
            <w14:solidFill>
              <w14:schemeClr w14:val="tx1"/>
            </w14:solidFill>
          </w14:textFill>
        </w:rPr>
        <w:t>截至《详式权益变动报告书》签署之日，信息披露义务人与上市公司之间不存在任何交易。</w:t>
      </w:r>
      <w:r>
        <w:rPr>
          <w:color w:val="000000" w:themeColor="text1"/>
          <w:sz w:val="24"/>
          <w14:textFill>
            <w14:solidFill>
              <w14:schemeClr w14:val="tx1"/>
            </w14:solidFill>
          </w14:textFill>
        </w:rPr>
        <w:t>在本次权益变动后，信息披露义务人为</w:t>
      </w:r>
      <w:r>
        <w:rPr>
          <w:rFonts w:hint="eastAsia"/>
          <w:color w:val="000000" w:themeColor="text1"/>
          <w:sz w:val="24"/>
          <w14:textFill>
            <w14:solidFill>
              <w14:schemeClr w14:val="tx1"/>
            </w14:solidFill>
          </w14:textFill>
        </w:rPr>
        <w:t>华西股份的间接控股股东，为规范与上市公司可能发生的关联交易，维护上市公司及其中小股东的合法权益，联华基金出</w:t>
      </w:r>
      <w:r>
        <w:rPr>
          <w:rFonts w:hint="eastAsia"/>
          <w:sz w:val="24"/>
        </w:rPr>
        <w:t>具了《关于减少和规范关联交易的承诺函》，承诺如下：</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“1、截至本承诺出具之日，信息披露义务人与上市公司及其控制、参股公司之间不存在交易。</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信息披露义务人及其关联方将尽量避免与上市公司及其控制、参股公司之间产生关联交易事项；对于不可避免发生的关联业务往来或交易，将在平等、自愿的基础上，按照公平、公允和等价有偿的原则进行，交易价格按照市场公认的合理价格确定。</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信息披露义务人将严格遵守上市公司公司章程等规范性文件中关于关联交易事项的回避规定，所涉及的关联交易均将按照规定的决策程序进行，并将履行合法程序，及时对关联交易事项进行信息披露；不利用关联交易转移、输送利益、损害上市公司及其他股东的合法权益。</w:t>
      </w:r>
    </w:p>
    <w:p>
      <w:pPr>
        <w:autoSpaceDE w:val="0"/>
        <w:autoSpaceDN w:val="0"/>
        <w:adjustRightInd w:val="0"/>
        <w:snapToGrid w:val="0"/>
        <w:spacing w:before="156" w:beforeLines="50" w:after="156" w:afterLines="50"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如信息披露义务人违反本承诺函而给上市公司及其控制企业造成实际损失的，由信息披露义务人承担赔偿责任。”</w:t>
      </w: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36" w:name="_Toc140334589"/>
      <w:r>
        <w:rPr>
          <w:rFonts w:hint="eastAsia" w:ascii="黑体" w:hAnsi="黑体" w:eastAsia="黑体"/>
          <w:color w:val="000000" w:themeColor="text1"/>
          <w:sz w:val="28"/>
          <w:szCs w:val="28"/>
          <w14:textFill>
            <w14:solidFill>
              <w14:schemeClr w14:val="tx1"/>
            </w14:solidFill>
          </w14:textFill>
        </w:rPr>
        <w:t>信息披露义务人</w:t>
      </w:r>
      <w:r>
        <w:rPr>
          <w:rFonts w:ascii="黑体" w:hAnsi="黑体" w:eastAsia="黑体"/>
          <w:color w:val="000000" w:themeColor="text1"/>
          <w:sz w:val="28"/>
          <w:szCs w:val="28"/>
          <w14:textFill>
            <w14:solidFill>
              <w14:schemeClr w14:val="tx1"/>
            </w14:solidFill>
          </w14:textFill>
        </w:rPr>
        <w:t>与上市公司间的重大交易</w:t>
      </w:r>
      <w:bookmarkEnd w:id="36"/>
    </w:p>
    <w:p>
      <w:pPr>
        <w:pStyle w:val="36"/>
        <w:numPr>
          <w:ilvl w:val="0"/>
          <w:numId w:val="21"/>
        </w:numPr>
        <w:spacing w:before="156" w:beforeLines="50" w:after="156" w:afterLines="50" w:line="360" w:lineRule="auto"/>
        <w:ind w:left="0" w:firstLine="482"/>
        <w:outlineLvl w:val="1"/>
        <w:rPr>
          <w:rFonts w:ascii="黑体" w:hAnsi="黑体" w:eastAsia="黑体"/>
          <w:b/>
          <w:bCs/>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与上市公司及其子公司之间的交易</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根据联华基金、联华基金控股股东及联华基金核心管理人员书面确认，《详式权益变动报告书》签署日前2</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个月内，信息披露义务人及其核心管理人员</w:t>
      </w:r>
      <w:r>
        <w:rPr>
          <w:rFonts w:hint="eastAsia"/>
          <w:sz w:val="24"/>
        </w:rPr>
        <w:t>与</w:t>
      </w:r>
      <w:r>
        <w:rPr>
          <w:sz w:val="24"/>
        </w:rPr>
        <w:t>上市公司及其子公司之间</w:t>
      </w:r>
      <w:r>
        <w:rPr>
          <w:rFonts w:hint="eastAsia"/>
          <w:sz w:val="24"/>
        </w:rPr>
        <w:t>不存在</w:t>
      </w:r>
      <w:r>
        <w:rPr>
          <w:sz w:val="24"/>
        </w:rPr>
        <w:t>进行资产交易的合计金额高于3,000万元或者高于上市公司最近经审计的合并财务报表净资产5%以上的交易</w:t>
      </w:r>
      <w:r>
        <w:rPr>
          <w:rFonts w:hint="eastAsia"/>
          <w:sz w:val="24"/>
        </w:rPr>
        <w:t>。</w:t>
      </w:r>
    </w:p>
    <w:p>
      <w:pPr>
        <w:pStyle w:val="36"/>
        <w:numPr>
          <w:ilvl w:val="0"/>
          <w:numId w:val="21"/>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与上市公司董事、监事、髙级管理人员之间进行的交易</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根据《详式权益变动报告书》、联华基金及联华基金核心管理人员书面确认，《详式权益变动报告书》签署日前2</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个月内，信息披露义务人及其核心管理人员</w:t>
      </w:r>
      <w:r>
        <w:rPr>
          <w:rFonts w:hint="eastAsia"/>
          <w:sz w:val="24"/>
        </w:rPr>
        <w:t>与</w:t>
      </w:r>
      <w:r>
        <w:rPr>
          <w:sz w:val="24"/>
        </w:rPr>
        <w:t>上市公司董事、监事、高级管理人员之间</w:t>
      </w:r>
      <w:r>
        <w:rPr>
          <w:rFonts w:hint="eastAsia"/>
          <w:sz w:val="24"/>
        </w:rPr>
        <w:t>不存在</w:t>
      </w:r>
      <w:r>
        <w:rPr>
          <w:sz w:val="24"/>
        </w:rPr>
        <w:t>进行合计金额超过人民币5万元以上</w:t>
      </w:r>
      <w:r>
        <w:rPr>
          <w:rFonts w:hint="eastAsia"/>
          <w:sz w:val="24"/>
        </w:rPr>
        <w:t>的</w:t>
      </w:r>
      <w:r>
        <w:rPr>
          <w:sz w:val="24"/>
        </w:rPr>
        <w:t>交易</w:t>
      </w:r>
      <w:r>
        <w:rPr>
          <w:rFonts w:hint="eastAsia"/>
          <w:sz w:val="24"/>
        </w:rPr>
        <w:t>。</w:t>
      </w:r>
    </w:p>
    <w:p>
      <w:pPr>
        <w:pStyle w:val="36"/>
        <w:numPr>
          <w:ilvl w:val="0"/>
          <w:numId w:val="21"/>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对拟更换上市公司董事、监事、髙级管理人员的补偿或类似安排</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根据《详式权益变动报告书》、联华基金及联华基金核心管理人员书面确认，《详式权益变动报告书》签署日前2</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个月内，不存在信息披露义务人及其核心管理人员</w:t>
      </w:r>
      <w:r>
        <w:rPr>
          <w:sz w:val="24"/>
        </w:rPr>
        <w:t>对拟更换的上市公司董事、监事、高级管理人员进行补偿或者其他任何类似安排的情形</w:t>
      </w:r>
      <w:r>
        <w:rPr>
          <w:rFonts w:hint="eastAsia"/>
          <w:sz w:val="24"/>
        </w:rPr>
        <w:t>。</w:t>
      </w:r>
    </w:p>
    <w:p>
      <w:pPr>
        <w:pStyle w:val="36"/>
        <w:numPr>
          <w:ilvl w:val="0"/>
          <w:numId w:val="21"/>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对上市公司有重大影响的合同、默契或安排</w:t>
      </w:r>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根据《详式权益变动报告书》、联华基金及联华基金核心管理人员书面确认，《详式权益变动报告书》签署日前2</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个月内，</w:t>
      </w:r>
      <w:r>
        <w:rPr>
          <w:rFonts w:hint="eastAsia"/>
          <w:sz w:val="24"/>
        </w:rPr>
        <w:t>不存在</w:t>
      </w:r>
      <w:r>
        <w:rPr>
          <w:rFonts w:hint="eastAsia"/>
          <w:color w:val="000000" w:themeColor="text1"/>
          <w:sz w:val="24"/>
          <w14:textFill>
            <w14:solidFill>
              <w14:schemeClr w14:val="tx1"/>
            </w14:solidFill>
          </w14:textFill>
        </w:rPr>
        <w:t>信息披露义务人及核心管理人员</w:t>
      </w:r>
      <w:r>
        <w:rPr>
          <w:sz w:val="24"/>
        </w:rPr>
        <w:t>对上市公司有重大影响的其他正在签署或者谈判的合同、默契或安排</w:t>
      </w:r>
      <w:r>
        <w:rPr>
          <w:rFonts w:hint="eastAsia"/>
          <w:sz w:val="24"/>
        </w:rPr>
        <w:t>。</w:t>
      </w: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37" w:name="_Toc140334590"/>
      <w:r>
        <w:rPr>
          <w:rFonts w:hint="eastAsia" w:ascii="黑体" w:hAnsi="黑体" w:eastAsia="黑体"/>
          <w:color w:val="000000" w:themeColor="text1"/>
          <w:sz w:val="28"/>
          <w:szCs w:val="28"/>
          <w14:textFill>
            <w14:solidFill>
              <w14:schemeClr w14:val="tx1"/>
            </w14:solidFill>
          </w14:textFill>
        </w:rPr>
        <w:t>信息披露义务人</w:t>
      </w:r>
      <w:r>
        <w:rPr>
          <w:rFonts w:ascii="黑体" w:hAnsi="黑体" w:eastAsia="黑体"/>
          <w:color w:val="000000" w:themeColor="text1"/>
          <w:sz w:val="28"/>
          <w:szCs w:val="28"/>
          <w14:textFill>
            <w14:solidFill>
              <w14:schemeClr w14:val="tx1"/>
            </w14:solidFill>
          </w14:textFill>
        </w:rPr>
        <w:t>前六个月买卖上市公司股份的情况</w:t>
      </w:r>
      <w:bookmarkEnd w:id="37"/>
    </w:p>
    <w:p>
      <w:pPr>
        <w:pStyle w:val="36"/>
        <w:numPr>
          <w:ilvl w:val="0"/>
          <w:numId w:val="22"/>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信息披露义务人前六个月内买卖上市公司股份的情况</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根据联华基金书面说明，《详式权益变动报告书》签署日前</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个月内，信息披露义务人不存在</w:t>
      </w:r>
      <w:r>
        <w:rPr>
          <w:color w:val="000000" w:themeColor="text1"/>
          <w:sz w:val="24"/>
          <w14:textFill>
            <w14:solidFill>
              <w14:schemeClr w14:val="tx1"/>
            </w14:solidFill>
          </w14:textFill>
        </w:rPr>
        <w:t>通过证券交易所的证券交易系统买卖</w:t>
      </w:r>
      <w:r>
        <w:rPr>
          <w:rFonts w:hint="eastAsia"/>
          <w:color w:val="000000" w:themeColor="text1"/>
          <w:sz w:val="24"/>
          <w14:textFill>
            <w14:solidFill>
              <w14:schemeClr w14:val="tx1"/>
            </w14:solidFill>
          </w14:textFill>
        </w:rPr>
        <w:t>华西股份</w:t>
      </w:r>
      <w:r>
        <w:rPr>
          <w:color w:val="000000" w:themeColor="text1"/>
          <w:sz w:val="24"/>
          <w14:textFill>
            <w14:solidFill>
              <w14:schemeClr w14:val="tx1"/>
            </w14:solidFill>
          </w14:textFill>
        </w:rPr>
        <w:t>股票的情况。</w:t>
      </w:r>
    </w:p>
    <w:p>
      <w:pPr>
        <w:pStyle w:val="36"/>
        <w:numPr>
          <w:ilvl w:val="0"/>
          <w:numId w:val="22"/>
        </w:numPr>
        <w:spacing w:before="156" w:beforeLines="50" w:after="156" w:afterLines="50" w:line="360" w:lineRule="auto"/>
        <w:ind w:left="0" w:firstLine="482"/>
        <w:outlineLvl w:val="1"/>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信息披露义务人董事、监事、高级管理人员（或主要负责人），以及上述相关人员的直系亲属在事实发生之日前6个月内买卖上市公司股票的情况</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根据《详式权益变动报告书》，信息披露义务人的核心管理人员（投资决策委员会委员）的调查表及其出具的《</w:t>
      </w:r>
      <w:r>
        <w:rPr>
          <w:color w:val="000000" w:themeColor="text1"/>
          <w:sz w:val="24"/>
          <w14:textFill>
            <w14:solidFill>
              <w14:schemeClr w14:val="tx1"/>
            </w14:solidFill>
          </w14:textFill>
        </w:rPr>
        <w:t>自查</w:t>
      </w:r>
      <w:r>
        <w:rPr>
          <w:rFonts w:hint="eastAsia"/>
          <w:color w:val="000000" w:themeColor="text1"/>
          <w:sz w:val="24"/>
          <w14:textFill>
            <w14:solidFill>
              <w14:schemeClr w14:val="tx1"/>
            </w14:solidFill>
          </w14:textFill>
        </w:rPr>
        <w:t>报告》</w:t>
      </w:r>
      <w:r>
        <w:rPr>
          <w:color w:val="000000" w:themeColor="text1"/>
          <w:sz w:val="24"/>
          <w14:textFill>
            <w14:solidFill>
              <w14:schemeClr w14:val="tx1"/>
            </w14:solidFill>
          </w14:textFill>
        </w:rPr>
        <w:t>，在</w:t>
      </w:r>
      <w:r>
        <w:rPr>
          <w:rFonts w:hint="eastAsia"/>
          <w:color w:val="000000" w:themeColor="text1"/>
          <w:sz w:val="24"/>
          <w14:textFill>
            <w14:solidFill>
              <w14:schemeClr w14:val="tx1"/>
            </w14:solidFill>
          </w14:textFill>
        </w:rPr>
        <w:t>《详式权益变动报告书》签署日前</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个月内，上述人员</w:t>
      </w:r>
      <w:r>
        <w:rPr>
          <w:color w:val="000000" w:themeColor="text1"/>
          <w:sz w:val="24"/>
          <w14:textFill>
            <w14:solidFill>
              <w14:schemeClr w14:val="tx1"/>
            </w14:solidFill>
          </w14:textFill>
        </w:rPr>
        <w:t>不存在买卖上市公司股票的情况。</w:t>
      </w: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38" w:name="_Toc140334591"/>
      <w:r>
        <w:rPr>
          <w:rFonts w:hint="eastAsia" w:ascii="黑体" w:hAnsi="黑体" w:eastAsia="黑体"/>
          <w:color w:val="000000" w:themeColor="text1"/>
          <w:sz w:val="28"/>
          <w:szCs w:val="28"/>
          <w14:textFill>
            <w14:solidFill>
              <w14:schemeClr w14:val="tx1"/>
            </w14:solidFill>
          </w14:textFill>
        </w:rPr>
        <w:t>其他重大事项</w:t>
      </w:r>
      <w:bookmarkEnd w:id="38"/>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经信息披露义务人及其</w:t>
      </w:r>
      <w:r>
        <w:rPr>
          <w:color w:val="000000" w:themeColor="text1"/>
          <w:sz w:val="24"/>
          <w14:textFill>
            <w14:solidFill>
              <w14:schemeClr w14:val="tx1"/>
            </w14:solidFill>
          </w14:textFill>
        </w:rPr>
        <w:t>一致行动人</w:t>
      </w:r>
      <w:r>
        <w:rPr>
          <w:rFonts w:hint="eastAsia"/>
          <w:color w:val="000000" w:themeColor="text1"/>
          <w:sz w:val="24"/>
          <w14:textFill>
            <w14:solidFill>
              <w14:schemeClr w14:val="tx1"/>
            </w14:solidFill>
          </w14:textFill>
        </w:rPr>
        <w:t>确认，并经本所律师适当核查：</w:t>
      </w:r>
    </w:p>
    <w:p>
      <w:pPr>
        <w:autoSpaceDE w:val="0"/>
        <w:autoSpaceDN w:val="0"/>
        <w:adjustRightInd w:val="0"/>
        <w:spacing w:before="156" w:beforeLines="50" w:after="156" w:afterLines="50"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一、</w:t>
      </w:r>
      <w:r>
        <w:rPr>
          <w:rFonts w:ascii="黑体" w:hAnsi="黑体" w:eastAsia="黑体"/>
          <w:b/>
          <w:color w:val="000000" w:themeColor="text1"/>
          <w:sz w:val="24"/>
          <w14:textFill>
            <w14:solidFill>
              <w14:schemeClr w14:val="tx1"/>
            </w14:solidFill>
          </w14:textFill>
        </w:rPr>
        <w:t>截至本法律意见书</w:t>
      </w:r>
      <w:r>
        <w:rPr>
          <w:rFonts w:hint="eastAsia" w:ascii="黑体" w:hAnsi="黑体" w:eastAsia="黑体"/>
          <w:b/>
          <w:color w:val="000000" w:themeColor="text1"/>
          <w:sz w:val="24"/>
          <w14:textFill>
            <w14:solidFill>
              <w14:schemeClr w14:val="tx1"/>
            </w14:solidFill>
          </w14:textFill>
        </w:rPr>
        <w:t>出具</w:t>
      </w:r>
      <w:r>
        <w:rPr>
          <w:rFonts w:ascii="黑体" w:hAnsi="黑体" w:eastAsia="黑体"/>
          <w:b/>
          <w:color w:val="000000" w:themeColor="text1"/>
          <w:sz w:val="24"/>
          <w14:textFill>
            <w14:solidFill>
              <w14:schemeClr w14:val="tx1"/>
            </w14:solidFill>
          </w14:textFill>
        </w:rPr>
        <w:t>之日，信息披露义务人不存在与本次权益变动有关的其他重大事项和为避免对本法律意见书内容产生误解而必须披露的其他信息，以及中国证监会或者证券交易所依法要求披露而未披露的其他信息。</w:t>
      </w:r>
    </w:p>
    <w:p>
      <w:pPr>
        <w:autoSpaceDE w:val="0"/>
        <w:autoSpaceDN w:val="0"/>
        <w:adjustRightInd w:val="0"/>
        <w:spacing w:before="156" w:beforeLines="50" w:after="156" w:afterLines="50"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二、</w:t>
      </w:r>
      <w:r>
        <w:rPr>
          <w:rFonts w:ascii="黑体" w:hAnsi="黑体" w:eastAsia="黑体"/>
          <w:b/>
          <w:color w:val="000000" w:themeColor="text1"/>
          <w:sz w:val="24"/>
          <w14:textFill>
            <w14:solidFill>
              <w14:schemeClr w14:val="tx1"/>
            </w14:solidFill>
          </w14:textFill>
        </w:rPr>
        <w:t>信息披露义务人不存在《收购管理办法》第六条规定的如下情形：</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本所律师在国家企业信用信息公示系统、中国裁判文书网、中国执行信息公开网、中国证监会证券期货市场失信记录查询平台网站及“信用中国”网站查询，并经信息披露义务人确认，信息披露义务人不存在如下情形：</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负有数额较大债务，到期未清偿，且处于持续状态；</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最近3年有重大违法行为或者涉嫌有重大违法行为；</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最近3年有严重的证券市场失信行为；</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法律、行政法规规定以及中国证监会认定的不得收购上市公司的其他情形。</w:t>
      </w:r>
    </w:p>
    <w:p>
      <w:pPr>
        <w:autoSpaceDE w:val="0"/>
        <w:autoSpaceDN w:val="0"/>
        <w:adjustRightIn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因此，本所律师认为，信息披露义务人不存在《收购管理办法》第六条规定的不得收购上市公司的情形。</w:t>
      </w:r>
    </w:p>
    <w:p>
      <w:pPr>
        <w:autoSpaceDE w:val="0"/>
        <w:autoSpaceDN w:val="0"/>
        <w:adjustRightInd w:val="0"/>
        <w:spacing w:before="156" w:beforeLines="50" w:after="156" w:afterLines="50"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三、</w:t>
      </w:r>
      <w:r>
        <w:rPr>
          <w:rFonts w:ascii="黑体" w:hAnsi="黑体" w:eastAsia="黑体"/>
          <w:b/>
          <w:color w:val="000000" w:themeColor="text1"/>
          <w:sz w:val="24"/>
          <w14:textFill>
            <w14:solidFill>
              <w14:schemeClr w14:val="tx1"/>
            </w14:solidFill>
          </w14:textFill>
        </w:rPr>
        <w:t>信息披露义务人能够按照《收购管理办法》第五十条的规定提供相关文件。</w:t>
      </w:r>
    </w:p>
    <w:p>
      <w:pPr>
        <w:autoSpaceDE w:val="0"/>
        <w:autoSpaceDN w:val="0"/>
        <w:adjustRightInd w:val="0"/>
        <w:spacing w:before="156" w:beforeLines="50" w:after="156" w:afterLines="50"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根据《详式权益变动报告书》附件备查文件，信息披露义务人能够按照《收购管理办法》第五十条的规定提供相关文件。</w:t>
      </w:r>
    </w:p>
    <w:p>
      <w:pPr>
        <w:pStyle w:val="2"/>
        <w:numPr>
          <w:ilvl w:val="0"/>
          <w:numId w:val="1"/>
        </w:numPr>
        <w:spacing w:before="156" w:beforeLines="50" w:after="156" w:afterLines="50" w:line="360" w:lineRule="auto"/>
        <w:ind w:left="0" w:firstLine="0"/>
        <w:jc w:val="center"/>
        <w:rPr>
          <w:rFonts w:ascii="黑体" w:hAnsi="黑体" w:eastAsia="黑体"/>
          <w:color w:val="000000" w:themeColor="text1"/>
          <w:sz w:val="28"/>
          <w:szCs w:val="28"/>
          <w14:textFill>
            <w14:solidFill>
              <w14:schemeClr w14:val="tx1"/>
            </w14:solidFill>
          </w14:textFill>
        </w:rPr>
      </w:pPr>
      <w:bookmarkStart w:id="39" w:name="_Toc140334592"/>
      <w:r>
        <w:rPr>
          <w:rFonts w:hint="eastAsia" w:ascii="黑体" w:hAnsi="黑体" w:eastAsia="黑体"/>
          <w:color w:val="000000" w:themeColor="text1"/>
          <w:sz w:val="28"/>
          <w:szCs w:val="28"/>
          <w14:textFill>
            <w14:solidFill>
              <w14:schemeClr w14:val="tx1"/>
            </w14:solidFill>
          </w14:textFill>
        </w:rPr>
        <w:t>结论性意见</w:t>
      </w:r>
      <w:bookmarkEnd w:id="39"/>
    </w:p>
    <w:p>
      <w:pPr>
        <w:autoSpaceDE w:val="0"/>
        <w:autoSpaceDN w:val="0"/>
        <w:adjustRightInd w:val="0"/>
        <w:snapToGrid w:val="0"/>
        <w:spacing w:before="156" w:beforeLines="50" w:after="156" w:afterLines="5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综上所述，本所律师认为：</w:t>
      </w:r>
    </w:p>
    <w:p>
      <w:pPr>
        <w:autoSpaceDE w:val="0"/>
        <w:autoSpaceDN w:val="0"/>
        <w:adjustRightInd w:val="0"/>
        <w:snapToGrid w:val="0"/>
        <w:spacing w:before="156" w:beforeLines="50" w:after="156" w:afterLines="50"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一、信息披露义务人依法设立并有效存续，具备本次交易所需的合法主体资格，不存在《收购管理办法》中规定的相关禁止性情形；</w:t>
      </w:r>
    </w:p>
    <w:p>
      <w:pPr>
        <w:autoSpaceDE w:val="0"/>
        <w:autoSpaceDN w:val="0"/>
        <w:adjustRightInd w:val="0"/>
        <w:snapToGrid w:val="0"/>
        <w:spacing w:before="156" w:beforeLines="50" w:after="156" w:afterLines="50"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二、信息披露义务人为本次权益变动编制的《</w:t>
      </w:r>
      <w:r>
        <w:rPr>
          <w:rFonts w:ascii="黑体" w:hAnsi="黑体" w:eastAsia="黑体"/>
          <w:b/>
          <w:color w:val="000000" w:themeColor="text1"/>
          <w:sz w:val="24"/>
          <w14:textFill>
            <w14:solidFill>
              <w14:schemeClr w14:val="tx1"/>
            </w14:solidFill>
          </w14:textFill>
        </w:rPr>
        <w:t>详式权益变动报告书</w:t>
      </w:r>
      <w:r>
        <w:rPr>
          <w:rFonts w:hint="eastAsia" w:ascii="黑体" w:hAnsi="黑体" w:eastAsia="黑体"/>
          <w:b/>
          <w:color w:val="000000" w:themeColor="text1"/>
          <w:sz w:val="24"/>
          <w14:textFill>
            <w14:solidFill>
              <w14:schemeClr w14:val="tx1"/>
            </w14:solidFill>
          </w14:textFill>
        </w:rPr>
        <w:t>》已按照中国证监会的相关规定对应披露的各项重大事项进行了披露，符合《公司法》《证券法》《收购管理办法》等相关法律、法规和规范性文件的相关规定，不致因引用本法律意见书的内容而出现虚假记载、误导性陈述或重大遗漏。</w:t>
      </w:r>
    </w:p>
    <w:p>
      <w:pPr>
        <w:autoSpaceDE w:val="0"/>
        <w:autoSpaceDN w:val="0"/>
        <w:adjustRightInd w:val="0"/>
        <w:snapToGrid w:val="0"/>
        <w:spacing w:before="156" w:beforeLines="50" w:after="156" w:afterLines="50"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三、截至本法律意见书出具日，本次权益变动不存在实质性的法律障碍。</w:t>
      </w:r>
    </w:p>
    <w:p>
      <w:pPr>
        <w:autoSpaceDE w:val="0"/>
        <w:autoSpaceDN w:val="0"/>
        <w:adjustRightInd w:val="0"/>
        <w:snapToGrid w:val="0"/>
        <w:spacing w:before="156" w:beforeLines="50" w:after="156" w:afterLines="5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本法律意见书正本一式肆份，经本所盖章及经办律师签字后生效，各份具有同等法律效力。</w:t>
      </w:r>
    </w:p>
    <w:p>
      <w:pPr>
        <w:autoSpaceDE w:val="0"/>
        <w:autoSpaceDN w:val="0"/>
        <w:adjustRightInd w:val="0"/>
        <w:snapToGrid w:val="0"/>
        <w:spacing w:line="360" w:lineRule="auto"/>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（以下无正文）</w:t>
      </w:r>
    </w:p>
    <w:p>
      <w:pPr>
        <w:adjustRightInd w:val="0"/>
        <w:snapToGrid w:val="0"/>
        <w:spacing w:line="360" w:lineRule="auto"/>
        <w:ind w:firstLine="360" w:firstLineChars="150"/>
        <w:rPr>
          <w:rFonts w:ascii="宋体" w:hAnsi="宋体"/>
          <w:color w:val="000000" w:themeColor="text1"/>
          <w:kern w:val="0"/>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ind w:firstLine="360" w:firstLineChars="15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（本页无正文，为《</w:t>
      </w:r>
      <w:r>
        <w:rPr>
          <w:rFonts w:hint="eastAsia"/>
          <w:color w:val="000000" w:themeColor="text1"/>
          <w:sz w:val="24"/>
          <w14:textFill>
            <w14:solidFill>
              <w14:schemeClr w14:val="tx1"/>
            </w14:solidFill>
          </w14:textFill>
        </w:rPr>
        <w:t>北京大成（深圳）律师事务所关于江苏华西村股份有限公司</w:t>
      </w:r>
      <w:r>
        <w:rPr>
          <w:color w:val="000000" w:themeColor="text1"/>
          <w:sz w:val="24"/>
          <w14:textFill>
            <w14:solidFill>
              <w14:schemeClr w14:val="tx1"/>
            </w14:solidFill>
          </w14:textFill>
        </w:rPr>
        <w:t>详式权益变动报告书</w:t>
      </w:r>
      <w:r>
        <w:rPr>
          <w:rFonts w:hint="eastAsia"/>
          <w:color w:val="000000" w:themeColor="text1"/>
          <w:sz w:val="24"/>
          <w14:textFill>
            <w14:solidFill>
              <w14:schemeClr w14:val="tx1"/>
            </w14:solidFill>
          </w14:textFill>
        </w:rPr>
        <w:t>之法律意见书</w:t>
      </w:r>
      <w:r>
        <w:rPr>
          <w:rFonts w:hint="eastAsia" w:ascii="宋体" w:hAnsi="宋体"/>
          <w:color w:val="000000" w:themeColor="text1"/>
          <w:kern w:val="0"/>
          <w:sz w:val="24"/>
          <w14:textFill>
            <w14:solidFill>
              <w14:schemeClr w14:val="tx1"/>
            </w14:solidFill>
          </w14:textFill>
        </w:rPr>
        <w:t>》签署页）</w:t>
      </w:r>
    </w:p>
    <w:p>
      <w:pPr>
        <w:autoSpaceDE w:val="0"/>
        <w:autoSpaceDN w:val="0"/>
        <w:adjustRightInd w:val="0"/>
        <w:snapToGrid w:val="0"/>
        <w:spacing w:line="360" w:lineRule="auto"/>
        <w:ind w:firstLine="480" w:firstLineChars="200"/>
        <w:jc w:val="left"/>
        <w:rPr>
          <w:rFonts w:ascii="宋体" w:hAnsi="宋体"/>
          <w:color w:val="000000" w:themeColor="text1"/>
          <w:kern w:val="0"/>
          <w:sz w:val="24"/>
          <w14:textFill>
            <w14:solidFill>
              <w14:schemeClr w14:val="tx1"/>
            </w14:solidFill>
          </w14:textFill>
        </w:rPr>
      </w:pPr>
    </w:p>
    <w:p>
      <w:pPr>
        <w:adjustRightInd w:val="0"/>
        <w:snapToGrid w:val="0"/>
        <w:spacing w:line="360" w:lineRule="auto"/>
        <w:rPr>
          <w:rFonts w:ascii="宋体" w:hAnsi="宋体"/>
          <w:b/>
          <w:color w:val="000000" w:themeColor="text1"/>
          <w:kern w:val="0"/>
          <w:sz w:val="28"/>
          <w:szCs w:val="28"/>
          <w14:textFill>
            <w14:solidFill>
              <w14:schemeClr w14:val="tx1"/>
            </w14:solidFill>
          </w14:textFill>
        </w:rPr>
      </w:pPr>
    </w:p>
    <w:p>
      <w:pPr>
        <w:adjustRightInd w:val="0"/>
        <w:snapToGrid w:val="0"/>
        <w:spacing w:line="360" w:lineRule="auto"/>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北京大成（深圳）律师事务所</w:t>
      </w:r>
    </w:p>
    <w:p>
      <w:pPr>
        <w:adjustRightInd w:val="0"/>
        <w:snapToGrid w:val="0"/>
        <w:spacing w:line="360" w:lineRule="auto"/>
        <w:ind w:firstLine="480" w:firstLineChars="200"/>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（盖章）</w:t>
      </w:r>
    </w:p>
    <w:p>
      <w:pPr>
        <w:adjustRightInd w:val="0"/>
        <w:snapToGrid w:val="0"/>
        <w:spacing w:line="360" w:lineRule="auto"/>
        <w:ind w:firstLine="480" w:firstLineChars="200"/>
        <w:rPr>
          <w:rFonts w:ascii="宋体" w:hAnsi="宋体"/>
          <w:bCs/>
          <w:color w:val="000000" w:themeColor="text1"/>
          <w:kern w:val="0"/>
          <w:sz w:val="24"/>
          <w14:textFill>
            <w14:solidFill>
              <w14:schemeClr w14:val="tx1"/>
            </w14:solidFill>
          </w14:textFill>
        </w:rPr>
      </w:pPr>
    </w:p>
    <w:p>
      <w:pPr>
        <w:adjustRightInd w:val="0"/>
        <w:snapToGrid w:val="0"/>
        <w:spacing w:line="360" w:lineRule="auto"/>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负责人：</w:t>
      </w:r>
      <w:r>
        <w:rPr>
          <w:rFonts w:ascii="宋体" w:hAnsi="宋体"/>
          <w:bCs/>
          <w:color w:val="000000" w:themeColor="text1"/>
          <w:kern w:val="0"/>
          <w:sz w:val="24"/>
          <w:u w:val="single"/>
          <w14:textFill>
            <w14:solidFill>
              <w14:schemeClr w14:val="tx1"/>
            </w14:solidFill>
          </w14:textFill>
        </w:rPr>
        <w:t xml:space="preserve">                 </w:t>
      </w:r>
    </w:p>
    <w:p>
      <w:pPr>
        <w:adjustRightInd w:val="0"/>
        <w:snapToGrid w:val="0"/>
        <w:spacing w:line="360" w:lineRule="auto"/>
        <w:ind w:firstLine="480" w:firstLineChars="200"/>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 xml:space="preserve"> </w:t>
      </w:r>
      <w:r>
        <w:rPr>
          <w:rFonts w:ascii="宋体" w:hAnsi="宋体"/>
          <w:bCs/>
          <w:color w:val="000000" w:themeColor="text1"/>
          <w:kern w:val="0"/>
          <w:sz w:val="24"/>
          <w14:textFill>
            <w14:solidFill>
              <w14:schemeClr w14:val="tx1"/>
            </w14:solidFill>
          </w14:textFill>
        </w:rPr>
        <w:t xml:space="preserve">       </w:t>
      </w:r>
      <w:r>
        <w:rPr>
          <w:rFonts w:hint="eastAsia" w:ascii="宋体" w:hAnsi="宋体"/>
          <w:bCs/>
          <w:color w:val="000000" w:themeColor="text1"/>
          <w:kern w:val="0"/>
          <w:sz w:val="24"/>
          <w14:textFill>
            <w14:solidFill>
              <w14:schemeClr w14:val="tx1"/>
            </w14:solidFill>
          </w14:textFill>
        </w:rPr>
        <w:t>程建锋</w:t>
      </w:r>
    </w:p>
    <w:p>
      <w:pPr>
        <w:spacing w:line="360" w:lineRule="auto"/>
        <w:rPr>
          <w:bCs/>
          <w:color w:val="000000" w:themeColor="text1"/>
          <w:kern w:val="0"/>
          <w:sz w:val="24"/>
          <w14:textFill>
            <w14:solidFill>
              <w14:schemeClr w14:val="tx1"/>
            </w14:solidFill>
          </w14:textFill>
        </w:rPr>
      </w:pPr>
    </w:p>
    <w:p>
      <w:pPr>
        <w:tabs>
          <w:tab w:val="left" w:pos="5954"/>
        </w:tabs>
        <w:spacing w:line="360" w:lineRule="auto"/>
        <w:ind w:firstLine="4560" w:firstLineChars="1900"/>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经办律师：</w:t>
      </w:r>
      <w:r>
        <w:rPr>
          <w:rFonts w:hint="eastAsia"/>
          <w:bCs/>
          <w:color w:val="000000" w:themeColor="text1"/>
          <w:kern w:val="0"/>
          <w:sz w:val="24"/>
          <w:u w:val="single"/>
          <w14:textFill>
            <w14:solidFill>
              <w14:schemeClr w14:val="tx1"/>
            </w14:solidFill>
          </w14:textFill>
        </w:rPr>
        <w:t xml:space="preserve">         </w:t>
      </w:r>
      <w:r>
        <w:rPr>
          <w:bCs/>
          <w:color w:val="000000" w:themeColor="text1"/>
          <w:kern w:val="0"/>
          <w:sz w:val="24"/>
          <w:u w:val="single"/>
          <w14:textFill>
            <w14:solidFill>
              <w14:schemeClr w14:val="tx1"/>
            </w14:solidFill>
          </w14:textFill>
        </w:rPr>
        <w:t xml:space="preserve">  </w:t>
      </w:r>
      <w:r>
        <w:rPr>
          <w:rFonts w:hint="eastAsia"/>
          <w:bCs/>
          <w:color w:val="000000" w:themeColor="text1"/>
          <w:kern w:val="0"/>
          <w:sz w:val="24"/>
          <w:u w:val="single"/>
          <w14:textFill>
            <w14:solidFill>
              <w14:schemeClr w14:val="tx1"/>
            </w14:solidFill>
          </w14:textFill>
        </w:rPr>
        <w:t xml:space="preserve">       </w:t>
      </w:r>
    </w:p>
    <w:p>
      <w:pPr>
        <w:tabs>
          <w:tab w:val="left" w:pos="6663"/>
          <w:tab w:val="left" w:pos="7797"/>
        </w:tabs>
        <w:spacing w:line="360" w:lineRule="auto"/>
        <w:ind w:firstLine="480" w:firstLineChars="200"/>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 xml:space="preserve">                                         </w:t>
      </w:r>
      <w:r>
        <w:rPr>
          <w:bCs/>
          <w:color w:val="000000" w:themeColor="text1"/>
          <w:kern w:val="0"/>
          <w:sz w:val="24"/>
          <w14:textFill>
            <w14:solidFill>
              <w14:schemeClr w14:val="tx1"/>
            </w14:solidFill>
          </w14:textFill>
        </w:rPr>
        <w:t xml:space="preserve">     </w:t>
      </w:r>
      <w:r>
        <w:rPr>
          <w:rFonts w:hint="eastAsia"/>
          <w:bCs/>
          <w:color w:val="000000" w:themeColor="text1"/>
          <w:kern w:val="0"/>
          <w:sz w:val="24"/>
          <w14:textFill>
            <w14:solidFill>
              <w14:schemeClr w14:val="tx1"/>
            </w14:solidFill>
          </w14:textFill>
        </w:rPr>
        <w:t xml:space="preserve"> </w:t>
      </w:r>
      <w:r>
        <w:rPr>
          <w:bCs/>
          <w:color w:val="000000" w:themeColor="text1"/>
          <w:kern w:val="0"/>
          <w:sz w:val="24"/>
          <w14:textFill>
            <w14:solidFill>
              <w14:schemeClr w14:val="tx1"/>
            </w14:solidFill>
          </w14:textFill>
        </w:rPr>
        <w:t xml:space="preserve">  </w:t>
      </w:r>
      <w:r>
        <w:rPr>
          <w:rFonts w:hint="eastAsia"/>
          <w:bCs/>
          <w:color w:val="000000" w:themeColor="text1"/>
          <w:kern w:val="0"/>
          <w:sz w:val="24"/>
          <w14:textFill>
            <w14:solidFill>
              <w14:schemeClr w14:val="tx1"/>
            </w14:solidFill>
          </w14:textFill>
        </w:rPr>
        <w:t>田夏洁</w:t>
      </w:r>
    </w:p>
    <w:p>
      <w:pPr>
        <w:spacing w:line="360" w:lineRule="auto"/>
        <w:rPr>
          <w:bCs/>
          <w:color w:val="000000" w:themeColor="text1"/>
          <w:kern w:val="0"/>
          <w:sz w:val="24"/>
          <w14:textFill>
            <w14:solidFill>
              <w14:schemeClr w14:val="tx1"/>
            </w14:solidFill>
          </w14:textFill>
        </w:rPr>
      </w:pPr>
    </w:p>
    <w:p>
      <w:pPr>
        <w:spacing w:line="360" w:lineRule="auto"/>
        <w:rPr>
          <w:bCs/>
          <w:color w:val="000000" w:themeColor="text1"/>
          <w:kern w:val="0"/>
          <w:sz w:val="24"/>
          <w14:textFill>
            <w14:solidFill>
              <w14:schemeClr w14:val="tx1"/>
            </w14:solidFill>
          </w14:textFill>
        </w:rPr>
      </w:pPr>
    </w:p>
    <w:p>
      <w:pPr>
        <w:spacing w:line="360" w:lineRule="auto"/>
        <w:ind w:firstLine="4536" w:firstLineChars="1890"/>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经办律师：</w:t>
      </w:r>
      <w:r>
        <w:rPr>
          <w:rFonts w:hint="eastAsia"/>
          <w:bCs/>
          <w:color w:val="000000" w:themeColor="text1"/>
          <w:kern w:val="0"/>
          <w:sz w:val="24"/>
          <w:u w:val="single"/>
          <w14:textFill>
            <w14:solidFill>
              <w14:schemeClr w14:val="tx1"/>
            </w14:solidFill>
          </w14:textFill>
        </w:rPr>
        <w:t xml:space="preserve">         </w:t>
      </w:r>
      <w:r>
        <w:rPr>
          <w:bCs/>
          <w:color w:val="000000" w:themeColor="text1"/>
          <w:kern w:val="0"/>
          <w:sz w:val="24"/>
          <w:u w:val="single"/>
          <w14:textFill>
            <w14:solidFill>
              <w14:schemeClr w14:val="tx1"/>
            </w14:solidFill>
          </w14:textFill>
        </w:rPr>
        <w:t xml:space="preserve">  </w:t>
      </w:r>
      <w:r>
        <w:rPr>
          <w:rFonts w:hint="eastAsia"/>
          <w:bCs/>
          <w:color w:val="000000" w:themeColor="text1"/>
          <w:kern w:val="0"/>
          <w:sz w:val="24"/>
          <w:u w:val="single"/>
          <w14:textFill>
            <w14:solidFill>
              <w14:schemeClr w14:val="tx1"/>
            </w14:solidFill>
          </w14:textFill>
        </w:rPr>
        <w:t xml:space="preserve">       </w:t>
      </w:r>
    </w:p>
    <w:p>
      <w:pPr>
        <w:spacing w:line="360" w:lineRule="auto"/>
        <w:ind w:firstLine="4560" w:firstLineChars="1900"/>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 xml:space="preserve">        </w:t>
      </w:r>
      <w:r>
        <w:rPr>
          <w:bCs/>
          <w:color w:val="000000" w:themeColor="text1"/>
          <w:kern w:val="0"/>
          <w:sz w:val="24"/>
          <w14:textFill>
            <w14:solidFill>
              <w14:schemeClr w14:val="tx1"/>
            </w14:solidFill>
          </w14:textFill>
        </w:rPr>
        <w:t xml:space="preserve">       </w:t>
      </w:r>
      <w:r>
        <w:rPr>
          <w:rFonts w:hint="eastAsia"/>
          <w:bCs/>
          <w:color w:val="000000" w:themeColor="text1"/>
          <w:kern w:val="0"/>
          <w:sz w:val="24"/>
          <w14:textFill>
            <w14:solidFill>
              <w14:schemeClr w14:val="tx1"/>
            </w14:solidFill>
          </w14:textFill>
        </w:rPr>
        <w:t>宋修文</w:t>
      </w:r>
    </w:p>
    <w:p>
      <w:pPr>
        <w:spacing w:line="360" w:lineRule="auto"/>
        <w:rPr>
          <w:bCs/>
          <w:color w:val="000000" w:themeColor="text1"/>
          <w:kern w:val="0"/>
          <w:sz w:val="24"/>
          <w14:textFill>
            <w14:solidFill>
              <w14:schemeClr w14:val="tx1"/>
            </w14:solidFill>
          </w14:textFill>
        </w:rPr>
      </w:pPr>
    </w:p>
    <w:p>
      <w:pPr>
        <w:spacing w:line="360" w:lineRule="auto"/>
        <w:rPr>
          <w:bCs/>
          <w:color w:val="000000" w:themeColor="text1"/>
          <w:kern w:val="0"/>
          <w:sz w:val="24"/>
          <w14:textFill>
            <w14:solidFill>
              <w14:schemeClr w14:val="tx1"/>
            </w14:solidFill>
          </w14:textFill>
        </w:rPr>
      </w:pPr>
    </w:p>
    <w:p>
      <w:pPr>
        <w:spacing w:line="360" w:lineRule="auto"/>
        <w:ind w:firstLine="4536" w:firstLineChars="1890"/>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经办律师：</w:t>
      </w:r>
      <w:r>
        <w:rPr>
          <w:rFonts w:hint="eastAsia"/>
          <w:bCs/>
          <w:color w:val="000000" w:themeColor="text1"/>
          <w:kern w:val="0"/>
          <w:sz w:val="24"/>
          <w:u w:val="single"/>
          <w14:textFill>
            <w14:solidFill>
              <w14:schemeClr w14:val="tx1"/>
            </w14:solidFill>
          </w14:textFill>
        </w:rPr>
        <w:t xml:space="preserve">         </w:t>
      </w:r>
      <w:r>
        <w:rPr>
          <w:bCs/>
          <w:color w:val="000000" w:themeColor="text1"/>
          <w:kern w:val="0"/>
          <w:sz w:val="24"/>
          <w:u w:val="single"/>
          <w14:textFill>
            <w14:solidFill>
              <w14:schemeClr w14:val="tx1"/>
            </w14:solidFill>
          </w14:textFill>
        </w:rPr>
        <w:t xml:space="preserve">  </w:t>
      </w:r>
      <w:r>
        <w:rPr>
          <w:rFonts w:hint="eastAsia"/>
          <w:bCs/>
          <w:color w:val="000000" w:themeColor="text1"/>
          <w:kern w:val="0"/>
          <w:sz w:val="24"/>
          <w:u w:val="single"/>
          <w14:textFill>
            <w14:solidFill>
              <w14:schemeClr w14:val="tx1"/>
            </w14:solidFill>
          </w14:textFill>
        </w:rPr>
        <w:t xml:space="preserve">       </w:t>
      </w:r>
    </w:p>
    <w:p>
      <w:pPr>
        <w:spacing w:line="360" w:lineRule="auto"/>
        <w:ind w:firstLine="4560" w:firstLineChars="1900"/>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 xml:space="preserve">         </w:t>
      </w:r>
      <w:r>
        <w:rPr>
          <w:bCs/>
          <w:color w:val="000000" w:themeColor="text1"/>
          <w:kern w:val="0"/>
          <w:sz w:val="24"/>
          <w14:textFill>
            <w14:solidFill>
              <w14:schemeClr w14:val="tx1"/>
            </w14:solidFill>
          </w14:textFill>
        </w:rPr>
        <w:t xml:space="preserve">       </w:t>
      </w:r>
      <w:r>
        <w:rPr>
          <w:rFonts w:hint="eastAsia"/>
          <w:bCs/>
          <w:color w:val="000000" w:themeColor="text1"/>
          <w:kern w:val="0"/>
          <w:sz w:val="24"/>
          <w14:textFill>
            <w14:solidFill>
              <w14:schemeClr w14:val="tx1"/>
            </w14:solidFill>
          </w14:textFill>
        </w:rPr>
        <w:t>俞瑶瑶</w:t>
      </w:r>
    </w:p>
    <w:p>
      <w:pPr>
        <w:spacing w:line="360" w:lineRule="auto"/>
        <w:rPr>
          <w:bCs/>
          <w:color w:val="000000" w:themeColor="text1"/>
          <w:kern w:val="0"/>
          <w:sz w:val="24"/>
          <w14:textFill>
            <w14:solidFill>
              <w14:schemeClr w14:val="tx1"/>
            </w14:solidFill>
          </w14:textFill>
        </w:rPr>
      </w:pPr>
    </w:p>
    <w:p>
      <w:pPr>
        <w:spacing w:line="360" w:lineRule="auto"/>
        <w:rPr>
          <w:bCs/>
          <w:color w:val="000000" w:themeColor="text1"/>
          <w:kern w:val="0"/>
          <w:sz w:val="24"/>
          <w14:textFill>
            <w14:solidFill>
              <w14:schemeClr w14:val="tx1"/>
            </w14:solidFill>
          </w14:textFill>
        </w:rPr>
      </w:pPr>
    </w:p>
    <w:p>
      <w:pPr>
        <w:spacing w:line="360" w:lineRule="auto"/>
        <w:ind w:firstLine="6240" w:firstLineChars="2600"/>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年    月    日</w:t>
      </w:r>
    </w:p>
    <w:p>
      <w:pPr>
        <w:adjustRightInd w:val="0"/>
        <w:snapToGrid w:val="0"/>
        <w:spacing w:line="360" w:lineRule="auto"/>
        <w:rPr>
          <w:rFonts w:ascii="宋体" w:hAnsi="宋体"/>
          <w:b/>
          <w:color w:val="000000" w:themeColor="text1"/>
          <w:kern w:val="0"/>
          <w:sz w:val="28"/>
          <w:szCs w:val="28"/>
          <w14:textFill>
            <w14:solidFill>
              <w14:schemeClr w14:val="tx1"/>
            </w14:solidFill>
          </w14:textFill>
        </w:rPr>
      </w:pPr>
    </w:p>
    <w:p>
      <w:pPr>
        <w:adjustRightInd w:val="0"/>
        <w:snapToGrid w:val="0"/>
        <w:spacing w:line="360" w:lineRule="auto"/>
        <w:rPr>
          <w:rFonts w:ascii="宋体" w:hAnsi="宋体"/>
          <w:b/>
          <w:color w:val="000000" w:themeColor="text1"/>
          <w:kern w:val="0"/>
          <w:sz w:val="28"/>
          <w:szCs w:val="28"/>
          <w14:textFill>
            <w14:solidFill>
              <w14:schemeClr w14:val="tx1"/>
            </w14:solidFill>
          </w14:textFill>
        </w:rPr>
      </w:pPr>
    </w:p>
    <w:p>
      <w:pPr>
        <w:adjustRightInd w:val="0"/>
        <w:snapToGrid w:val="0"/>
        <w:spacing w:line="360" w:lineRule="auto"/>
        <w:rPr>
          <w:rFonts w:ascii="宋体" w:hAnsi="宋体"/>
          <w:b/>
          <w:color w:val="000000" w:themeColor="text1"/>
          <w:kern w:val="0"/>
          <w:sz w:val="28"/>
          <w:szCs w:val="28"/>
          <w14:textFill>
            <w14:solidFill>
              <w14:schemeClr w14:val="tx1"/>
            </w14:solidFill>
          </w14:textFill>
        </w:rPr>
      </w:pPr>
    </w:p>
    <w:p>
      <w:pPr>
        <w:spacing w:line="360" w:lineRule="auto"/>
        <w:ind w:firstLine="5060" w:firstLineChars="2100"/>
        <w:rPr>
          <w:b/>
          <w:color w:val="000000" w:themeColor="text1"/>
          <w:kern w:val="0"/>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FKai-SB">
    <w:altName w:val="Microsoft JhengHei Light"/>
    <w:panose1 w:val="00000000000000000000"/>
    <w:charset w:val="88"/>
    <w:family w:val="script"/>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1" w:csb1="00000000"/>
  </w:font>
  <w:font w:name="HumstSlab712 BT">
    <w:altName w:val="Cambria"/>
    <w:panose1 w:val="00000000000000000000"/>
    <w:charset w:val="00"/>
    <w:family w:val="roman"/>
    <w:pitch w:val="default"/>
    <w:sig w:usb0="00000000" w:usb1="00000000" w:usb2="00000000" w:usb3="00000000" w:csb0="0000001B"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0"/>
    <w:family w:val="swiss"/>
    <w:pitch w:val="default"/>
    <w:sig w:usb0="FFFFFFFF" w:usb1="E9FFFFFF" w:usb2="0000003F" w:usb3="00000000" w:csb0="603F01FF" w:csb1="FFFF0000"/>
  </w:font>
  <w:font w:name="Microsoft JhengHei Light">
    <w:panose1 w:val="020B0304030504040204"/>
    <w:charset w:val="88"/>
    <w:family w:val="auto"/>
    <w:pitch w:val="default"/>
    <w:sig w:usb0="8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146446"/>
    </w:sdtPr>
    <w:sdtContent>
      <w:p>
        <w:pPr>
          <w:pStyle w:val="10"/>
          <w:jc w:val="center"/>
        </w:pPr>
        <w:r>
          <w:fldChar w:fldCharType="begin"/>
        </w:r>
        <w:r>
          <w:instrText xml:space="preserve">PAGE   \* MERGEFORMAT</w:instrText>
        </w:r>
        <w:r>
          <w:fldChar w:fldCharType="separate"/>
        </w:r>
        <w:r>
          <w:rPr>
            <w:lang w:val="zh-CN"/>
          </w:rPr>
          <w:t>49</w:t>
        </w:r>
        <w:r>
          <w:fldChar w:fldCharType="end"/>
        </w:r>
      </w:p>
    </w:sdtContent>
  </w:sdt>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204"/>
        <w:tab w:val="right" w:pos="8432"/>
      </w:tabs>
      <w:wordWrap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175895</wp:posOffset>
              </wp:positionV>
              <wp:extent cx="5261610" cy="0"/>
              <wp:effectExtent l="5715" t="13970" r="9525"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6161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0.45pt;margin-top:13.85pt;height:0pt;width:414.3pt;z-index:251659264;mso-width-relative:page;mso-height-relative:page;" filled="f" stroked="t" coordsize="21600,21600" o:gfxdata="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OG9t9IAAAAGAQAADwAA&#10;AAAAAAABACAAAAAiAAAAZHJzL2Rvd25yZXYueG1sUEsBAhQAFAAAAAgAh07iQHcwDmrjAQAAqgMA&#10;AA4AAAAAAAAAAQAgAAAAIQEAAGRycy9lMm9Eb2MueG1sUEsFBgAAAAAGAAYAWQEAAHYFAAAAAA==&#10;">
              <v:fill on="f" focussize="0,0"/>
              <v:stroke weight="0.5pt" color="#000000" joinstyle="round"/>
              <v:imagedata o:title=""/>
              <o:lock v:ext="edit" aspectratio="f"/>
            </v:line>
          </w:pict>
        </mc:Fallback>
      </mc:AlternateContent>
    </w:r>
    <w:r>
      <w:rPr>
        <w:rFonts w:hint="eastAsia"/>
        <w:sz w:val="18"/>
        <w:szCs w:val="18"/>
      </w:rPr>
      <w:t>北京大成（深圳）律师事务所                                                        法律意见书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北京大成（深圳）律师事务所                                                        法律意见书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41E72"/>
    <w:multiLevelType w:val="multilevel"/>
    <w:tmpl w:val="01A41E72"/>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04707CB6"/>
    <w:multiLevelType w:val="multilevel"/>
    <w:tmpl w:val="04707CB6"/>
    <w:lvl w:ilvl="0" w:tentative="0">
      <w:start w:val="1"/>
      <w:numFmt w:val="decimal"/>
      <w:lvlText w:val="（%1）"/>
      <w:lvlJc w:val="left"/>
      <w:pPr>
        <w:ind w:left="1320" w:hanging="720"/>
      </w:pPr>
      <w:rPr>
        <w:rFonts w:hint="default" w:ascii="Times New Roman" w:hAnsi="Times New Roman" w:cs="Times New Roman"/>
      </w:rPr>
    </w:lvl>
    <w:lvl w:ilvl="1" w:tentative="0">
      <w:start w:val="1"/>
      <w:numFmt w:val="lowerLetter"/>
      <w:lvlText w:val="%2)"/>
      <w:lvlJc w:val="left"/>
      <w:pPr>
        <w:ind w:left="1480" w:hanging="440"/>
      </w:pPr>
      <w:rPr>
        <w:rFonts w:hint="default" w:ascii="Times New Roman" w:hAnsi="Times New Roman" w:cs="Times New Roman"/>
      </w:rPr>
    </w:lvl>
    <w:lvl w:ilvl="2" w:tentative="0">
      <w:start w:val="1"/>
      <w:numFmt w:val="lowerRoman"/>
      <w:lvlText w:val="%3."/>
      <w:lvlJc w:val="right"/>
      <w:pPr>
        <w:ind w:left="1920" w:hanging="440"/>
      </w:pPr>
      <w:rPr>
        <w:rFonts w:hint="default" w:ascii="Times New Roman" w:hAnsi="Times New Roman" w:cs="Times New Roman"/>
      </w:rPr>
    </w:lvl>
    <w:lvl w:ilvl="3" w:tentative="0">
      <w:start w:val="1"/>
      <w:numFmt w:val="decimal"/>
      <w:lvlText w:val="%4."/>
      <w:lvlJc w:val="left"/>
      <w:pPr>
        <w:ind w:left="2360" w:hanging="440"/>
      </w:pPr>
      <w:rPr>
        <w:rFonts w:hint="default" w:ascii="Times New Roman" w:hAnsi="Times New Roman" w:cs="Times New Roman"/>
      </w:rPr>
    </w:lvl>
    <w:lvl w:ilvl="4" w:tentative="0">
      <w:start w:val="1"/>
      <w:numFmt w:val="lowerLetter"/>
      <w:lvlText w:val="%5)"/>
      <w:lvlJc w:val="left"/>
      <w:pPr>
        <w:ind w:left="2800" w:hanging="440"/>
      </w:pPr>
      <w:rPr>
        <w:rFonts w:hint="default" w:ascii="Times New Roman" w:hAnsi="Times New Roman" w:cs="Times New Roman"/>
      </w:rPr>
    </w:lvl>
    <w:lvl w:ilvl="5" w:tentative="0">
      <w:start w:val="1"/>
      <w:numFmt w:val="lowerRoman"/>
      <w:lvlText w:val="%6."/>
      <w:lvlJc w:val="right"/>
      <w:pPr>
        <w:ind w:left="3240" w:hanging="440"/>
      </w:pPr>
      <w:rPr>
        <w:rFonts w:hint="default" w:ascii="Times New Roman" w:hAnsi="Times New Roman" w:cs="Times New Roman"/>
      </w:rPr>
    </w:lvl>
    <w:lvl w:ilvl="6" w:tentative="0">
      <w:start w:val="1"/>
      <w:numFmt w:val="decimal"/>
      <w:lvlText w:val="%7."/>
      <w:lvlJc w:val="left"/>
      <w:pPr>
        <w:ind w:left="3680" w:hanging="440"/>
      </w:pPr>
      <w:rPr>
        <w:rFonts w:hint="default" w:ascii="Times New Roman" w:hAnsi="Times New Roman" w:cs="Times New Roman"/>
      </w:rPr>
    </w:lvl>
    <w:lvl w:ilvl="7" w:tentative="0">
      <w:start w:val="1"/>
      <w:numFmt w:val="lowerLetter"/>
      <w:lvlText w:val="%8)"/>
      <w:lvlJc w:val="left"/>
      <w:pPr>
        <w:ind w:left="4120" w:hanging="440"/>
      </w:pPr>
      <w:rPr>
        <w:rFonts w:hint="default" w:ascii="Times New Roman" w:hAnsi="Times New Roman" w:cs="Times New Roman"/>
      </w:rPr>
    </w:lvl>
    <w:lvl w:ilvl="8" w:tentative="0">
      <w:start w:val="1"/>
      <w:numFmt w:val="lowerRoman"/>
      <w:lvlText w:val="%9."/>
      <w:lvlJc w:val="right"/>
      <w:pPr>
        <w:ind w:left="4560" w:hanging="440"/>
      </w:pPr>
      <w:rPr>
        <w:rFonts w:hint="default" w:ascii="Times New Roman" w:hAnsi="Times New Roman" w:cs="Times New Roman"/>
      </w:rPr>
    </w:lvl>
  </w:abstractNum>
  <w:abstractNum w:abstractNumId="2">
    <w:nsid w:val="0B340C00"/>
    <w:multiLevelType w:val="multilevel"/>
    <w:tmpl w:val="0B340C00"/>
    <w:lvl w:ilvl="0" w:tentative="0">
      <w:start w:val="7"/>
      <w:numFmt w:val="decimal"/>
      <w:lvlText w:val="%1"/>
      <w:lvlJc w:val="left"/>
      <w:pPr>
        <w:ind w:left="300" w:hanging="423"/>
      </w:pPr>
      <w:rPr>
        <w:rFonts w:hint="default" w:ascii="Times New Roman" w:hAnsi="Times New Roman" w:cs="Times New Roman"/>
      </w:rPr>
    </w:lvl>
    <w:lvl w:ilvl="1" w:tentative="0">
      <w:start w:val="1"/>
      <w:numFmt w:val="decimal"/>
      <w:lvlText w:val="%1.%2"/>
      <w:lvlJc w:val="left"/>
      <w:pPr>
        <w:ind w:left="300" w:hanging="423"/>
      </w:pPr>
      <w:rPr>
        <w:rFonts w:hint="default" w:ascii="Times New Roman" w:hAnsi="Times New Roman" w:cs="Times New Roman"/>
        <w:b/>
        <w:bCs/>
        <w:i w:val="0"/>
        <w:iCs w:val="0"/>
        <w:sz w:val="24"/>
        <w:szCs w:val="24"/>
      </w:rPr>
    </w:lvl>
    <w:lvl w:ilvl="2" w:tentative="0">
      <w:start w:val="1"/>
      <w:numFmt w:val="decimal"/>
      <w:lvlText w:val="%1.%2.%3"/>
      <w:lvlJc w:val="left"/>
      <w:pPr>
        <w:ind w:left="1385" w:hanging="605"/>
      </w:pPr>
      <w:rPr>
        <w:rFonts w:hint="default" w:ascii="Times New Roman" w:hAnsi="Times New Roman" w:cs="Times New Roman"/>
        <w:b w:val="0"/>
        <w:bCs w:val="0"/>
        <w:i w:val="0"/>
        <w:iCs w:val="0"/>
        <w:sz w:val="24"/>
        <w:szCs w:val="24"/>
      </w:rPr>
    </w:lvl>
    <w:lvl w:ilvl="3" w:tentative="0">
      <w:start w:val="0"/>
      <w:numFmt w:val="bullet"/>
      <w:lvlText w:val="•"/>
      <w:lvlJc w:val="left"/>
      <w:pPr>
        <w:ind w:left="3154" w:hanging="605"/>
      </w:pPr>
      <w:rPr>
        <w:rFonts w:hint="default" w:ascii="Times New Roman" w:hAnsi="Times New Roman" w:cs="Times New Roman"/>
      </w:rPr>
    </w:lvl>
    <w:lvl w:ilvl="4" w:tentative="0">
      <w:start w:val="0"/>
      <w:numFmt w:val="bullet"/>
      <w:lvlText w:val="•"/>
      <w:lvlJc w:val="left"/>
      <w:pPr>
        <w:ind w:left="4041" w:hanging="605"/>
      </w:pPr>
      <w:rPr>
        <w:rFonts w:hint="default" w:ascii="Times New Roman" w:hAnsi="Times New Roman" w:cs="Times New Roman"/>
      </w:rPr>
    </w:lvl>
    <w:lvl w:ilvl="5" w:tentative="0">
      <w:start w:val="0"/>
      <w:numFmt w:val="bullet"/>
      <w:lvlText w:val="•"/>
      <w:lvlJc w:val="left"/>
      <w:pPr>
        <w:ind w:left="4928" w:hanging="605"/>
      </w:pPr>
      <w:rPr>
        <w:rFonts w:hint="default" w:ascii="Times New Roman" w:hAnsi="Times New Roman" w:cs="Times New Roman"/>
      </w:rPr>
    </w:lvl>
    <w:lvl w:ilvl="6" w:tentative="0">
      <w:start w:val="0"/>
      <w:numFmt w:val="bullet"/>
      <w:lvlText w:val="•"/>
      <w:lvlJc w:val="left"/>
      <w:pPr>
        <w:ind w:left="5815" w:hanging="605"/>
      </w:pPr>
      <w:rPr>
        <w:rFonts w:hint="default" w:ascii="Times New Roman" w:hAnsi="Times New Roman" w:cs="Times New Roman"/>
      </w:rPr>
    </w:lvl>
    <w:lvl w:ilvl="7" w:tentative="0">
      <w:start w:val="0"/>
      <w:numFmt w:val="bullet"/>
      <w:lvlText w:val="•"/>
      <w:lvlJc w:val="left"/>
      <w:pPr>
        <w:ind w:left="6702" w:hanging="605"/>
      </w:pPr>
      <w:rPr>
        <w:rFonts w:hint="default" w:ascii="Times New Roman" w:hAnsi="Times New Roman" w:cs="Times New Roman"/>
      </w:rPr>
    </w:lvl>
    <w:lvl w:ilvl="8" w:tentative="0">
      <w:start w:val="0"/>
      <w:numFmt w:val="bullet"/>
      <w:lvlText w:val="•"/>
      <w:lvlJc w:val="left"/>
      <w:pPr>
        <w:ind w:left="7589" w:hanging="605"/>
      </w:pPr>
      <w:rPr>
        <w:rFonts w:hint="default" w:ascii="Times New Roman" w:hAnsi="Times New Roman" w:cs="Times New Roman"/>
      </w:rPr>
    </w:lvl>
  </w:abstractNum>
  <w:abstractNum w:abstractNumId="3">
    <w:nsid w:val="0C1A6F34"/>
    <w:multiLevelType w:val="multilevel"/>
    <w:tmpl w:val="0C1A6F3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D94A8F"/>
    <w:multiLevelType w:val="multilevel"/>
    <w:tmpl w:val="0ED94A8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C91436"/>
    <w:multiLevelType w:val="multilevel"/>
    <w:tmpl w:val="1CC9143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E26EE1"/>
    <w:multiLevelType w:val="multilevel"/>
    <w:tmpl w:val="22E26EE1"/>
    <w:lvl w:ilvl="0" w:tentative="0">
      <w:start w:val="1"/>
      <w:numFmt w:val="chineseCountingThousand"/>
      <w:lvlText w:val="第%1节  "/>
      <w:lvlJc w:val="left"/>
      <w:pPr>
        <w:ind w:left="2546"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4C25F19"/>
    <w:multiLevelType w:val="multilevel"/>
    <w:tmpl w:val="24C25F1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6D0699"/>
    <w:multiLevelType w:val="multilevel"/>
    <w:tmpl w:val="346D0699"/>
    <w:lvl w:ilvl="0" w:tentative="0">
      <w:start w:val="5"/>
      <w:numFmt w:val="decimal"/>
      <w:lvlText w:val="%1"/>
      <w:lvlJc w:val="left"/>
      <w:pPr>
        <w:ind w:left="1203" w:hanging="423"/>
      </w:pPr>
      <w:rPr>
        <w:rFonts w:hint="default" w:ascii="Times New Roman" w:hAnsi="Times New Roman" w:cs="Times New Roman"/>
      </w:rPr>
    </w:lvl>
    <w:lvl w:ilvl="1" w:tentative="0">
      <w:start w:val="1"/>
      <w:numFmt w:val="decimal"/>
      <w:lvlText w:val="%1.%2"/>
      <w:lvlJc w:val="left"/>
      <w:pPr>
        <w:ind w:left="1203" w:hanging="423"/>
      </w:pPr>
      <w:rPr>
        <w:rFonts w:hint="default" w:ascii="Times New Roman" w:hAnsi="Times New Roman" w:cs="Times New Roman"/>
        <w:b/>
        <w:bCs/>
        <w:i w:val="0"/>
        <w:iCs w:val="0"/>
        <w:sz w:val="24"/>
        <w:szCs w:val="24"/>
      </w:rPr>
    </w:lvl>
    <w:lvl w:ilvl="2" w:tentative="0">
      <w:start w:val="1"/>
      <w:numFmt w:val="decimal"/>
      <w:lvlText w:val="%1.%2.%3"/>
      <w:lvlJc w:val="left"/>
      <w:pPr>
        <w:ind w:left="605" w:hanging="605"/>
      </w:pPr>
      <w:rPr>
        <w:rFonts w:hint="default" w:ascii="Times New Roman" w:hAnsi="Times New Roman" w:cs="Times New Roman"/>
        <w:b w:val="0"/>
        <w:bCs w:val="0"/>
        <w:i w:val="0"/>
        <w:iCs w:val="0"/>
        <w:sz w:val="24"/>
        <w:szCs w:val="24"/>
      </w:rPr>
    </w:lvl>
    <w:lvl w:ilvl="3" w:tentative="0">
      <w:start w:val="0"/>
      <w:numFmt w:val="bullet"/>
      <w:lvlText w:val="•"/>
      <w:lvlJc w:val="left"/>
      <w:pPr>
        <w:ind w:left="2378" w:hanging="605"/>
      </w:pPr>
      <w:rPr>
        <w:rFonts w:hint="default" w:ascii="Times New Roman" w:hAnsi="Times New Roman" w:cs="Times New Roman"/>
      </w:rPr>
    </w:lvl>
    <w:lvl w:ilvl="4" w:tentative="0">
      <w:start w:val="0"/>
      <w:numFmt w:val="bullet"/>
      <w:lvlText w:val="•"/>
      <w:lvlJc w:val="left"/>
      <w:pPr>
        <w:ind w:left="3376" w:hanging="605"/>
      </w:pPr>
      <w:rPr>
        <w:rFonts w:hint="default" w:ascii="Times New Roman" w:hAnsi="Times New Roman" w:cs="Times New Roman"/>
      </w:rPr>
    </w:lvl>
    <w:lvl w:ilvl="5" w:tentative="0">
      <w:start w:val="0"/>
      <w:numFmt w:val="bullet"/>
      <w:lvlText w:val="•"/>
      <w:lvlJc w:val="left"/>
      <w:pPr>
        <w:ind w:left="4374" w:hanging="605"/>
      </w:pPr>
      <w:rPr>
        <w:rFonts w:hint="default" w:ascii="Times New Roman" w:hAnsi="Times New Roman" w:cs="Times New Roman"/>
      </w:rPr>
    </w:lvl>
    <w:lvl w:ilvl="6" w:tentative="0">
      <w:start w:val="0"/>
      <w:numFmt w:val="bullet"/>
      <w:lvlText w:val="•"/>
      <w:lvlJc w:val="left"/>
      <w:pPr>
        <w:ind w:left="5372" w:hanging="605"/>
      </w:pPr>
      <w:rPr>
        <w:rFonts w:hint="default" w:ascii="Times New Roman" w:hAnsi="Times New Roman" w:cs="Times New Roman"/>
      </w:rPr>
    </w:lvl>
    <w:lvl w:ilvl="7" w:tentative="0">
      <w:start w:val="0"/>
      <w:numFmt w:val="bullet"/>
      <w:lvlText w:val="•"/>
      <w:lvlJc w:val="left"/>
      <w:pPr>
        <w:ind w:left="6370" w:hanging="605"/>
      </w:pPr>
      <w:rPr>
        <w:rFonts w:hint="default" w:ascii="Times New Roman" w:hAnsi="Times New Roman" w:cs="Times New Roman"/>
      </w:rPr>
    </w:lvl>
    <w:lvl w:ilvl="8" w:tentative="0">
      <w:start w:val="0"/>
      <w:numFmt w:val="bullet"/>
      <w:lvlText w:val="•"/>
      <w:lvlJc w:val="left"/>
      <w:pPr>
        <w:ind w:left="7368" w:hanging="605"/>
      </w:pPr>
      <w:rPr>
        <w:rFonts w:hint="default" w:ascii="Times New Roman" w:hAnsi="Times New Roman" w:cs="Times New Roman"/>
      </w:rPr>
    </w:lvl>
  </w:abstractNum>
  <w:abstractNum w:abstractNumId="9">
    <w:nsid w:val="37F145CE"/>
    <w:multiLevelType w:val="multilevel"/>
    <w:tmpl w:val="37F145CE"/>
    <w:lvl w:ilvl="0" w:tentative="0">
      <w:start w:val="1"/>
      <w:numFmt w:val="chineseCountingThousand"/>
      <w:lvlText w:val="（%1）"/>
      <w:lvlJc w:val="left"/>
      <w:pPr>
        <w:ind w:left="900" w:hanging="420"/>
      </w:pPr>
      <w:rPr>
        <w:rFonts w:hint="default" w:ascii="Times New Roman" w:hAnsi="Times New Roman" w:cs="Times New Roman"/>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0AA03B7"/>
    <w:multiLevelType w:val="multilevel"/>
    <w:tmpl w:val="40AA03B7"/>
    <w:lvl w:ilvl="0" w:tentative="0">
      <w:start w:val="3"/>
      <w:numFmt w:val="decimal"/>
      <w:lvlText w:val="%1"/>
      <w:lvlJc w:val="left"/>
      <w:pPr>
        <w:ind w:left="1203" w:hanging="423"/>
      </w:pPr>
      <w:rPr>
        <w:rFonts w:hint="default" w:ascii="Times New Roman" w:hAnsi="Times New Roman" w:cs="Times New Roman"/>
      </w:rPr>
    </w:lvl>
    <w:lvl w:ilvl="1" w:tentative="0">
      <w:start w:val="1"/>
      <w:numFmt w:val="decimal"/>
      <w:lvlText w:val="%1.%2"/>
      <w:lvlJc w:val="left"/>
      <w:pPr>
        <w:ind w:left="1203" w:hanging="423"/>
      </w:pPr>
      <w:rPr>
        <w:rFonts w:hint="default" w:ascii="Times New Roman" w:hAnsi="Times New Roman" w:cs="Times New Roman"/>
        <w:b/>
        <w:bCs/>
        <w:i w:val="0"/>
        <w:iCs w:val="0"/>
        <w:sz w:val="24"/>
        <w:szCs w:val="24"/>
      </w:rPr>
    </w:lvl>
    <w:lvl w:ilvl="2" w:tentative="0">
      <w:start w:val="1"/>
      <w:numFmt w:val="decimal"/>
      <w:lvlText w:val="%1.%2.%3"/>
      <w:lvlJc w:val="left"/>
      <w:pPr>
        <w:ind w:left="300" w:hanging="605"/>
      </w:pPr>
      <w:rPr>
        <w:rFonts w:hint="default" w:ascii="Times New Roman" w:hAnsi="Times New Roman" w:cs="Times New Roman"/>
        <w:b w:val="0"/>
        <w:bCs w:val="0"/>
        <w:i w:val="0"/>
        <w:iCs w:val="0"/>
        <w:sz w:val="24"/>
        <w:szCs w:val="24"/>
      </w:rPr>
    </w:lvl>
    <w:lvl w:ilvl="3" w:tentative="0">
      <w:start w:val="0"/>
      <w:numFmt w:val="bullet"/>
      <w:lvlText w:val="•"/>
      <w:lvlJc w:val="left"/>
      <w:pPr>
        <w:ind w:left="3014" w:hanging="605"/>
      </w:pPr>
      <w:rPr>
        <w:rFonts w:hint="default" w:ascii="Times New Roman" w:hAnsi="Times New Roman" w:cs="Times New Roman"/>
      </w:rPr>
    </w:lvl>
    <w:lvl w:ilvl="4" w:tentative="0">
      <w:start w:val="0"/>
      <w:numFmt w:val="bullet"/>
      <w:lvlText w:val="•"/>
      <w:lvlJc w:val="left"/>
      <w:pPr>
        <w:ind w:left="3921" w:hanging="605"/>
      </w:pPr>
      <w:rPr>
        <w:rFonts w:hint="default" w:ascii="Times New Roman" w:hAnsi="Times New Roman" w:cs="Times New Roman"/>
      </w:rPr>
    </w:lvl>
    <w:lvl w:ilvl="5" w:tentative="0">
      <w:start w:val="0"/>
      <w:numFmt w:val="bullet"/>
      <w:lvlText w:val="•"/>
      <w:lvlJc w:val="left"/>
      <w:pPr>
        <w:ind w:left="4828" w:hanging="605"/>
      </w:pPr>
      <w:rPr>
        <w:rFonts w:hint="default" w:ascii="Times New Roman" w:hAnsi="Times New Roman" w:cs="Times New Roman"/>
      </w:rPr>
    </w:lvl>
    <w:lvl w:ilvl="6" w:tentative="0">
      <w:start w:val="0"/>
      <w:numFmt w:val="bullet"/>
      <w:lvlText w:val="•"/>
      <w:lvlJc w:val="left"/>
      <w:pPr>
        <w:ind w:left="5735" w:hanging="605"/>
      </w:pPr>
      <w:rPr>
        <w:rFonts w:hint="default" w:ascii="Times New Roman" w:hAnsi="Times New Roman" w:cs="Times New Roman"/>
      </w:rPr>
    </w:lvl>
    <w:lvl w:ilvl="7" w:tentative="0">
      <w:start w:val="0"/>
      <w:numFmt w:val="bullet"/>
      <w:lvlText w:val="•"/>
      <w:lvlJc w:val="left"/>
      <w:pPr>
        <w:ind w:left="6642" w:hanging="605"/>
      </w:pPr>
      <w:rPr>
        <w:rFonts w:hint="default" w:ascii="Times New Roman" w:hAnsi="Times New Roman" w:cs="Times New Roman"/>
      </w:rPr>
    </w:lvl>
    <w:lvl w:ilvl="8" w:tentative="0">
      <w:start w:val="0"/>
      <w:numFmt w:val="bullet"/>
      <w:lvlText w:val="•"/>
      <w:lvlJc w:val="left"/>
      <w:pPr>
        <w:ind w:left="7549" w:hanging="605"/>
      </w:pPr>
      <w:rPr>
        <w:rFonts w:hint="default" w:ascii="Times New Roman" w:hAnsi="Times New Roman" w:cs="Times New Roman"/>
      </w:rPr>
    </w:lvl>
  </w:abstractNum>
  <w:abstractNum w:abstractNumId="11">
    <w:nsid w:val="4EAB425D"/>
    <w:multiLevelType w:val="multilevel"/>
    <w:tmpl w:val="4EAB425D"/>
    <w:lvl w:ilvl="0" w:tentative="0">
      <w:start w:val="1"/>
      <w:numFmt w:val="decimal"/>
      <w:lvlText w:val="%1."/>
      <w:lvlJc w:val="left"/>
      <w:pPr>
        <w:ind w:left="425" w:hanging="425"/>
      </w:pPr>
      <w:rPr>
        <w:rFonts w:hint="eastAsia" w:ascii="宋体" w:hAnsi="宋体" w:eastAsia="宋体"/>
      </w:rPr>
    </w:lvl>
    <w:lvl w:ilvl="1" w:tentative="0">
      <w:start w:val="1"/>
      <w:numFmt w:val="decimal"/>
      <w:lvlText w:val="2.%2"/>
      <w:lvlJc w:val="left"/>
      <w:pPr>
        <w:ind w:left="567" w:hanging="567"/>
      </w:pPr>
      <w:rPr>
        <w:rFonts w:hint="eastAsia" w:ascii="宋体" w:hAnsi="宋体" w:eastAsia="宋体"/>
      </w:rPr>
    </w:lvl>
    <w:lvl w:ilvl="2" w:tentative="0">
      <w:start w:val="1"/>
      <w:numFmt w:val="decimal"/>
      <w:lvlText w:val="%1.%2.%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12">
    <w:nsid w:val="56CB7F8A"/>
    <w:multiLevelType w:val="multilevel"/>
    <w:tmpl w:val="56CB7F8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DEE428C"/>
    <w:multiLevelType w:val="multilevel"/>
    <w:tmpl w:val="5DEE428C"/>
    <w:lvl w:ilvl="0" w:tentative="0">
      <w:start w:val="1"/>
      <w:numFmt w:val="decimal"/>
      <w:lvlText w:val="（%1）"/>
      <w:lvlJc w:val="left"/>
      <w:pPr>
        <w:ind w:left="1429" w:hanging="720"/>
      </w:pPr>
      <w:rPr>
        <w:rFonts w:hint="default" w:ascii="Times New Roman" w:hAnsi="Times New Roman" w:cs="Times New Roman"/>
      </w:rPr>
    </w:lvl>
    <w:lvl w:ilvl="1" w:tentative="0">
      <w:start w:val="1"/>
      <w:numFmt w:val="lowerLetter"/>
      <w:lvlText w:val="%2)"/>
      <w:lvlJc w:val="left"/>
      <w:pPr>
        <w:ind w:left="1589" w:hanging="440"/>
      </w:pPr>
      <w:rPr>
        <w:rFonts w:hint="default" w:ascii="Times New Roman" w:hAnsi="Times New Roman" w:cs="Times New Roman"/>
      </w:rPr>
    </w:lvl>
    <w:lvl w:ilvl="2" w:tentative="0">
      <w:start w:val="1"/>
      <w:numFmt w:val="lowerRoman"/>
      <w:lvlText w:val="%3."/>
      <w:lvlJc w:val="right"/>
      <w:pPr>
        <w:ind w:left="2029" w:hanging="440"/>
      </w:pPr>
      <w:rPr>
        <w:rFonts w:hint="default" w:ascii="Times New Roman" w:hAnsi="Times New Roman" w:cs="Times New Roman"/>
      </w:rPr>
    </w:lvl>
    <w:lvl w:ilvl="3" w:tentative="0">
      <w:start w:val="1"/>
      <w:numFmt w:val="decimal"/>
      <w:lvlText w:val="%4."/>
      <w:lvlJc w:val="left"/>
      <w:pPr>
        <w:ind w:left="2469" w:hanging="440"/>
      </w:pPr>
      <w:rPr>
        <w:rFonts w:hint="default" w:ascii="Times New Roman" w:hAnsi="Times New Roman" w:cs="Times New Roman"/>
      </w:rPr>
    </w:lvl>
    <w:lvl w:ilvl="4" w:tentative="0">
      <w:start w:val="1"/>
      <w:numFmt w:val="lowerLetter"/>
      <w:lvlText w:val="%5)"/>
      <w:lvlJc w:val="left"/>
      <w:pPr>
        <w:ind w:left="2909" w:hanging="440"/>
      </w:pPr>
      <w:rPr>
        <w:rFonts w:hint="default" w:ascii="Times New Roman" w:hAnsi="Times New Roman" w:cs="Times New Roman"/>
      </w:rPr>
    </w:lvl>
    <w:lvl w:ilvl="5" w:tentative="0">
      <w:start w:val="1"/>
      <w:numFmt w:val="lowerRoman"/>
      <w:lvlText w:val="%6."/>
      <w:lvlJc w:val="right"/>
      <w:pPr>
        <w:ind w:left="3349" w:hanging="440"/>
      </w:pPr>
      <w:rPr>
        <w:rFonts w:hint="default" w:ascii="Times New Roman" w:hAnsi="Times New Roman" w:cs="Times New Roman"/>
      </w:rPr>
    </w:lvl>
    <w:lvl w:ilvl="6" w:tentative="0">
      <w:start w:val="1"/>
      <w:numFmt w:val="decimal"/>
      <w:lvlText w:val="%7."/>
      <w:lvlJc w:val="left"/>
      <w:pPr>
        <w:ind w:left="3789" w:hanging="440"/>
      </w:pPr>
      <w:rPr>
        <w:rFonts w:hint="default" w:ascii="Times New Roman" w:hAnsi="Times New Roman" w:cs="Times New Roman"/>
      </w:rPr>
    </w:lvl>
    <w:lvl w:ilvl="7" w:tentative="0">
      <w:start w:val="1"/>
      <w:numFmt w:val="lowerLetter"/>
      <w:lvlText w:val="%8)"/>
      <w:lvlJc w:val="left"/>
      <w:pPr>
        <w:ind w:left="4229" w:hanging="440"/>
      </w:pPr>
      <w:rPr>
        <w:rFonts w:hint="default" w:ascii="Times New Roman" w:hAnsi="Times New Roman" w:cs="Times New Roman"/>
      </w:rPr>
    </w:lvl>
    <w:lvl w:ilvl="8" w:tentative="0">
      <w:start w:val="1"/>
      <w:numFmt w:val="lowerRoman"/>
      <w:lvlText w:val="%9."/>
      <w:lvlJc w:val="right"/>
      <w:pPr>
        <w:ind w:left="4669" w:hanging="440"/>
      </w:pPr>
      <w:rPr>
        <w:rFonts w:hint="default" w:ascii="Times New Roman" w:hAnsi="Times New Roman" w:cs="Times New Roman"/>
      </w:rPr>
    </w:lvl>
  </w:abstractNum>
  <w:abstractNum w:abstractNumId="14">
    <w:nsid w:val="605A34A3"/>
    <w:multiLevelType w:val="multilevel"/>
    <w:tmpl w:val="605A34A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59F45CC"/>
    <w:multiLevelType w:val="multilevel"/>
    <w:tmpl w:val="659F45CC"/>
    <w:lvl w:ilvl="0" w:tentative="0">
      <w:start w:val="9"/>
      <w:numFmt w:val="decimal"/>
      <w:lvlText w:val="%1"/>
      <w:lvlJc w:val="left"/>
      <w:pPr>
        <w:ind w:left="360" w:hanging="360"/>
      </w:pPr>
      <w:rPr>
        <w:rFonts w:hint="default" w:ascii="Times New Roman" w:hAnsi="Times New Roman" w:cs="Times New Roman"/>
        <w:b/>
      </w:rPr>
    </w:lvl>
    <w:lvl w:ilvl="1" w:tentative="0">
      <w:start w:val="1"/>
      <w:numFmt w:val="decimal"/>
      <w:lvlText w:val="%1.%2"/>
      <w:lvlJc w:val="left"/>
      <w:pPr>
        <w:ind w:left="360" w:hanging="360"/>
      </w:pPr>
      <w:rPr>
        <w:rFonts w:hint="default" w:ascii="Times New Roman" w:hAnsi="Times New Roman" w:cs="Times New Roman"/>
        <w:b/>
      </w:rPr>
    </w:lvl>
    <w:lvl w:ilvl="2" w:tentative="0">
      <w:start w:val="1"/>
      <w:numFmt w:val="decimal"/>
      <w:lvlText w:val="%1.%2.%3"/>
      <w:lvlJc w:val="left"/>
      <w:pPr>
        <w:ind w:left="1854" w:hanging="720"/>
      </w:pPr>
      <w:rPr>
        <w:rFonts w:hint="default" w:ascii="Times New Roman" w:hAnsi="Times New Roman" w:cs="Times New Roman"/>
        <w:b/>
      </w:rPr>
    </w:lvl>
    <w:lvl w:ilvl="3" w:tentative="0">
      <w:start w:val="1"/>
      <w:numFmt w:val="decimal"/>
      <w:lvlText w:val="%1.%2.%3.%4"/>
      <w:lvlJc w:val="left"/>
      <w:pPr>
        <w:ind w:left="2421" w:hanging="720"/>
      </w:pPr>
      <w:rPr>
        <w:rFonts w:hint="default" w:ascii="Times New Roman" w:hAnsi="Times New Roman" w:cs="Times New Roman"/>
        <w:b/>
      </w:rPr>
    </w:lvl>
    <w:lvl w:ilvl="4" w:tentative="0">
      <w:start w:val="1"/>
      <w:numFmt w:val="decimal"/>
      <w:lvlText w:val="%1.%2.%3.%4.%5"/>
      <w:lvlJc w:val="left"/>
      <w:pPr>
        <w:ind w:left="3348" w:hanging="1080"/>
      </w:pPr>
      <w:rPr>
        <w:rFonts w:hint="default" w:ascii="Times New Roman" w:hAnsi="Times New Roman" w:cs="Times New Roman"/>
        <w:b/>
      </w:rPr>
    </w:lvl>
    <w:lvl w:ilvl="5" w:tentative="0">
      <w:start w:val="1"/>
      <w:numFmt w:val="decimal"/>
      <w:lvlText w:val="%1.%2.%3.%4.%5.%6"/>
      <w:lvlJc w:val="left"/>
      <w:pPr>
        <w:ind w:left="3915" w:hanging="1080"/>
      </w:pPr>
      <w:rPr>
        <w:rFonts w:hint="default" w:ascii="Times New Roman" w:hAnsi="Times New Roman" w:cs="Times New Roman"/>
        <w:b/>
      </w:rPr>
    </w:lvl>
    <w:lvl w:ilvl="6" w:tentative="0">
      <w:start w:val="1"/>
      <w:numFmt w:val="decimal"/>
      <w:lvlText w:val="%1.%2.%3.%4.%5.%6.%7"/>
      <w:lvlJc w:val="left"/>
      <w:pPr>
        <w:ind w:left="4842" w:hanging="1440"/>
      </w:pPr>
      <w:rPr>
        <w:rFonts w:hint="default" w:ascii="Times New Roman" w:hAnsi="Times New Roman" w:cs="Times New Roman"/>
        <w:b/>
      </w:rPr>
    </w:lvl>
    <w:lvl w:ilvl="7" w:tentative="0">
      <w:start w:val="1"/>
      <w:numFmt w:val="decimal"/>
      <w:lvlText w:val="%1.%2.%3.%4.%5.%6.%7.%8"/>
      <w:lvlJc w:val="left"/>
      <w:pPr>
        <w:ind w:left="5409" w:hanging="1440"/>
      </w:pPr>
      <w:rPr>
        <w:rFonts w:hint="default" w:ascii="Times New Roman" w:hAnsi="Times New Roman" w:cs="Times New Roman"/>
        <w:b/>
      </w:rPr>
    </w:lvl>
    <w:lvl w:ilvl="8" w:tentative="0">
      <w:start w:val="1"/>
      <w:numFmt w:val="decimal"/>
      <w:lvlText w:val="%1.%2.%3.%4.%5.%6.%7.%8.%9"/>
      <w:lvlJc w:val="left"/>
      <w:pPr>
        <w:ind w:left="6336" w:hanging="1800"/>
      </w:pPr>
      <w:rPr>
        <w:rFonts w:hint="default" w:ascii="Times New Roman" w:hAnsi="Times New Roman" w:cs="Times New Roman"/>
        <w:b/>
      </w:rPr>
    </w:lvl>
  </w:abstractNum>
  <w:abstractNum w:abstractNumId="16">
    <w:nsid w:val="68204E1F"/>
    <w:multiLevelType w:val="multilevel"/>
    <w:tmpl w:val="68204E1F"/>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A7B41A0"/>
    <w:multiLevelType w:val="multilevel"/>
    <w:tmpl w:val="6A7B41A0"/>
    <w:lvl w:ilvl="0" w:tentative="0">
      <w:start w:val="8"/>
      <w:numFmt w:val="decimal"/>
      <w:lvlText w:val="%1"/>
      <w:lvlJc w:val="left"/>
      <w:pPr>
        <w:ind w:left="360" w:hanging="360"/>
      </w:pPr>
      <w:rPr>
        <w:rFonts w:hint="default" w:ascii="Times New Roman" w:hAnsi="Times New Roman" w:cs="Times New Roman"/>
        <w:b/>
      </w:rPr>
    </w:lvl>
    <w:lvl w:ilvl="1" w:tentative="0">
      <w:start w:val="1"/>
      <w:numFmt w:val="decimal"/>
      <w:lvlText w:val="%1.%2"/>
      <w:lvlJc w:val="left"/>
      <w:pPr>
        <w:ind w:left="360" w:hanging="360"/>
      </w:pPr>
      <w:rPr>
        <w:rFonts w:hint="default" w:ascii="Times New Roman" w:hAnsi="Times New Roman" w:cs="Times New Roman"/>
        <w:b/>
      </w:rPr>
    </w:lvl>
    <w:lvl w:ilvl="2" w:tentative="0">
      <w:start w:val="1"/>
      <w:numFmt w:val="decimal"/>
      <w:lvlText w:val="%1.%2.%3"/>
      <w:lvlJc w:val="left"/>
      <w:pPr>
        <w:ind w:left="720" w:hanging="720"/>
      </w:pPr>
      <w:rPr>
        <w:rFonts w:hint="default" w:ascii="Times New Roman" w:hAnsi="Times New Roman" w:cs="Times New Roman"/>
        <w:b w:val="0"/>
        <w:bCs/>
      </w:rPr>
    </w:lvl>
    <w:lvl w:ilvl="3" w:tentative="0">
      <w:start w:val="1"/>
      <w:numFmt w:val="decimal"/>
      <w:lvlText w:val="%1.%2.%3.%4"/>
      <w:lvlJc w:val="left"/>
      <w:pPr>
        <w:ind w:left="2490" w:hanging="720"/>
      </w:pPr>
      <w:rPr>
        <w:rFonts w:hint="default" w:ascii="Times New Roman" w:hAnsi="Times New Roman" w:cs="Times New Roman"/>
        <w:b/>
      </w:rPr>
    </w:lvl>
    <w:lvl w:ilvl="4" w:tentative="0">
      <w:start w:val="1"/>
      <w:numFmt w:val="decimal"/>
      <w:lvlText w:val="%1.%2.%3.%4.%5"/>
      <w:lvlJc w:val="left"/>
      <w:pPr>
        <w:ind w:left="3440" w:hanging="1080"/>
      </w:pPr>
      <w:rPr>
        <w:rFonts w:hint="default" w:ascii="Times New Roman" w:hAnsi="Times New Roman" w:cs="Times New Roman"/>
        <w:b/>
      </w:rPr>
    </w:lvl>
    <w:lvl w:ilvl="5" w:tentative="0">
      <w:start w:val="1"/>
      <w:numFmt w:val="decimal"/>
      <w:lvlText w:val="%1.%2.%3.%4.%5.%6"/>
      <w:lvlJc w:val="left"/>
      <w:pPr>
        <w:ind w:left="4030" w:hanging="1080"/>
      </w:pPr>
      <w:rPr>
        <w:rFonts w:hint="default" w:ascii="Times New Roman" w:hAnsi="Times New Roman" w:cs="Times New Roman"/>
        <w:b/>
      </w:rPr>
    </w:lvl>
    <w:lvl w:ilvl="6" w:tentative="0">
      <w:start w:val="1"/>
      <w:numFmt w:val="decimal"/>
      <w:lvlText w:val="%1.%2.%3.%4.%5.%6.%7"/>
      <w:lvlJc w:val="left"/>
      <w:pPr>
        <w:ind w:left="4980" w:hanging="1440"/>
      </w:pPr>
      <w:rPr>
        <w:rFonts w:hint="default" w:ascii="Times New Roman" w:hAnsi="Times New Roman" w:cs="Times New Roman"/>
        <w:b/>
      </w:rPr>
    </w:lvl>
    <w:lvl w:ilvl="7" w:tentative="0">
      <w:start w:val="1"/>
      <w:numFmt w:val="decimal"/>
      <w:lvlText w:val="%1.%2.%3.%4.%5.%6.%7.%8"/>
      <w:lvlJc w:val="left"/>
      <w:pPr>
        <w:ind w:left="5570" w:hanging="1440"/>
      </w:pPr>
      <w:rPr>
        <w:rFonts w:hint="default" w:ascii="Times New Roman" w:hAnsi="Times New Roman" w:cs="Times New Roman"/>
        <w:b/>
      </w:rPr>
    </w:lvl>
    <w:lvl w:ilvl="8" w:tentative="0">
      <w:start w:val="1"/>
      <w:numFmt w:val="decimal"/>
      <w:lvlText w:val="%1.%2.%3.%4.%5.%6.%7.%8.%9"/>
      <w:lvlJc w:val="left"/>
      <w:pPr>
        <w:ind w:left="6520" w:hanging="1800"/>
      </w:pPr>
      <w:rPr>
        <w:rFonts w:hint="default" w:ascii="Times New Roman" w:hAnsi="Times New Roman" w:cs="Times New Roman"/>
        <w:b/>
      </w:rPr>
    </w:lvl>
  </w:abstractNum>
  <w:abstractNum w:abstractNumId="18">
    <w:nsid w:val="74801330"/>
    <w:multiLevelType w:val="multilevel"/>
    <w:tmpl w:val="74801330"/>
    <w:lvl w:ilvl="0" w:tentative="0">
      <w:start w:val="10"/>
      <w:numFmt w:val="decimal"/>
      <w:lvlText w:val="%1"/>
      <w:lvlJc w:val="left"/>
      <w:pPr>
        <w:ind w:left="420" w:hanging="420"/>
      </w:pPr>
      <w:rPr>
        <w:rFonts w:hint="default" w:ascii="Times New Roman" w:hAnsi="Times New Roman" w:cs="Times New Roman"/>
      </w:rPr>
    </w:lvl>
    <w:lvl w:ilvl="1" w:tentative="0">
      <w:start w:val="1"/>
      <w:numFmt w:val="decimal"/>
      <w:lvlText w:val="%1.%2"/>
      <w:lvlJc w:val="left"/>
      <w:pPr>
        <w:ind w:left="420" w:hanging="420"/>
      </w:pPr>
      <w:rPr>
        <w:rFonts w:hint="default" w:ascii="Times New Roman" w:hAnsi="Times New Roman" w:cs="Times New Roman"/>
        <w:b/>
        <w:bCs/>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995" w:hanging="720"/>
      </w:pPr>
      <w:rPr>
        <w:rFonts w:hint="default" w:ascii="Times New Roman" w:hAnsi="Times New Roman" w:cs="Times New Roman"/>
      </w:rPr>
    </w:lvl>
    <w:lvl w:ilvl="4" w:tentative="0">
      <w:start w:val="1"/>
      <w:numFmt w:val="decimal"/>
      <w:lvlText w:val="%1.%2.%3.%4.%5"/>
      <w:lvlJc w:val="left"/>
      <w:pPr>
        <w:ind w:left="2780" w:hanging="1080"/>
      </w:pPr>
      <w:rPr>
        <w:rFonts w:hint="default" w:ascii="Times New Roman" w:hAnsi="Times New Roman" w:cs="Times New Roman"/>
      </w:rPr>
    </w:lvl>
    <w:lvl w:ilvl="5" w:tentative="0">
      <w:start w:val="1"/>
      <w:numFmt w:val="decimal"/>
      <w:lvlText w:val="%1.%2.%3.%4.%5.%6"/>
      <w:lvlJc w:val="left"/>
      <w:pPr>
        <w:ind w:left="3205" w:hanging="1080"/>
      </w:pPr>
      <w:rPr>
        <w:rFonts w:hint="default" w:ascii="Times New Roman" w:hAnsi="Times New Roman" w:cs="Times New Roman"/>
      </w:rPr>
    </w:lvl>
    <w:lvl w:ilvl="6" w:tentative="0">
      <w:start w:val="1"/>
      <w:numFmt w:val="decimal"/>
      <w:lvlText w:val="%1.%2.%3.%4.%5.%6.%7"/>
      <w:lvlJc w:val="left"/>
      <w:pPr>
        <w:ind w:left="3990" w:hanging="1440"/>
      </w:pPr>
      <w:rPr>
        <w:rFonts w:hint="default" w:ascii="Times New Roman" w:hAnsi="Times New Roman" w:cs="Times New Roman"/>
      </w:rPr>
    </w:lvl>
    <w:lvl w:ilvl="7" w:tentative="0">
      <w:start w:val="1"/>
      <w:numFmt w:val="decimal"/>
      <w:lvlText w:val="%1.%2.%3.%4.%5.%6.%7.%8"/>
      <w:lvlJc w:val="left"/>
      <w:pPr>
        <w:ind w:left="4415" w:hanging="1440"/>
      </w:pPr>
      <w:rPr>
        <w:rFonts w:hint="default" w:ascii="Times New Roman" w:hAnsi="Times New Roman" w:cs="Times New Roman"/>
      </w:rPr>
    </w:lvl>
    <w:lvl w:ilvl="8" w:tentative="0">
      <w:start w:val="1"/>
      <w:numFmt w:val="decimal"/>
      <w:lvlText w:val="%1.%2.%3.%4.%5.%6.%7.%8.%9"/>
      <w:lvlJc w:val="left"/>
      <w:pPr>
        <w:ind w:left="5200" w:hanging="1800"/>
      </w:pPr>
      <w:rPr>
        <w:rFonts w:hint="default" w:ascii="Times New Roman" w:hAnsi="Times New Roman" w:cs="Times New Roman"/>
      </w:rPr>
    </w:lvl>
  </w:abstractNum>
  <w:abstractNum w:abstractNumId="19">
    <w:nsid w:val="7AEC0C3C"/>
    <w:multiLevelType w:val="multilevel"/>
    <w:tmpl w:val="7AEC0C3C"/>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FC27E02"/>
    <w:multiLevelType w:val="multilevel"/>
    <w:tmpl w:val="7FC27E0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FDF74C8"/>
    <w:multiLevelType w:val="multilevel"/>
    <w:tmpl w:val="7FDF74C8"/>
    <w:lvl w:ilvl="0" w:tentative="0">
      <w:start w:val="6"/>
      <w:numFmt w:val="decimal"/>
      <w:lvlText w:val="%1"/>
      <w:lvlJc w:val="left"/>
      <w:pPr>
        <w:ind w:left="300" w:hanging="423"/>
      </w:pPr>
      <w:rPr>
        <w:rFonts w:hint="default" w:ascii="Times New Roman" w:hAnsi="Times New Roman" w:cs="Times New Roman"/>
      </w:rPr>
    </w:lvl>
    <w:lvl w:ilvl="1" w:tentative="0">
      <w:start w:val="1"/>
      <w:numFmt w:val="decimal"/>
      <w:lvlText w:val="%1.%2"/>
      <w:lvlJc w:val="left"/>
      <w:pPr>
        <w:ind w:left="300" w:hanging="423"/>
      </w:pPr>
      <w:rPr>
        <w:rFonts w:hint="default" w:ascii="Times New Roman" w:hAnsi="Times New Roman" w:cs="Times New Roman"/>
        <w:b/>
        <w:bCs/>
        <w:i w:val="0"/>
        <w:iCs w:val="0"/>
        <w:sz w:val="24"/>
        <w:szCs w:val="24"/>
      </w:rPr>
    </w:lvl>
    <w:lvl w:ilvl="2" w:tentative="0">
      <w:start w:val="1"/>
      <w:numFmt w:val="decimal"/>
      <w:lvlText w:val="%1.%2.%3"/>
      <w:lvlJc w:val="left"/>
      <w:pPr>
        <w:ind w:left="300" w:hanging="605"/>
      </w:pPr>
      <w:rPr>
        <w:rFonts w:hint="default" w:ascii="Times New Roman" w:hAnsi="Times New Roman" w:cs="Times New Roman"/>
        <w:b w:val="0"/>
        <w:bCs w:val="0"/>
        <w:i w:val="0"/>
        <w:iCs w:val="0"/>
        <w:sz w:val="24"/>
        <w:szCs w:val="24"/>
      </w:rPr>
    </w:lvl>
    <w:lvl w:ilvl="3" w:tentative="0">
      <w:start w:val="0"/>
      <w:numFmt w:val="bullet"/>
      <w:lvlText w:val="•"/>
      <w:lvlJc w:val="left"/>
      <w:pPr>
        <w:ind w:left="3019" w:hanging="605"/>
      </w:pPr>
      <w:rPr>
        <w:rFonts w:hint="default" w:ascii="Times New Roman" w:hAnsi="Times New Roman" w:cs="Times New Roman"/>
      </w:rPr>
    </w:lvl>
    <w:lvl w:ilvl="4" w:tentative="0">
      <w:start w:val="0"/>
      <w:numFmt w:val="bullet"/>
      <w:lvlText w:val="•"/>
      <w:lvlJc w:val="left"/>
      <w:pPr>
        <w:ind w:left="3925" w:hanging="605"/>
      </w:pPr>
      <w:rPr>
        <w:rFonts w:hint="default" w:ascii="Times New Roman" w:hAnsi="Times New Roman" w:cs="Times New Roman"/>
      </w:rPr>
    </w:lvl>
    <w:lvl w:ilvl="5" w:tentative="0">
      <w:start w:val="0"/>
      <w:numFmt w:val="bullet"/>
      <w:lvlText w:val="•"/>
      <w:lvlJc w:val="left"/>
      <w:pPr>
        <w:ind w:left="4832" w:hanging="605"/>
      </w:pPr>
      <w:rPr>
        <w:rFonts w:hint="default" w:ascii="Times New Roman" w:hAnsi="Times New Roman" w:cs="Times New Roman"/>
      </w:rPr>
    </w:lvl>
    <w:lvl w:ilvl="6" w:tentative="0">
      <w:start w:val="0"/>
      <w:numFmt w:val="bullet"/>
      <w:lvlText w:val="•"/>
      <w:lvlJc w:val="left"/>
      <w:pPr>
        <w:ind w:left="5738" w:hanging="605"/>
      </w:pPr>
      <w:rPr>
        <w:rFonts w:hint="default" w:ascii="Times New Roman" w:hAnsi="Times New Roman" w:cs="Times New Roman"/>
      </w:rPr>
    </w:lvl>
    <w:lvl w:ilvl="7" w:tentative="0">
      <w:start w:val="0"/>
      <w:numFmt w:val="bullet"/>
      <w:lvlText w:val="•"/>
      <w:lvlJc w:val="left"/>
      <w:pPr>
        <w:ind w:left="6644" w:hanging="605"/>
      </w:pPr>
      <w:rPr>
        <w:rFonts w:hint="default" w:ascii="Times New Roman" w:hAnsi="Times New Roman" w:cs="Times New Roman"/>
      </w:rPr>
    </w:lvl>
    <w:lvl w:ilvl="8" w:tentative="0">
      <w:start w:val="0"/>
      <w:numFmt w:val="bullet"/>
      <w:lvlText w:val="•"/>
      <w:lvlJc w:val="left"/>
      <w:pPr>
        <w:ind w:left="7551" w:hanging="605"/>
      </w:pPr>
      <w:rPr>
        <w:rFonts w:hint="default" w:ascii="Times New Roman" w:hAnsi="Times New Roman" w:cs="Times New Roman"/>
      </w:rPr>
    </w:lvl>
  </w:abstractNum>
  <w:num w:numId="1">
    <w:abstractNumId w:val="6"/>
  </w:num>
  <w:num w:numId="2">
    <w:abstractNumId w:val="14"/>
  </w:num>
  <w:num w:numId="3">
    <w:abstractNumId w:val="9"/>
  </w:num>
  <w:num w:numId="4">
    <w:abstractNumId w:val="4"/>
  </w:num>
  <w:num w:numId="5">
    <w:abstractNumId w:val="7"/>
  </w:num>
  <w:num w:numId="6">
    <w:abstractNumId w:val="19"/>
  </w:num>
  <w:num w:numId="7">
    <w:abstractNumId w:val="1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num>
  <w:num w:numId="12">
    <w:abstractNumId w:val="21"/>
    <w:lvlOverride w:ilvl="0">
      <w:startOverride w:val="6"/>
    </w:lvlOverride>
    <w:lvlOverride w:ilvl="1">
      <w:startOverride w:val="1"/>
    </w:lvlOverride>
    <w:lvlOverride w:ilvl="2">
      <w:startOverride w:val="1"/>
    </w:lvlOverride>
  </w:num>
  <w:num w:numId="13">
    <w:abstractNumId w:val="2"/>
    <w:lvlOverride w:ilvl="0">
      <w:startOverride w:val="7"/>
    </w:lvlOverride>
    <w:lvlOverride w:ilvl="1">
      <w:startOverride w:val="1"/>
    </w:lvlOverride>
    <w:lvlOverride w:ilvl="2">
      <w:startOverride w:val="1"/>
    </w:lvlOverride>
  </w:num>
  <w:num w:numId="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0"/>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trackRevisions w:val="1"/>
  <w:documentProtection w:enforcement="0"/>
  <w:defaultTabStop w:val="5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MmUwM2M0OWZmN2Y5NjZjYWM1OTZjODIyNTJlYTQifQ=="/>
  </w:docVars>
  <w:rsids>
    <w:rsidRoot w:val="008667FA"/>
    <w:rsid w:val="00000DC6"/>
    <w:rsid w:val="00001C8F"/>
    <w:rsid w:val="0000437E"/>
    <w:rsid w:val="00005CDC"/>
    <w:rsid w:val="000114A1"/>
    <w:rsid w:val="0001191E"/>
    <w:rsid w:val="000128ED"/>
    <w:rsid w:val="000132B6"/>
    <w:rsid w:val="00013D2C"/>
    <w:rsid w:val="00014DDC"/>
    <w:rsid w:val="000175E0"/>
    <w:rsid w:val="000179ED"/>
    <w:rsid w:val="000204E3"/>
    <w:rsid w:val="00020D59"/>
    <w:rsid w:val="0002189C"/>
    <w:rsid w:val="00023D64"/>
    <w:rsid w:val="000320BA"/>
    <w:rsid w:val="00033746"/>
    <w:rsid w:val="00034F2F"/>
    <w:rsid w:val="0004118B"/>
    <w:rsid w:val="000427C8"/>
    <w:rsid w:val="00042B48"/>
    <w:rsid w:val="0004472B"/>
    <w:rsid w:val="000464A5"/>
    <w:rsid w:val="0005079E"/>
    <w:rsid w:val="00050D94"/>
    <w:rsid w:val="000511C3"/>
    <w:rsid w:val="00051202"/>
    <w:rsid w:val="000513B7"/>
    <w:rsid w:val="000608C2"/>
    <w:rsid w:val="00061163"/>
    <w:rsid w:val="00063978"/>
    <w:rsid w:val="00063B1F"/>
    <w:rsid w:val="00071198"/>
    <w:rsid w:val="000722EA"/>
    <w:rsid w:val="000723E1"/>
    <w:rsid w:val="00073355"/>
    <w:rsid w:val="00074097"/>
    <w:rsid w:val="0007589B"/>
    <w:rsid w:val="000770DC"/>
    <w:rsid w:val="00077349"/>
    <w:rsid w:val="00080912"/>
    <w:rsid w:val="000829A5"/>
    <w:rsid w:val="0008434E"/>
    <w:rsid w:val="000852BC"/>
    <w:rsid w:val="00090FAA"/>
    <w:rsid w:val="00094D29"/>
    <w:rsid w:val="000962C8"/>
    <w:rsid w:val="00097D36"/>
    <w:rsid w:val="000A0A0E"/>
    <w:rsid w:val="000A2F40"/>
    <w:rsid w:val="000A475D"/>
    <w:rsid w:val="000A4D50"/>
    <w:rsid w:val="000A5A1D"/>
    <w:rsid w:val="000A6585"/>
    <w:rsid w:val="000A6813"/>
    <w:rsid w:val="000B07E8"/>
    <w:rsid w:val="000B0E08"/>
    <w:rsid w:val="000B259A"/>
    <w:rsid w:val="000B3263"/>
    <w:rsid w:val="000B4C87"/>
    <w:rsid w:val="000B5934"/>
    <w:rsid w:val="000C08F3"/>
    <w:rsid w:val="000C2E6B"/>
    <w:rsid w:val="000C3F32"/>
    <w:rsid w:val="000C5CCA"/>
    <w:rsid w:val="000D2D2D"/>
    <w:rsid w:val="000D2EAB"/>
    <w:rsid w:val="000D4099"/>
    <w:rsid w:val="000D5643"/>
    <w:rsid w:val="000D5840"/>
    <w:rsid w:val="000D5E59"/>
    <w:rsid w:val="000D6040"/>
    <w:rsid w:val="000E0409"/>
    <w:rsid w:val="000E1124"/>
    <w:rsid w:val="000E2F62"/>
    <w:rsid w:val="000E3934"/>
    <w:rsid w:val="000E43FF"/>
    <w:rsid w:val="000E5B34"/>
    <w:rsid w:val="000E609D"/>
    <w:rsid w:val="000F0016"/>
    <w:rsid w:val="000F18F5"/>
    <w:rsid w:val="000F22A6"/>
    <w:rsid w:val="000F417B"/>
    <w:rsid w:val="000F4B76"/>
    <w:rsid w:val="000F74F1"/>
    <w:rsid w:val="000F7CA3"/>
    <w:rsid w:val="00101A38"/>
    <w:rsid w:val="00102604"/>
    <w:rsid w:val="001054AE"/>
    <w:rsid w:val="001058F7"/>
    <w:rsid w:val="001061EE"/>
    <w:rsid w:val="00107D50"/>
    <w:rsid w:val="00107DAD"/>
    <w:rsid w:val="00112769"/>
    <w:rsid w:val="001135B7"/>
    <w:rsid w:val="00115D32"/>
    <w:rsid w:val="001168ED"/>
    <w:rsid w:val="001232D5"/>
    <w:rsid w:val="00124B6B"/>
    <w:rsid w:val="00124DF3"/>
    <w:rsid w:val="0012646F"/>
    <w:rsid w:val="00130873"/>
    <w:rsid w:val="0013116D"/>
    <w:rsid w:val="001335B7"/>
    <w:rsid w:val="00134A1B"/>
    <w:rsid w:val="00134CE5"/>
    <w:rsid w:val="00135B23"/>
    <w:rsid w:val="00135C44"/>
    <w:rsid w:val="00135EB5"/>
    <w:rsid w:val="00137BF8"/>
    <w:rsid w:val="00140FFE"/>
    <w:rsid w:val="00142190"/>
    <w:rsid w:val="001446EE"/>
    <w:rsid w:val="00144B05"/>
    <w:rsid w:val="00147077"/>
    <w:rsid w:val="001473F7"/>
    <w:rsid w:val="00151AFF"/>
    <w:rsid w:val="00154F66"/>
    <w:rsid w:val="00155F28"/>
    <w:rsid w:val="001574C5"/>
    <w:rsid w:val="00157B92"/>
    <w:rsid w:val="00161349"/>
    <w:rsid w:val="00161C63"/>
    <w:rsid w:val="0016277B"/>
    <w:rsid w:val="00162844"/>
    <w:rsid w:val="001644F7"/>
    <w:rsid w:val="001649CA"/>
    <w:rsid w:val="00164B71"/>
    <w:rsid w:val="0016757C"/>
    <w:rsid w:val="001703B1"/>
    <w:rsid w:val="00172295"/>
    <w:rsid w:val="00174A5D"/>
    <w:rsid w:val="00174E5F"/>
    <w:rsid w:val="00176270"/>
    <w:rsid w:val="001766A4"/>
    <w:rsid w:val="00181B86"/>
    <w:rsid w:val="00191D7E"/>
    <w:rsid w:val="001948FF"/>
    <w:rsid w:val="00195C67"/>
    <w:rsid w:val="00196829"/>
    <w:rsid w:val="001A27BA"/>
    <w:rsid w:val="001A2803"/>
    <w:rsid w:val="001A2BC1"/>
    <w:rsid w:val="001A3B1C"/>
    <w:rsid w:val="001A4323"/>
    <w:rsid w:val="001A468B"/>
    <w:rsid w:val="001A4FA4"/>
    <w:rsid w:val="001A531D"/>
    <w:rsid w:val="001A59A3"/>
    <w:rsid w:val="001A6444"/>
    <w:rsid w:val="001A68D4"/>
    <w:rsid w:val="001B386F"/>
    <w:rsid w:val="001B3EFB"/>
    <w:rsid w:val="001B60D7"/>
    <w:rsid w:val="001B7AE5"/>
    <w:rsid w:val="001B7D20"/>
    <w:rsid w:val="001C176E"/>
    <w:rsid w:val="001C2538"/>
    <w:rsid w:val="001C7AFA"/>
    <w:rsid w:val="001D20CE"/>
    <w:rsid w:val="001D2FFB"/>
    <w:rsid w:val="001D7A4F"/>
    <w:rsid w:val="001E2331"/>
    <w:rsid w:val="001E24A0"/>
    <w:rsid w:val="001E2EB3"/>
    <w:rsid w:val="001E3FD2"/>
    <w:rsid w:val="001E6009"/>
    <w:rsid w:val="001F087A"/>
    <w:rsid w:val="001F39D0"/>
    <w:rsid w:val="001F3E19"/>
    <w:rsid w:val="001F59D5"/>
    <w:rsid w:val="001F7BDD"/>
    <w:rsid w:val="00200A4B"/>
    <w:rsid w:val="00200A5E"/>
    <w:rsid w:val="0020289B"/>
    <w:rsid w:val="00205ADB"/>
    <w:rsid w:val="00207B68"/>
    <w:rsid w:val="00212EA3"/>
    <w:rsid w:val="00213AB7"/>
    <w:rsid w:val="00215953"/>
    <w:rsid w:val="00215D07"/>
    <w:rsid w:val="0022198F"/>
    <w:rsid w:val="002310CB"/>
    <w:rsid w:val="00233BA1"/>
    <w:rsid w:val="002341DA"/>
    <w:rsid w:val="002344B8"/>
    <w:rsid w:val="002364F2"/>
    <w:rsid w:val="00241ACF"/>
    <w:rsid w:val="00241FB1"/>
    <w:rsid w:val="0024250E"/>
    <w:rsid w:val="00242A46"/>
    <w:rsid w:val="002449CA"/>
    <w:rsid w:val="00250675"/>
    <w:rsid w:val="00250825"/>
    <w:rsid w:val="00250FAD"/>
    <w:rsid w:val="00251513"/>
    <w:rsid w:val="0025238D"/>
    <w:rsid w:val="002523DA"/>
    <w:rsid w:val="00252533"/>
    <w:rsid w:val="002525D4"/>
    <w:rsid w:val="002531DB"/>
    <w:rsid w:val="0025793A"/>
    <w:rsid w:val="00261D13"/>
    <w:rsid w:val="002622B7"/>
    <w:rsid w:val="002629C5"/>
    <w:rsid w:val="0026321D"/>
    <w:rsid w:val="00264421"/>
    <w:rsid w:val="00264EB1"/>
    <w:rsid w:val="00274097"/>
    <w:rsid w:val="00274C6D"/>
    <w:rsid w:val="00277940"/>
    <w:rsid w:val="00277BDA"/>
    <w:rsid w:val="00280B0E"/>
    <w:rsid w:val="00281DCE"/>
    <w:rsid w:val="00282B65"/>
    <w:rsid w:val="002832E1"/>
    <w:rsid w:val="00290D5E"/>
    <w:rsid w:val="002934D6"/>
    <w:rsid w:val="0029455E"/>
    <w:rsid w:val="00295BF6"/>
    <w:rsid w:val="00295DBC"/>
    <w:rsid w:val="00297878"/>
    <w:rsid w:val="002A20AC"/>
    <w:rsid w:val="002A3CB5"/>
    <w:rsid w:val="002A5093"/>
    <w:rsid w:val="002A63C3"/>
    <w:rsid w:val="002A6FDB"/>
    <w:rsid w:val="002A79DB"/>
    <w:rsid w:val="002B0DDC"/>
    <w:rsid w:val="002B120F"/>
    <w:rsid w:val="002B3B90"/>
    <w:rsid w:val="002B41A6"/>
    <w:rsid w:val="002B4273"/>
    <w:rsid w:val="002B4A44"/>
    <w:rsid w:val="002B5D40"/>
    <w:rsid w:val="002B6E61"/>
    <w:rsid w:val="002C162E"/>
    <w:rsid w:val="002C34B5"/>
    <w:rsid w:val="002C39B2"/>
    <w:rsid w:val="002C3F58"/>
    <w:rsid w:val="002C4C57"/>
    <w:rsid w:val="002C5C8F"/>
    <w:rsid w:val="002D118B"/>
    <w:rsid w:val="002D2A87"/>
    <w:rsid w:val="002D363E"/>
    <w:rsid w:val="002D4ACB"/>
    <w:rsid w:val="002D609A"/>
    <w:rsid w:val="002E3E07"/>
    <w:rsid w:val="002E48D4"/>
    <w:rsid w:val="002E4B89"/>
    <w:rsid w:val="002E4CFA"/>
    <w:rsid w:val="002E57A3"/>
    <w:rsid w:val="002E5951"/>
    <w:rsid w:val="002E5B3F"/>
    <w:rsid w:val="002E6224"/>
    <w:rsid w:val="002F2050"/>
    <w:rsid w:val="002F3977"/>
    <w:rsid w:val="002F685F"/>
    <w:rsid w:val="002F7E98"/>
    <w:rsid w:val="003069F5"/>
    <w:rsid w:val="00311537"/>
    <w:rsid w:val="00313814"/>
    <w:rsid w:val="00316392"/>
    <w:rsid w:val="00317DC9"/>
    <w:rsid w:val="003220A7"/>
    <w:rsid w:val="00325F22"/>
    <w:rsid w:val="003268D3"/>
    <w:rsid w:val="00330196"/>
    <w:rsid w:val="003302D5"/>
    <w:rsid w:val="00332325"/>
    <w:rsid w:val="00335397"/>
    <w:rsid w:val="003359B9"/>
    <w:rsid w:val="00335FF0"/>
    <w:rsid w:val="00336FAC"/>
    <w:rsid w:val="003402DD"/>
    <w:rsid w:val="0034129A"/>
    <w:rsid w:val="0034144F"/>
    <w:rsid w:val="003430BB"/>
    <w:rsid w:val="00343630"/>
    <w:rsid w:val="00354CAB"/>
    <w:rsid w:val="00356119"/>
    <w:rsid w:val="003618F7"/>
    <w:rsid w:val="00363A96"/>
    <w:rsid w:val="00366B11"/>
    <w:rsid w:val="0037046E"/>
    <w:rsid w:val="003737B1"/>
    <w:rsid w:val="00373B65"/>
    <w:rsid w:val="0037498B"/>
    <w:rsid w:val="003769D9"/>
    <w:rsid w:val="003773DC"/>
    <w:rsid w:val="00381A7B"/>
    <w:rsid w:val="00387089"/>
    <w:rsid w:val="00392C70"/>
    <w:rsid w:val="00393980"/>
    <w:rsid w:val="00393A94"/>
    <w:rsid w:val="00393C0B"/>
    <w:rsid w:val="00394089"/>
    <w:rsid w:val="00394341"/>
    <w:rsid w:val="00395E07"/>
    <w:rsid w:val="003A1589"/>
    <w:rsid w:val="003A2AD7"/>
    <w:rsid w:val="003A4481"/>
    <w:rsid w:val="003A4AED"/>
    <w:rsid w:val="003A527A"/>
    <w:rsid w:val="003A7C49"/>
    <w:rsid w:val="003B3E65"/>
    <w:rsid w:val="003B5AA6"/>
    <w:rsid w:val="003C4302"/>
    <w:rsid w:val="003C4F3A"/>
    <w:rsid w:val="003C50DA"/>
    <w:rsid w:val="003C64E7"/>
    <w:rsid w:val="003C739D"/>
    <w:rsid w:val="003D0757"/>
    <w:rsid w:val="003D278B"/>
    <w:rsid w:val="003D2EEE"/>
    <w:rsid w:val="003D4944"/>
    <w:rsid w:val="003D4EF4"/>
    <w:rsid w:val="003D6FC8"/>
    <w:rsid w:val="003D7EBA"/>
    <w:rsid w:val="003E1E98"/>
    <w:rsid w:val="003E52BB"/>
    <w:rsid w:val="003F0F64"/>
    <w:rsid w:val="003F1B40"/>
    <w:rsid w:val="003F2F99"/>
    <w:rsid w:val="003F3ADD"/>
    <w:rsid w:val="003F7118"/>
    <w:rsid w:val="003F7561"/>
    <w:rsid w:val="004003B8"/>
    <w:rsid w:val="00400B2F"/>
    <w:rsid w:val="0040249C"/>
    <w:rsid w:val="00402599"/>
    <w:rsid w:val="00402A0C"/>
    <w:rsid w:val="00403817"/>
    <w:rsid w:val="00403A1C"/>
    <w:rsid w:val="004040CD"/>
    <w:rsid w:val="00404F11"/>
    <w:rsid w:val="004054A5"/>
    <w:rsid w:val="004078F4"/>
    <w:rsid w:val="0041102A"/>
    <w:rsid w:val="0041115D"/>
    <w:rsid w:val="0041193A"/>
    <w:rsid w:val="00411FD1"/>
    <w:rsid w:val="00413337"/>
    <w:rsid w:val="00416176"/>
    <w:rsid w:val="00423453"/>
    <w:rsid w:val="00426B2E"/>
    <w:rsid w:val="004317A0"/>
    <w:rsid w:val="00433E3D"/>
    <w:rsid w:val="00440A8F"/>
    <w:rsid w:val="00440C83"/>
    <w:rsid w:val="004432E9"/>
    <w:rsid w:val="00443F2B"/>
    <w:rsid w:val="0044665B"/>
    <w:rsid w:val="00446902"/>
    <w:rsid w:val="00447B3F"/>
    <w:rsid w:val="00447CC8"/>
    <w:rsid w:val="004506AA"/>
    <w:rsid w:val="00450884"/>
    <w:rsid w:val="00452325"/>
    <w:rsid w:val="00452FF7"/>
    <w:rsid w:val="004530C6"/>
    <w:rsid w:val="004532F8"/>
    <w:rsid w:val="00453E82"/>
    <w:rsid w:val="00457C43"/>
    <w:rsid w:val="0046072A"/>
    <w:rsid w:val="00460D1C"/>
    <w:rsid w:val="004613F5"/>
    <w:rsid w:val="00462997"/>
    <w:rsid w:val="004656BA"/>
    <w:rsid w:val="00467EE2"/>
    <w:rsid w:val="00470E05"/>
    <w:rsid w:val="00471EE8"/>
    <w:rsid w:val="0047315F"/>
    <w:rsid w:val="004734B4"/>
    <w:rsid w:val="00474C66"/>
    <w:rsid w:val="00477E79"/>
    <w:rsid w:val="00480277"/>
    <w:rsid w:val="00480423"/>
    <w:rsid w:val="0048145E"/>
    <w:rsid w:val="004831C7"/>
    <w:rsid w:val="00484C30"/>
    <w:rsid w:val="00485FEC"/>
    <w:rsid w:val="00490309"/>
    <w:rsid w:val="00490932"/>
    <w:rsid w:val="0049323A"/>
    <w:rsid w:val="004935D8"/>
    <w:rsid w:val="004941EA"/>
    <w:rsid w:val="00495A79"/>
    <w:rsid w:val="004966AE"/>
    <w:rsid w:val="004975D1"/>
    <w:rsid w:val="004A3E9A"/>
    <w:rsid w:val="004A4AF6"/>
    <w:rsid w:val="004A5A6A"/>
    <w:rsid w:val="004A62BE"/>
    <w:rsid w:val="004A7FEE"/>
    <w:rsid w:val="004B1545"/>
    <w:rsid w:val="004B2E81"/>
    <w:rsid w:val="004B3564"/>
    <w:rsid w:val="004B3DED"/>
    <w:rsid w:val="004C04AC"/>
    <w:rsid w:val="004C0B58"/>
    <w:rsid w:val="004C20CC"/>
    <w:rsid w:val="004C294E"/>
    <w:rsid w:val="004C3789"/>
    <w:rsid w:val="004C44BF"/>
    <w:rsid w:val="004C48F5"/>
    <w:rsid w:val="004C52FF"/>
    <w:rsid w:val="004C7951"/>
    <w:rsid w:val="004D1C63"/>
    <w:rsid w:val="004D2F30"/>
    <w:rsid w:val="004D301C"/>
    <w:rsid w:val="004D4A81"/>
    <w:rsid w:val="004D4B74"/>
    <w:rsid w:val="004E0D32"/>
    <w:rsid w:val="004E3101"/>
    <w:rsid w:val="004E4F15"/>
    <w:rsid w:val="004E60FE"/>
    <w:rsid w:val="004E77E7"/>
    <w:rsid w:val="004E7AE9"/>
    <w:rsid w:val="004F0D69"/>
    <w:rsid w:val="004F3F72"/>
    <w:rsid w:val="004F73F0"/>
    <w:rsid w:val="00502C48"/>
    <w:rsid w:val="00503C64"/>
    <w:rsid w:val="0050420F"/>
    <w:rsid w:val="0050427E"/>
    <w:rsid w:val="005061DD"/>
    <w:rsid w:val="0050629A"/>
    <w:rsid w:val="0050762A"/>
    <w:rsid w:val="0051283F"/>
    <w:rsid w:val="00512F44"/>
    <w:rsid w:val="005135BA"/>
    <w:rsid w:val="00515FD7"/>
    <w:rsid w:val="0051716E"/>
    <w:rsid w:val="005174A2"/>
    <w:rsid w:val="005175A8"/>
    <w:rsid w:val="005226BE"/>
    <w:rsid w:val="005232B3"/>
    <w:rsid w:val="00524491"/>
    <w:rsid w:val="0052454E"/>
    <w:rsid w:val="00524BEB"/>
    <w:rsid w:val="00525B27"/>
    <w:rsid w:val="00530B6D"/>
    <w:rsid w:val="00531A8F"/>
    <w:rsid w:val="00531B78"/>
    <w:rsid w:val="0053345F"/>
    <w:rsid w:val="00533EB4"/>
    <w:rsid w:val="00534E62"/>
    <w:rsid w:val="00535F70"/>
    <w:rsid w:val="00541715"/>
    <w:rsid w:val="00542988"/>
    <w:rsid w:val="00542B68"/>
    <w:rsid w:val="00542BC8"/>
    <w:rsid w:val="0054355B"/>
    <w:rsid w:val="00543930"/>
    <w:rsid w:val="0054514C"/>
    <w:rsid w:val="00545DA4"/>
    <w:rsid w:val="00546459"/>
    <w:rsid w:val="005542A8"/>
    <w:rsid w:val="00554DBD"/>
    <w:rsid w:val="00555013"/>
    <w:rsid w:val="0056668A"/>
    <w:rsid w:val="00566BC2"/>
    <w:rsid w:val="00567A18"/>
    <w:rsid w:val="00567B59"/>
    <w:rsid w:val="0057076B"/>
    <w:rsid w:val="00573574"/>
    <w:rsid w:val="00574EA5"/>
    <w:rsid w:val="00581D04"/>
    <w:rsid w:val="00582064"/>
    <w:rsid w:val="00582215"/>
    <w:rsid w:val="005825AF"/>
    <w:rsid w:val="005838BF"/>
    <w:rsid w:val="00586657"/>
    <w:rsid w:val="00587AB0"/>
    <w:rsid w:val="0059003B"/>
    <w:rsid w:val="0059097A"/>
    <w:rsid w:val="00591030"/>
    <w:rsid w:val="00591ED0"/>
    <w:rsid w:val="005923BD"/>
    <w:rsid w:val="0059346F"/>
    <w:rsid w:val="005A067F"/>
    <w:rsid w:val="005A0E6B"/>
    <w:rsid w:val="005A517B"/>
    <w:rsid w:val="005A5949"/>
    <w:rsid w:val="005A7471"/>
    <w:rsid w:val="005B16A4"/>
    <w:rsid w:val="005B36AE"/>
    <w:rsid w:val="005B6248"/>
    <w:rsid w:val="005B735C"/>
    <w:rsid w:val="005C0908"/>
    <w:rsid w:val="005C0A19"/>
    <w:rsid w:val="005C2EBF"/>
    <w:rsid w:val="005C4827"/>
    <w:rsid w:val="005C5955"/>
    <w:rsid w:val="005D15B0"/>
    <w:rsid w:val="005D25BD"/>
    <w:rsid w:val="005D6A89"/>
    <w:rsid w:val="005E2108"/>
    <w:rsid w:val="005E217C"/>
    <w:rsid w:val="005E3936"/>
    <w:rsid w:val="005E7184"/>
    <w:rsid w:val="005E7BC0"/>
    <w:rsid w:val="005F1676"/>
    <w:rsid w:val="005F2AEA"/>
    <w:rsid w:val="005F3323"/>
    <w:rsid w:val="005F34F8"/>
    <w:rsid w:val="005F42BE"/>
    <w:rsid w:val="005F4647"/>
    <w:rsid w:val="005F6258"/>
    <w:rsid w:val="005F6883"/>
    <w:rsid w:val="005F7276"/>
    <w:rsid w:val="0060073C"/>
    <w:rsid w:val="00601EBF"/>
    <w:rsid w:val="00603795"/>
    <w:rsid w:val="0060387C"/>
    <w:rsid w:val="0060562C"/>
    <w:rsid w:val="00605EF1"/>
    <w:rsid w:val="00612603"/>
    <w:rsid w:val="00612FCB"/>
    <w:rsid w:val="0061341A"/>
    <w:rsid w:val="00613E8D"/>
    <w:rsid w:val="00614062"/>
    <w:rsid w:val="00614628"/>
    <w:rsid w:val="00615D1C"/>
    <w:rsid w:val="00616640"/>
    <w:rsid w:val="00617F4A"/>
    <w:rsid w:val="006217B7"/>
    <w:rsid w:val="006217F4"/>
    <w:rsid w:val="00623861"/>
    <w:rsid w:val="00623E7A"/>
    <w:rsid w:val="006252B4"/>
    <w:rsid w:val="00625A84"/>
    <w:rsid w:val="00627531"/>
    <w:rsid w:val="00630915"/>
    <w:rsid w:val="0063224F"/>
    <w:rsid w:val="00632F9A"/>
    <w:rsid w:val="0063404C"/>
    <w:rsid w:val="0063430B"/>
    <w:rsid w:val="00634FA8"/>
    <w:rsid w:val="00635B97"/>
    <w:rsid w:val="00636435"/>
    <w:rsid w:val="006364F7"/>
    <w:rsid w:val="006427F2"/>
    <w:rsid w:val="00642F0B"/>
    <w:rsid w:val="00643B8D"/>
    <w:rsid w:val="00645E59"/>
    <w:rsid w:val="00647093"/>
    <w:rsid w:val="00647670"/>
    <w:rsid w:val="0065310E"/>
    <w:rsid w:val="006533F8"/>
    <w:rsid w:val="00653FB7"/>
    <w:rsid w:val="00654B15"/>
    <w:rsid w:val="00654B8C"/>
    <w:rsid w:val="00654BC5"/>
    <w:rsid w:val="006554C3"/>
    <w:rsid w:val="00660CC2"/>
    <w:rsid w:val="0066190C"/>
    <w:rsid w:val="00664792"/>
    <w:rsid w:val="00665AFE"/>
    <w:rsid w:val="00665CF3"/>
    <w:rsid w:val="00666E56"/>
    <w:rsid w:val="0066791C"/>
    <w:rsid w:val="00671474"/>
    <w:rsid w:val="00673847"/>
    <w:rsid w:val="00674382"/>
    <w:rsid w:val="00674B9E"/>
    <w:rsid w:val="00674BFD"/>
    <w:rsid w:val="00680F91"/>
    <w:rsid w:val="0068157E"/>
    <w:rsid w:val="0068264F"/>
    <w:rsid w:val="00682BD7"/>
    <w:rsid w:val="00683EE4"/>
    <w:rsid w:val="0068507B"/>
    <w:rsid w:val="00687673"/>
    <w:rsid w:val="00687D3C"/>
    <w:rsid w:val="00691A25"/>
    <w:rsid w:val="00691FF5"/>
    <w:rsid w:val="00693A4E"/>
    <w:rsid w:val="006940F0"/>
    <w:rsid w:val="00694A63"/>
    <w:rsid w:val="00695154"/>
    <w:rsid w:val="006976A4"/>
    <w:rsid w:val="006976FD"/>
    <w:rsid w:val="006A2E56"/>
    <w:rsid w:val="006A4B58"/>
    <w:rsid w:val="006A5F32"/>
    <w:rsid w:val="006A6261"/>
    <w:rsid w:val="006A6DA9"/>
    <w:rsid w:val="006A72FB"/>
    <w:rsid w:val="006A7A9D"/>
    <w:rsid w:val="006B008E"/>
    <w:rsid w:val="006B1A21"/>
    <w:rsid w:val="006B2741"/>
    <w:rsid w:val="006B2AD8"/>
    <w:rsid w:val="006B7852"/>
    <w:rsid w:val="006C1604"/>
    <w:rsid w:val="006C1B9D"/>
    <w:rsid w:val="006C48E3"/>
    <w:rsid w:val="006C5897"/>
    <w:rsid w:val="006D18F1"/>
    <w:rsid w:val="006D2FE9"/>
    <w:rsid w:val="006D41BC"/>
    <w:rsid w:val="006D42F4"/>
    <w:rsid w:val="006E0641"/>
    <w:rsid w:val="006E0648"/>
    <w:rsid w:val="006E0800"/>
    <w:rsid w:val="006E24EE"/>
    <w:rsid w:val="006E4888"/>
    <w:rsid w:val="006F12ED"/>
    <w:rsid w:val="006F1E1C"/>
    <w:rsid w:val="006F4397"/>
    <w:rsid w:val="006F513D"/>
    <w:rsid w:val="006F5B5F"/>
    <w:rsid w:val="006F677F"/>
    <w:rsid w:val="006F7BEA"/>
    <w:rsid w:val="00701FFE"/>
    <w:rsid w:val="00704943"/>
    <w:rsid w:val="00710C23"/>
    <w:rsid w:val="00712174"/>
    <w:rsid w:val="0071225D"/>
    <w:rsid w:val="007136CE"/>
    <w:rsid w:val="007209C5"/>
    <w:rsid w:val="00724FD0"/>
    <w:rsid w:val="00727A4A"/>
    <w:rsid w:val="00730080"/>
    <w:rsid w:val="0073199A"/>
    <w:rsid w:val="007350D6"/>
    <w:rsid w:val="007401E2"/>
    <w:rsid w:val="00740337"/>
    <w:rsid w:val="0074265F"/>
    <w:rsid w:val="00742C88"/>
    <w:rsid w:val="00742CBC"/>
    <w:rsid w:val="007430CE"/>
    <w:rsid w:val="007440B5"/>
    <w:rsid w:val="00744806"/>
    <w:rsid w:val="00744882"/>
    <w:rsid w:val="00745B01"/>
    <w:rsid w:val="00746167"/>
    <w:rsid w:val="007463EA"/>
    <w:rsid w:val="007511E0"/>
    <w:rsid w:val="00752453"/>
    <w:rsid w:val="00753070"/>
    <w:rsid w:val="00754EF5"/>
    <w:rsid w:val="007558AB"/>
    <w:rsid w:val="0076083F"/>
    <w:rsid w:val="0076258E"/>
    <w:rsid w:val="00764232"/>
    <w:rsid w:val="00764403"/>
    <w:rsid w:val="00765553"/>
    <w:rsid w:val="00766064"/>
    <w:rsid w:val="00767276"/>
    <w:rsid w:val="0076768B"/>
    <w:rsid w:val="007676E6"/>
    <w:rsid w:val="00771B76"/>
    <w:rsid w:val="00772A79"/>
    <w:rsid w:val="007760F9"/>
    <w:rsid w:val="007774AD"/>
    <w:rsid w:val="00777D75"/>
    <w:rsid w:val="00781D13"/>
    <w:rsid w:val="00787B30"/>
    <w:rsid w:val="00787B43"/>
    <w:rsid w:val="00790211"/>
    <w:rsid w:val="00791FAC"/>
    <w:rsid w:val="007934B8"/>
    <w:rsid w:val="00794030"/>
    <w:rsid w:val="007941E8"/>
    <w:rsid w:val="00794EBF"/>
    <w:rsid w:val="007956DC"/>
    <w:rsid w:val="007961E2"/>
    <w:rsid w:val="0079783E"/>
    <w:rsid w:val="007A0984"/>
    <w:rsid w:val="007A1454"/>
    <w:rsid w:val="007A432E"/>
    <w:rsid w:val="007A4D9E"/>
    <w:rsid w:val="007A6CE4"/>
    <w:rsid w:val="007A6D0C"/>
    <w:rsid w:val="007B069F"/>
    <w:rsid w:val="007B070B"/>
    <w:rsid w:val="007B2007"/>
    <w:rsid w:val="007B21A2"/>
    <w:rsid w:val="007B3DAD"/>
    <w:rsid w:val="007B5265"/>
    <w:rsid w:val="007C0B0C"/>
    <w:rsid w:val="007C222E"/>
    <w:rsid w:val="007C22D4"/>
    <w:rsid w:val="007C24EE"/>
    <w:rsid w:val="007C3DF3"/>
    <w:rsid w:val="007C5D64"/>
    <w:rsid w:val="007C6BCA"/>
    <w:rsid w:val="007C78D6"/>
    <w:rsid w:val="007D0D71"/>
    <w:rsid w:val="007D3457"/>
    <w:rsid w:val="007D38AC"/>
    <w:rsid w:val="007D554E"/>
    <w:rsid w:val="007D5D77"/>
    <w:rsid w:val="007D612F"/>
    <w:rsid w:val="007D679D"/>
    <w:rsid w:val="007D7EDE"/>
    <w:rsid w:val="007E0DDC"/>
    <w:rsid w:val="007E109A"/>
    <w:rsid w:val="007E1AE7"/>
    <w:rsid w:val="007E3786"/>
    <w:rsid w:val="007F0D55"/>
    <w:rsid w:val="007F221A"/>
    <w:rsid w:val="007F2933"/>
    <w:rsid w:val="007F48EE"/>
    <w:rsid w:val="007F53FA"/>
    <w:rsid w:val="007F564D"/>
    <w:rsid w:val="007F567E"/>
    <w:rsid w:val="007F6818"/>
    <w:rsid w:val="00800098"/>
    <w:rsid w:val="00802FA7"/>
    <w:rsid w:val="00803596"/>
    <w:rsid w:val="00803C5C"/>
    <w:rsid w:val="0080575B"/>
    <w:rsid w:val="008061C7"/>
    <w:rsid w:val="008070E8"/>
    <w:rsid w:val="008111FD"/>
    <w:rsid w:val="00811607"/>
    <w:rsid w:val="00811B10"/>
    <w:rsid w:val="0081209F"/>
    <w:rsid w:val="00814518"/>
    <w:rsid w:val="0082117E"/>
    <w:rsid w:val="0082209D"/>
    <w:rsid w:val="0082259D"/>
    <w:rsid w:val="008238C6"/>
    <w:rsid w:val="00824513"/>
    <w:rsid w:val="008253C7"/>
    <w:rsid w:val="00826DED"/>
    <w:rsid w:val="00830E84"/>
    <w:rsid w:val="0083161E"/>
    <w:rsid w:val="00834D79"/>
    <w:rsid w:val="00835962"/>
    <w:rsid w:val="0084017B"/>
    <w:rsid w:val="00840F84"/>
    <w:rsid w:val="008410C6"/>
    <w:rsid w:val="00841E06"/>
    <w:rsid w:val="00843279"/>
    <w:rsid w:val="008470C6"/>
    <w:rsid w:val="00847D35"/>
    <w:rsid w:val="008532AC"/>
    <w:rsid w:val="0085457D"/>
    <w:rsid w:val="00856852"/>
    <w:rsid w:val="00860740"/>
    <w:rsid w:val="0086097D"/>
    <w:rsid w:val="00861B7E"/>
    <w:rsid w:val="00863CA4"/>
    <w:rsid w:val="008654B7"/>
    <w:rsid w:val="008667FA"/>
    <w:rsid w:val="00866DD4"/>
    <w:rsid w:val="00867506"/>
    <w:rsid w:val="0086753B"/>
    <w:rsid w:val="00867C0F"/>
    <w:rsid w:val="00870170"/>
    <w:rsid w:val="0087082E"/>
    <w:rsid w:val="00875825"/>
    <w:rsid w:val="00875887"/>
    <w:rsid w:val="00875AA3"/>
    <w:rsid w:val="00880BBD"/>
    <w:rsid w:val="008816EF"/>
    <w:rsid w:val="00882413"/>
    <w:rsid w:val="00882D64"/>
    <w:rsid w:val="008841FF"/>
    <w:rsid w:val="008862BE"/>
    <w:rsid w:val="0088689C"/>
    <w:rsid w:val="0089170D"/>
    <w:rsid w:val="00892C3C"/>
    <w:rsid w:val="00893269"/>
    <w:rsid w:val="00894B26"/>
    <w:rsid w:val="00895AB6"/>
    <w:rsid w:val="00897586"/>
    <w:rsid w:val="008A047F"/>
    <w:rsid w:val="008A1F5D"/>
    <w:rsid w:val="008A3D46"/>
    <w:rsid w:val="008A3D82"/>
    <w:rsid w:val="008A6280"/>
    <w:rsid w:val="008A66A8"/>
    <w:rsid w:val="008B0DF7"/>
    <w:rsid w:val="008B1269"/>
    <w:rsid w:val="008B1C05"/>
    <w:rsid w:val="008B1FE2"/>
    <w:rsid w:val="008B67B1"/>
    <w:rsid w:val="008B7C06"/>
    <w:rsid w:val="008C0522"/>
    <w:rsid w:val="008C1FDE"/>
    <w:rsid w:val="008C37C2"/>
    <w:rsid w:val="008C4899"/>
    <w:rsid w:val="008C4927"/>
    <w:rsid w:val="008C5255"/>
    <w:rsid w:val="008C6B24"/>
    <w:rsid w:val="008D04EE"/>
    <w:rsid w:val="008D05A2"/>
    <w:rsid w:val="008D0E09"/>
    <w:rsid w:val="008D2591"/>
    <w:rsid w:val="008D48DB"/>
    <w:rsid w:val="008D5269"/>
    <w:rsid w:val="008D6FD7"/>
    <w:rsid w:val="008D7A53"/>
    <w:rsid w:val="008E02C2"/>
    <w:rsid w:val="008E0D7C"/>
    <w:rsid w:val="008E1494"/>
    <w:rsid w:val="008E1BA9"/>
    <w:rsid w:val="008E2FB9"/>
    <w:rsid w:val="008E37F8"/>
    <w:rsid w:val="008E3FCE"/>
    <w:rsid w:val="008E6D65"/>
    <w:rsid w:val="008F01D8"/>
    <w:rsid w:val="008F218F"/>
    <w:rsid w:val="008F3E08"/>
    <w:rsid w:val="008F49F6"/>
    <w:rsid w:val="008F7460"/>
    <w:rsid w:val="009004AF"/>
    <w:rsid w:val="00900828"/>
    <w:rsid w:val="0090087A"/>
    <w:rsid w:val="009021C9"/>
    <w:rsid w:val="00903958"/>
    <w:rsid w:val="00903E97"/>
    <w:rsid w:val="009049FE"/>
    <w:rsid w:val="00904B9B"/>
    <w:rsid w:val="0090584B"/>
    <w:rsid w:val="00905F72"/>
    <w:rsid w:val="00910F9C"/>
    <w:rsid w:val="00911561"/>
    <w:rsid w:val="0091412A"/>
    <w:rsid w:val="0091693C"/>
    <w:rsid w:val="009171B9"/>
    <w:rsid w:val="0092036E"/>
    <w:rsid w:val="00921714"/>
    <w:rsid w:val="00921CAB"/>
    <w:rsid w:val="00922F5B"/>
    <w:rsid w:val="009244BB"/>
    <w:rsid w:val="00926E5D"/>
    <w:rsid w:val="009318F9"/>
    <w:rsid w:val="00933B70"/>
    <w:rsid w:val="009346AE"/>
    <w:rsid w:val="009379FF"/>
    <w:rsid w:val="009400FF"/>
    <w:rsid w:val="0094054A"/>
    <w:rsid w:val="009457C1"/>
    <w:rsid w:val="0094705F"/>
    <w:rsid w:val="009474D6"/>
    <w:rsid w:val="0095038F"/>
    <w:rsid w:val="00953617"/>
    <w:rsid w:val="009550A7"/>
    <w:rsid w:val="00955C93"/>
    <w:rsid w:val="00955E33"/>
    <w:rsid w:val="00965CA8"/>
    <w:rsid w:val="00967B3E"/>
    <w:rsid w:val="0097109E"/>
    <w:rsid w:val="00971548"/>
    <w:rsid w:val="009716EE"/>
    <w:rsid w:val="00973254"/>
    <w:rsid w:val="00973DC4"/>
    <w:rsid w:val="009778A3"/>
    <w:rsid w:val="00980A38"/>
    <w:rsid w:val="009821EF"/>
    <w:rsid w:val="00983B0F"/>
    <w:rsid w:val="00991515"/>
    <w:rsid w:val="00992E36"/>
    <w:rsid w:val="009A206C"/>
    <w:rsid w:val="009A40FC"/>
    <w:rsid w:val="009B19E5"/>
    <w:rsid w:val="009B1DE3"/>
    <w:rsid w:val="009B54B0"/>
    <w:rsid w:val="009B5BA4"/>
    <w:rsid w:val="009B6069"/>
    <w:rsid w:val="009B6A5E"/>
    <w:rsid w:val="009B7E65"/>
    <w:rsid w:val="009C0E23"/>
    <w:rsid w:val="009C2238"/>
    <w:rsid w:val="009C2530"/>
    <w:rsid w:val="009C3AF0"/>
    <w:rsid w:val="009C4C17"/>
    <w:rsid w:val="009C79C9"/>
    <w:rsid w:val="009C7A2C"/>
    <w:rsid w:val="009D27F8"/>
    <w:rsid w:val="009D4200"/>
    <w:rsid w:val="009D5280"/>
    <w:rsid w:val="009D6E10"/>
    <w:rsid w:val="009D773C"/>
    <w:rsid w:val="009E03A9"/>
    <w:rsid w:val="009E0986"/>
    <w:rsid w:val="009E1F4F"/>
    <w:rsid w:val="009E3FAD"/>
    <w:rsid w:val="009E6364"/>
    <w:rsid w:val="009E67D1"/>
    <w:rsid w:val="009E722D"/>
    <w:rsid w:val="009E7B24"/>
    <w:rsid w:val="009F038B"/>
    <w:rsid w:val="009F25C3"/>
    <w:rsid w:val="009F2A63"/>
    <w:rsid w:val="009F2DD5"/>
    <w:rsid w:val="009F3143"/>
    <w:rsid w:val="009F487E"/>
    <w:rsid w:val="009F6C28"/>
    <w:rsid w:val="009F7025"/>
    <w:rsid w:val="00A000AE"/>
    <w:rsid w:val="00A001DE"/>
    <w:rsid w:val="00A00AEE"/>
    <w:rsid w:val="00A0184C"/>
    <w:rsid w:val="00A01E56"/>
    <w:rsid w:val="00A02FBE"/>
    <w:rsid w:val="00A05ADF"/>
    <w:rsid w:val="00A100A9"/>
    <w:rsid w:val="00A12658"/>
    <w:rsid w:val="00A15447"/>
    <w:rsid w:val="00A15804"/>
    <w:rsid w:val="00A15EC6"/>
    <w:rsid w:val="00A248C1"/>
    <w:rsid w:val="00A24E36"/>
    <w:rsid w:val="00A255D1"/>
    <w:rsid w:val="00A27388"/>
    <w:rsid w:val="00A312C2"/>
    <w:rsid w:val="00A41FAA"/>
    <w:rsid w:val="00A42137"/>
    <w:rsid w:val="00A42ABE"/>
    <w:rsid w:val="00A44E9E"/>
    <w:rsid w:val="00A453FA"/>
    <w:rsid w:val="00A46412"/>
    <w:rsid w:val="00A5010F"/>
    <w:rsid w:val="00A50951"/>
    <w:rsid w:val="00A50C2E"/>
    <w:rsid w:val="00A50E53"/>
    <w:rsid w:val="00A511B3"/>
    <w:rsid w:val="00A530E2"/>
    <w:rsid w:val="00A53F03"/>
    <w:rsid w:val="00A57910"/>
    <w:rsid w:val="00A60930"/>
    <w:rsid w:val="00A628FF"/>
    <w:rsid w:val="00A64FED"/>
    <w:rsid w:val="00A660CE"/>
    <w:rsid w:val="00A660E1"/>
    <w:rsid w:val="00A6660B"/>
    <w:rsid w:val="00A673A0"/>
    <w:rsid w:val="00A679E5"/>
    <w:rsid w:val="00A74E31"/>
    <w:rsid w:val="00A75060"/>
    <w:rsid w:val="00A776DF"/>
    <w:rsid w:val="00A81F26"/>
    <w:rsid w:val="00A82400"/>
    <w:rsid w:val="00A90826"/>
    <w:rsid w:val="00A916DB"/>
    <w:rsid w:val="00A92A10"/>
    <w:rsid w:val="00A96B6D"/>
    <w:rsid w:val="00A978BC"/>
    <w:rsid w:val="00AA0171"/>
    <w:rsid w:val="00AA2C75"/>
    <w:rsid w:val="00AA4029"/>
    <w:rsid w:val="00AA66D6"/>
    <w:rsid w:val="00AA7BD5"/>
    <w:rsid w:val="00AB0C7D"/>
    <w:rsid w:val="00AB2AF6"/>
    <w:rsid w:val="00AB56BA"/>
    <w:rsid w:val="00AB5AAF"/>
    <w:rsid w:val="00AB7151"/>
    <w:rsid w:val="00AC04EA"/>
    <w:rsid w:val="00AC104D"/>
    <w:rsid w:val="00AC2D87"/>
    <w:rsid w:val="00AC38C7"/>
    <w:rsid w:val="00AC3C10"/>
    <w:rsid w:val="00AC45E7"/>
    <w:rsid w:val="00AC4F96"/>
    <w:rsid w:val="00AC772B"/>
    <w:rsid w:val="00AD189C"/>
    <w:rsid w:val="00AD241D"/>
    <w:rsid w:val="00AD2D35"/>
    <w:rsid w:val="00AD3476"/>
    <w:rsid w:val="00AD3646"/>
    <w:rsid w:val="00AD37C4"/>
    <w:rsid w:val="00AD38DC"/>
    <w:rsid w:val="00AD42CA"/>
    <w:rsid w:val="00AD5B40"/>
    <w:rsid w:val="00AD6FB7"/>
    <w:rsid w:val="00AE1A6A"/>
    <w:rsid w:val="00AE1C77"/>
    <w:rsid w:val="00AE210C"/>
    <w:rsid w:val="00AE4652"/>
    <w:rsid w:val="00AF2301"/>
    <w:rsid w:val="00AF751F"/>
    <w:rsid w:val="00B018C7"/>
    <w:rsid w:val="00B028C0"/>
    <w:rsid w:val="00B02A82"/>
    <w:rsid w:val="00B02AC1"/>
    <w:rsid w:val="00B03357"/>
    <w:rsid w:val="00B03614"/>
    <w:rsid w:val="00B04F62"/>
    <w:rsid w:val="00B114F4"/>
    <w:rsid w:val="00B115C1"/>
    <w:rsid w:val="00B11888"/>
    <w:rsid w:val="00B13005"/>
    <w:rsid w:val="00B13769"/>
    <w:rsid w:val="00B13E8C"/>
    <w:rsid w:val="00B1599F"/>
    <w:rsid w:val="00B1672D"/>
    <w:rsid w:val="00B20962"/>
    <w:rsid w:val="00B21F4F"/>
    <w:rsid w:val="00B24F20"/>
    <w:rsid w:val="00B25F2A"/>
    <w:rsid w:val="00B279B1"/>
    <w:rsid w:val="00B27C82"/>
    <w:rsid w:val="00B30896"/>
    <w:rsid w:val="00B30C63"/>
    <w:rsid w:val="00B30F17"/>
    <w:rsid w:val="00B31B9F"/>
    <w:rsid w:val="00B413A6"/>
    <w:rsid w:val="00B41D22"/>
    <w:rsid w:val="00B4596F"/>
    <w:rsid w:val="00B474D0"/>
    <w:rsid w:val="00B5017E"/>
    <w:rsid w:val="00B505BA"/>
    <w:rsid w:val="00B52A1B"/>
    <w:rsid w:val="00B54969"/>
    <w:rsid w:val="00B5569F"/>
    <w:rsid w:val="00B55F69"/>
    <w:rsid w:val="00B57912"/>
    <w:rsid w:val="00B6389A"/>
    <w:rsid w:val="00B63F1F"/>
    <w:rsid w:val="00B65C95"/>
    <w:rsid w:val="00B66699"/>
    <w:rsid w:val="00B66D2F"/>
    <w:rsid w:val="00B670B7"/>
    <w:rsid w:val="00B67912"/>
    <w:rsid w:val="00B71FB3"/>
    <w:rsid w:val="00B73003"/>
    <w:rsid w:val="00B73C47"/>
    <w:rsid w:val="00B74C8C"/>
    <w:rsid w:val="00B75BF0"/>
    <w:rsid w:val="00B77866"/>
    <w:rsid w:val="00B81C04"/>
    <w:rsid w:val="00B83CD5"/>
    <w:rsid w:val="00B855AA"/>
    <w:rsid w:val="00B85B9A"/>
    <w:rsid w:val="00B87E0D"/>
    <w:rsid w:val="00B949E9"/>
    <w:rsid w:val="00B95F76"/>
    <w:rsid w:val="00BA0CB2"/>
    <w:rsid w:val="00BA15A2"/>
    <w:rsid w:val="00BA1D3B"/>
    <w:rsid w:val="00BA2289"/>
    <w:rsid w:val="00BA3482"/>
    <w:rsid w:val="00BA508B"/>
    <w:rsid w:val="00BA79AC"/>
    <w:rsid w:val="00BB068C"/>
    <w:rsid w:val="00BB1016"/>
    <w:rsid w:val="00BB14CE"/>
    <w:rsid w:val="00BB1851"/>
    <w:rsid w:val="00BB27E5"/>
    <w:rsid w:val="00BB2A26"/>
    <w:rsid w:val="00BB47CA"/>
    <w:rsid w:val="00BB494A"/>
    <w:rsid w:val="00BB4AB6"/>
    <w:rsid w:val="00BB7163"/>
    <w:rsid w:val="00BB79C3"/>
    <w:rsid w:val="00BB7C2A"/>
    <w:rsid w:val="00BC220A"/>
    <w:rsid w:val="00BC46C4"/>
    <w:rsid w:val="00BC5256"/>
    <w:rsid w:val="00BC5F8C"/>
    <w:rsid w:val="00BC6AB1"/>
    <w:rsid w:val="00BC7011"/>
    <w:rsid w:val="00BC7B09"/>
    <w:rsid w:val="00BD0169"/>
    <w:rsid w:val="00BD07AE"/>
    <w:rsid w:val="00BD2E9E"/>
    <w:rsid w:val="00BD3337"/>
    <w:rsid w:val="00BD5FF1"/>
    <w:rsid w:val="00BD6629"/>
    <w:rsid w:val="00BE13AF"/>
    <w:rsid w:val="00BE2035"/>
    <w:rsid w:val="00BE36C8"/>
    <w:rsid w:val="00BE478B"/>
    <w:rsid w:val="00BE54A9"/>
    <w:rsid w:val="00BE5EDB"/>
    <w:rsid w:val="00BE6238"/>
    <w:rsid w:val="00BF094C"/>
    <w:rsid w:val="00BF12C3"/>
    <w:rsid w:val="00BF1872"/>
    <w:rsid w:val="00BF2565"/>
    <w:rsid w:val="00BF6AB1"/>
    <w:rsid w:val="00BF7129"/>
    <w:rsid w:val="00BF78D7"/>
    <w:rsid w:val="00C0089A"/>
    <w:rsid w:val="00C009B3"/>
    <w:rsid w:val="00C00BA9"/>
    <w:rsid w:val="00C00CF2"/>
    <w:rsid w:val="00C045EF"/>
    <w:rsid w:val="00C04C10"/>
    <w:rsid w:val="00C06C8E"/>
    <w:rsid w:val="00C070EE"/>
    <w:rsid w:val="00C119A7"/>
    <w:rsid w:val="00C12FD7"/>
    <w:rsid w:val="00C1331C"/>
    <w:rsid w:val="00C137BD"/>
    <w:rsid w:val="00C141F7"/>
    <w:rsid w:val="00C15DFF"/>
    <w:rsid w:val="00C176F4"/>
    <w:rsid w:val="00C22373"/>
    <w:rsid w:val="00C23B48"/>
    <w:rsid w:val="00C25592"/>
    <w:rsid w:val="00C25880"/>
    <w:rsid w:val="00C272B1"/>
    <w:rsid w:val="00C330C0"/>
    <w:rsid w:val="00C34026"/>
    <w:rsid w:val="00C35CCC"/>
    <w:rsid w:val="00C364AF"/>
    <w:rsid w:val="00C3709D"/>
    <w:rsid w:val="00C414EC"/>
    <w:rsid w:val="00C41CB5"/>
    <w:rsid w:val="00C436B6"/>
    <w:rsid w:val="00C44B30"/>
    <w:rsid w:val="00C45E5C"/>
    <w:rsid w:val="00C47DEC"/>
    <w:rsid w:val="00C47E7B"/>
    <w:rsid w:val="00C50310"/>
    <w:rsid w:val="00C5414F"/>
    <w:rsid w:val="00C54370"/>
    <w:rsid w:val="00C55F34"/>
    <w:rsid w:val="00C5683F"/>
    <w:rsid w:val="00C6323D"/>
    <w:rsid w:val="00C63D0B"/>
    <w:rsid w:val="00C66551"/>
    <w:rsid w:val="00C72056"/>
    <w:rsid w:val="00C800C8"/>
    <w:rsid w:val="00C80711"/>
    <w:rsid w:val="00C81ABC"/>
    <w:rsid w:val="00C822B4"/>
    <w:rsid w:val="00C82737"/>
    <w:rsid w:val="00C87A5E"/>
    <w:rsid w:val="00C937C6"/>
    <w:rsid w:val="00C93BEF"/>
    <w:rsid w:val="00C976C5"/>
    <w:rsid w:val="00CA0A0E"/>
    <w:rsid w:val="00CA190D"/>
    <w:rsid w:val="00CA5F67"/>
    <w:rsid w:val="00CA7E6F"/>
    <w:rsid w:val="00CB1F2C"/>
    <w:rsid w:val="00CB3025"/>
    <w:rsid w:val="00CB32A7"/>
    <w:rsid w:val="00CB3545"/>
    <w:rsid w:val="00CB4968"/>
    <w:rsid w:val="00CB4B5B"/>
    <w:rsid w:val="00CB6360"/>
    <w:rsid w:val="00CC03CF"/>
    <w:rsid w:val="00CC17A7"/>
    <w:rsid w:val="00CC2AE6"/>
    <w:rsid w:val="00CC3918"/>
    <w:rsid w:val="00CC6C45"/>
    <w:rsid w:val="00CC78FA"/>
    <w:rsid w:val="00CC7E08"/>
    <w:rsid w:val="00CC7E91"/>
    <w:rsid w:val="00CD08CF"/>
    <w:rsid w:val="00CD23C0"/>
    <w:rsid w:val="00CD3197"/>
    <w:rsid w:val="00CD5DC8"/>
    <w:rsid w:val="00CE1E6A"/>
    <w:rsid w:val="00CE2303"/>
    <w:rsid w:val="00CE3C0C"/>
    <w:rsid w:val="00CE5EC8"/>
    <w:rsid w:val="00CE6997"/>
    <w:rsid w:val="00CE7354"/>
    <w:rsid w:val="00CF144C"/>
    <w:rsid w:val="00CF20D9"/>
    <w:rsid w:val="00CF5F48"/>
    <w:rsid w:val="00CF5FE8"/>
    <w:rsid w:val="00CF6B62"/>
    <w:rsid w:val="00CF6FC8"/>
    <w:rsid w:val="00CF7FEB"/>
    <w:rsid w:val="00D000F3"/>
    <w:rsid w:val="00D01F23"/>
    <w:rsid w:val="00D0271E"/>
    <w:rsid w:val="00D03346"/>
    <w:rsid w:val="00D138A2"/>
    <w:rsid w:val="00D1590F"/>
    <w:rsid w:val="00D15BF6"/>
    <w:rsid w:val="00D173DB"/>
    <w:rsid w:val="00D235A1"/>
    <w:rsid w:val="00D244E4"/>
    <w:rsid w:val="00D24DA6"/>
    <w:rsid w:val="00D27CD2"/>
    <w:rsid w:val="00D30E62"/>
    <w:rsid w:val="00D31DE6"/>
    <w:rsid w:val="00D33159"/>
    <w:rsid w:val="00D34CE8"/>
    <w:rsid w:val="00D36513"/>
    <w:rsid w:val="00D41DF1"/>
    <w:rsid w:val="00D44C59"/>
    <w:rsid w:val="00D459B5"/>
    <w:rsid w:val="00D479AC"/>
    <w:rsid w:val="00D47F9C"/>
    <w:rsid w:val="00D524FD"/>
    <w:rsid w:val="00D535F6"/>
    <w:rsid w:val="00D536C7"/>
    <w:rsid w:val="00D5574B"/>
    <w:rsid w:val="00D650FD"/>
    <w:rsid w:val="00D70868"/>
    <w:rsid w:val="00D73B2D"/>
    <w:rsid w:val="00D74C55"/>
    <w:rsid w:val="00D75349"/>
    <w:rsid w:val="00D76FF1"/>
    <w:rsid w:val="00D80F36"/>
    <w:rsid w:val="00D81479"/>
    <w:rsid w:val="00D849B0"/>
    <w:rsid w:val="00D87432"/>
    <w:rsid w:val="00D938E9"/>
    <w:rsid w:val="00D93CCD"/>
    <w:rsid w:val="00D94C92"/>
    <w:rsid w:val="00D9655D"/>
    <w:rsid w:val="00D969F2"/>
    <w:rsid w:val="00DA0FCD"/>
    <w:rsid w:val="00DA1C6D"/>
    <w:rsid w:val="00DA590C"/>
    <w:rsid w:val="00DA6876"/>
    <w:rsid w:val="00DB0149"/>
    <w:rsid w:val="00DB1036"/>
    <w:rsid w:val="00DB11A4"/>
    <w:rsid w:val="00DB4FC1"/>
    <w:rsid w:val="00DB52BD"/>
    <w:rsid w:val="00DB54BC"/>
    <w:rsid w:val="00DB5741"/>
    <w:rsid w:val="00DB6061"/>
    <w:rsid w:val="00DB6CAE"/>
    <w:rsid w:val="00DB7F45"/>
    <w:rsid w:val="00DC108C"/>
    <w:rsid w:val="00DC2312"/>
    <w:rsid w:val="00DC258E"/>
    <w:rsid w:val="00DC3199"/>
    <w:rsid w:val="00DC3FC8"/>
    <w:rsid w:val="00DD34AB"/>
    <w:rsid w:val="00DD5A7F"/>
    <w:rsid w:val="00DD6BCE"/>
    <w:rsid w:val="00DD7B00"/>
    <w:rsid w:val="00DE0688"/>
    <w:rsid w:val="00DE18D0"/>
    <w:rsid w:val="00DE303D"/>
    <w:rsid w:val="00DE444F"/>
    <w:rsid w:val="00DF20E1"/>
    <w:rsid w:val="00DF2E5C"/>
    <w:rsid w:val="00DF2EE9"/>
    <w:rsid w:val="00DF2F03"/>
    <w:rsid w:val="00DF52CE"/>
    <w:rsid w:val="00DF7C6C"/>
    <w:rsid w:val="00E00339"/>
    <w:rsid w:val="00E00A38"/>
    <w:rsid w:val="00E0419B"/>
    <w:rsid w:val="00E10894"/>
    <w:rsid w:val="00E11BA6"/>
    <w:rsid w:val="00E1224E"/>
    <w:rsid w:val="00E136B3"/>
    <w:rsid w:val="00E13F32"/>
    <w:rsid w:val="00E20D32"/>
    <w:rsid w:val="00E2119C"/>
    <w:rsid w:val="00E23581"/>
    <w:rsid w:val="00E258CA"/>
    <w:rsid w:val="00E25B79"/>
    <w:rsid w:val="00E331B1"/>
    <w:rsid w:val="00E33A44"/>
    <w:rsid w:val="00E33DD6"/>
    <w:rsid w:val="00E44DE0"/>
    <w:rsid w:val="00E4666B"/>
    <w:rsid w:val="00E50877"/>
    <w:rsid w:val="00E50C5E"/>
    <w:rsid w:val="00E51647"/>
    <w:rsid w:val="00E54362"/>
    <w:rsid w:val="00E56C25"/>
    <w:rsid w:val="00E6080C"/>
    <w:rsid w:val="00E60B32"/>
    <w:rsid w:val="00E653EC"/>
    <w:rsid w:val="00E6631E"/>
    <w:rsid w:val="00E709B8"/>
    <w:rsid w:val="00E71F56"/>
    <w:rsid w:val="00E733DA"/>
    <w:rsid w:val="00E738E3"/>
    <w:rsid w:val="00E7542A"/>
    <w:rsid w:val="00E76C65"/>
    <w:rsid w:val="00E77122"/>
    <w:rsid w:val="00E77869"/>
    <w:rsid w:val="00E82BCB"/>
    <w:rsid w:val="00E83E6D"/>
    <w:rsid w:val="00E8409D"/>
    <w:rsid w:val="00E84B67"/>
    <w:rsid w:val="00E85948"/>
    <w:rsid w:val="00E85D25"/>
    <w:rsid w:val="00E866D2"/>
    <w:rsid w:val="00E86B67"/>
    <w:rsid w:val="00E873ED"/>
    <w:rsid w:val="00E921CB"/>
    <w:rsid w:val="00E937A3"/>
    <w:rsid w:val="00E95669"/>
    <w:rsid w:val="00E9638D"/>
    <w:rsid w:val="00E96A90"/>
    <w:rsid w:val="00E97F2B"/>
    <w:rsid w:val="00EA11CB"/>
    <w:rsid w:val="00EA12ED"/>
    <w:rsid w:val="00EA256E"/>
    <w:rsid w:val="00EA325A"/>
    <w:rsid w:val="00EA4142"/>
    <w:rsid w:val="00EB388E"/>
    <w:rsid w:val="00EB459E"/>
    <w:rsid w:val="00EB7142"/>
    <w:rsid w:val="00EC1FA3"/>
    <w:rsid w:val="00EC26D0"/>
    <w:rsid w:val="00EC631C"/>
    <w:rsid w:val="00ED06BC"/>
    <w:rsid w:val="00ED1BC7"/>
    <w:rsid w:val="00ED7744"/>
    <w:rsid w:val="00EE1131"/>
    <w:rsid w:val="00EE1606"/>
    <w:rsid w:val="00EE2927"/>
    <w:rsid w:val="00EE2B29"/>
    <w:rsid w:val="00EE3E17"/>
    <w:rsid w:val="00EE50D3"/>
    <w:rsid w:val="00EF0C28"/>
    <w:rsid w:val="00EF1FC4"/>
    <w:rsid w:val="00EF38A7"/>
    <w:rsid w:val="00EF4A57"/>
    <w:rsid w:val="00EF6E8A"/>
    <w:rsid w:val="00EF7CB0"/>
    <w:rsid w:val="00F01673"/>
    <w:rsid w:val="00F01BFD"/>
    <w:rsid w:val="00F01C12"/>
    <w:rsid w:val="00F06EBC"/>
    <w:rsid w:val="00F10F09"/>
    <w:rsid w:val="00F12586"/>
    <w:rsid w:val="00F13D90"/>
    <w:rsid w:val="00F13DC4"/>
    <w:rsid w:val="00F201AE"/>
    <w:rsid w:val="00F236FF"/>
    <w:rsid w:val="00F24086"/>
    <w:rsid w:val="00F24748"/>
    <w:rsid w:val="00F267E3"/>
    <w:rsid w:val="00F26E45"/>
    <w:rsid w:val="00F31459"/>
    <w:rsid w:val="00F324CE"/>
    <w:rsid w:val="00F333EF"/>
    <w:rsid w:val="00F333FE"/>
    <w:rsid w:val="00F427EB"/>
    <w:rsid w:val="00F42B28"/>
    <w:rsid w:val="00F43DE5"/>
    <w:rsid w:val="00F466B2"/>
    <w:rsid w:val="00F46ABF"/>
    <w:rsid w:val="00F47086"/>
    <w:rsid w:val="00F5391B"/>
    <w:rsid w:val="00F57982"/>
    <w:rsid w:val="00F60376"/>
    <w:rsid w:val="00F61641"/>
    <w:rsid w:val="00F63EC1"/>
    <w:rsid w:val="00F64A0F"/>
    <w:rsid w:val="00F6560E"/>
    <w:rsid w:val="00F65708"/>
    <w:rsid w:val="00F65FEE"/>
    <w:rsid w:val="00F664FA"/>
    <w:rsid w:val="00F70AFF"/>
    <w:rsid w:val="00F718EA"/>
    <w:rsid w:val="00F739A3"/>
    <w:rsid w:val="00F74106"/>
    <w:rsid w:val="00F742FE"/>
    <w:rsid w:val="00F75C35"/>
    <w:rsid w:val="00F75ED8"/>
    <w:rsid w:val="00F7678F"/>
    <w:rsid w:val="00F77D69"/>
    <w:rsid w:val="00F8006A"/>
    <w:rsid w:val="00F8072C"/>
    <w:rsid w:val="00F82E0F"/>
    <w:rsid w:val="00F83924"/>
    <w:rsid w:val="00F845F3"/>
    <w:rsid w:val="00F84E9F"/>
    <w:rsid w:val="00F87380"/>
    <w:rsid w:val="00F908E3"/>
    <w:rsid w:val="00F91D54"/>
    <w:rsid w:val="00F92650"/>
    <w:rsid w:val="00F928DF"/>
    <w:rsid w:val="00F93FA0"/>
    <w:rsid w:val="00F96887"/>
    <w:rsid w:val="00F96B2D"/>
    <w:rsid w:val="00FA0AB3"/>
    <w:rsid w:val="00FA0F38"/>
    <w:rsid w:val="00FA1EB5"/>
    <w:rsid w:val="00FA2A69"/>
    <w:rsid w:val="00FA3B29"/>
    <w:rsid w:val="00FA4CF8"/>
    <w:rsid w:val="00FA5C8D"/>
    <w:rsid w:val="00FA7113"/>
    <w:rsid w:val="00FB04DF"/>
    <w:rsid w:val="00FB2FF7"/>
    <w:rsid w:val="00FB5467"/>
    <w:rsid w:val="00FB6ABF"/>
    <w:rsid w:val="00FC1117"/>
    <w:rsid w:val="00FC3094"/>
    <w:rsid w:val="00FC4852"/>
    <w:rsid w:val="00FC59BF"/>
    <w:rsid w:val="00FC645D"/>
    <w:rsid w:val="00FC669B"/>
    <w:rsid w:val="00FC66EB"/>
    <w:rsid w:val="00FC7B5B"/>
    <w:rsid w:val="00FC7DD3"/>
    <w:rsid w:val="00FD0085"/>
    <w:rsid w:val="00FD133D"/>
    <w:rsid w:val="00FD294F"/>
    <w:rsid w:val="00FD40A0"/>
    <w:rsid w:val="00FD52E7"/>
    <w:rsid w:val="00FD5866"/>
    <w:rsid w:val="00FE113D"/>
    <w:rsid w:val="00FE24C5"/>
    <w:rsid w:val="00FE38F2"/>
    <w:rsid w:val="00FE4123"/>
    <w:rsid w:val="00FE5BEA"/>
    <w:rsid w:val="00FE5E12"/>
    <w:rsid w:val="00FF0F4A"/>
    <w:rsid w:val="00FF581C"/>
    <w:rsid w:val="00FF5D0F"/>
    <w:rsid w:val="01521182"/>
    <w:rsid w:val="089F5B0D"/>
    <w:rsid w:val="0CC45C4A"/>
    <w:rsid w:val="0E337FF7"/>
    <w:rsid w:val="10287B4B"/>
    <w:rsid w:val="14197148"/>
    <w:rsid w:val="17374C46"/>
    <w:rsid w:val="1B2F2930"/>
    <w:rsid w:val="1BA11DA2"/>
    <w:rsid w:val="1BBC7653"/>
    <w:rsid w:val="1C97548A"/>
    <w:rsid w:val="1CDE5714"/>
    <w:rsid w:val="1D42499D"/>
    <w:rsid w:val="21783ACB"/>
    <w:rsid w:val="230F3B95"/>
    <w:rsid w:val="29EA1846"/>
    <w:rsid w:val="2C66290D"/>
    <w:rsid w:val="30905B97"/>
    <w:rsid w:val="33894E2B"/>
    <w:rsid w:val="36DF3091"/>
    <w:rsid w:val="37785457"/>
    <w:rsid w:val="37B248FD"/>
    <w:rsid w:val="3AAF1923"/>
    <w:rsid w:val="3C6423E9"/>
    <w:rsid w:val="3CCC51EA"/>
    <w:rsid w:val="3DA2498F"/>
    <w:rsid w:val="41362F2A"/>
    <w:rsid w:val="42354F7D"/>
    <w:rsid w:val="42FF2D1C"/>
    <w:rsid w:val="454D60D3"/>
    <w:rsid w:val="477957F0"/>
    <w:rsid w:val="4A3055FE"/>
    <w:rsid w:val="4A535D4B"/>
    <w:rsid w:val="4A9E270F"/>
    <w:rsid w:val="4DE0656B"/>
    <w:rsid w:val="4EA01857"/>
    <w:rsid w:val="4FB743E9"/>
    <w:rsid w:val="50BC114D"/>
    <w:rsid w:val="5B656809"/>
    <w:rsid w:val="605262E3"/>
    <w:rsid w:val="62762748"/>
    <w:rsid w:val="6452539C"/>
    <w:rsid w:val="64793B0C"/>
    <w:rsid w:val="66203E8D"/>
    <w:rsid w:val="6A311D70"/>
    <w:rsid w:val="6D3E52F8"/>
    <w:rsid w:val="6EF56FAF"/>
    <w:rsid w:val="70C82C3E"/>
    <w:rsid w:val="71B23243"/>
    <w:rsid w:val="71CC00E9"/>
    <w:rsid w:val="72A97E9A"/>
    <w:rsid w:val="72F864A9"/>
    <w:rsid w:val="73041743"/>
    <w:rsid w:val="75A10FE7"/>
    <w:rsid w:val="76367802"/>
    <w:rsid w:val="768744B5"/>
    <w:rsid w:val="7BD4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widowControl/>
      <w:spacing w:before="40"/>
      <w:jc w:val="left"/>
      <w:outlineLvl w:val="2"/>
    </w:pPr>
    <w:rPr>
      <w:rFonts w:asciiTheme="majorHAnsi" w:hAnsiTheme="majorHAnsi" w:eastAsiaTheme="majorEastAsia" w:cstheme="majorBidi"/>
      <w:color w:val="254061" w:themeColor="accent1" w:themeShade="80"/>
      <w:kern w:val="0"/>
      <w:sz w:val="24"/>
    </w:rPr>
  </w:style>
  <w:style w:type="paragraph" w:styleId="5">
    <w:name w:val="heading 4"/>
    <w:basedOn w:val="1"/>
    <w:next w:val="1"/>
    <w:link w:val="27"/>
    <w:unhideWhenUsed/>
    <w:qFormat/>
    <w:uiPriority w:val="9"/>
    <w:pPr>
      <w:keepNext/>
      <w:keepLines/>
      <w:widowControl/>
      <w:spacing w:before="40"/>
      <w:jc w:val="left"/>
      <w:outlineLvl w:val="3"/>
    </w:pPr>
    <w:rPr>
      <w:rFonts w:asciiTheme="majorHAnsi" w:hAnsiTheme="majorHAnsi" w:eastAsiaTheme="majorEastAsia" w:cstheme="majorBidi"/>
      <w:i/>
      <w:iCs/>
      <w:color w:val="376092" w:themeColor="accent1" w:themeShade="BF"/>
      <w:kern w:val="0"/>
      <w:sz w:val="24"/>
    </w:rPr>
  </w:style>
  <w:style w:type="paragraph" w:styleId="6">
    <w:name w:val="heading 5"/>
    <w:basedOn w:val="1"/>
    <w:next w:val="1"/>
    <w:link w:val="28"/>
    <w:semiHidden/>
    <w:unhideWhenUsed/>
    <w:qFormat/>
    <w:uiPriority w:val="9"/>
    <w:pPr>
      <w:keepNext/>
      <w:keepLines/>
      <w:widowControl/>
      <w:spacing w:before="40"/>
      <w:jc w:val="left"/>
      <w:outlineLvl w:val="4"/>
    </w:pPr>
    <w:rPr>
      <w:rFonts w:asciiTheme="majorHAnsi" w:hAnsiTheme="majorHAnsi" w:eastAsiaTheme="majorEastAsia" w:cstheme="majorBidi"/>
      <w:color w:val="376092" w:themeColor="accent1" w:themeShade="BF"/>
      <w:kern w:val="0"/>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2"/>
    <w:unhideWhenUsed/>
    <w:qFormat/>
    <w:uiPriority w:val="99"/>
    <w:pPr>
      <w:jc w:val="left"/>
    </w:pPr>
  </w:style>
  <w:style w:type="paragraph" w:styleId="8">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pPr>
      <w:widowControl/>
      <w:spacing w:before="50" w:beforeLines="50" w:after="50" w:afterLines="50" w:line="360" w:lineRule="auto"/>
      <w:jc w:val="left"/>
    </w:pPr>
    <w:rPr>
      <w:rFonts w:asciiTheme="minorHAnsi" w:hAnsiTheme="minorHAnsi" w:eastAsiaTheme="minorEastAsia" w:cstheme="minorBidi"/>
      <w:kern w:val="0"/>
      <w:sz w:val="24"/>
      <w:szCs w:val="22"/>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annotation subject"/>
    <w:basedOn w:val="7"/>
    <w:next w:val="7"/>
    <w:link w:val="33"/>
    <w:semiHidden/>
    <w:unhideWhenUsed/>
    <w:qFormat/>
    <w:uiPriority w:val="99"/>
    <w:rPr>
      <w:b/>
      <w:bCs/>
    </w:rPr>
  </w:style>
  <w:style w:type="table" w:styleId="16">
    <w:name w:val="Table Grid"/>
    <w:basedOn w:val="15"/>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unhideWhenUsed/>
    <w:qFormat/>
    <w:uiPriority w:val="99"/>
    <w:rPr>
      <w:sz w:val="21"/>
      <w:szCs w:val="21"/>
    </w:rPr>
  </w:style>
  <w:style w:type="character" w:customStyle="1" w:styleId="22">
    <w:name w:val="页眉 字符"/>
    <w:basedOn w:val="17"/>
    <w:link w:val="11"/>
    <w:qFormat/>
    <w:uiPriority w:val="0"/>
    <w:rPr>
      <w:sz w:val="18"/>
      <w:szCs w:val="18"/>
    </w:rPr>
  </w:style>
  <w:style w:type="character" w:customStyle="1" w:styleId="23">
    <w:name w:val="页脚 字符"/>
    <w:basedOn w:val="17"/>
    <w:link w:val="10"/>
    <w:qFormat/>
    <w:uiPriority w:val="99"/>
    <w:rPr>
      <w:sz w:val="18"/>
      <w:szCs w:val="18"/>
    </w:rPr>
  </w:style>
  <w:style w:type="character" w:customStyle="1" w:styleId="24">
    <w:name w:val="批注框文本 字符"/>
    <w:basedOn w:val="17"/>
    <w:link w:val="9"/>
    <w:semiHidden/>
    <w:qFormat/>
    <w:uiPriority w:val="99"/>
    <w:rPr>
      <w:rFonts w:ascii="Times New Roman" w:hAnsi="Times New Roman" w:eastAsia="宋体" w:cs="Times New Roman"/>
      <w:sz w:val="18"/>
      <w:szCs w:val="18"/>
    </w:rPr>
  </w:style>
  <w:style w:type="paragraph" w:customStyle="1" w:styleId="25">
    <w:name w:val="Default"/>
    <w:qFormat/>
    <w:uiPriority w:val="0"/>
    <w:pPr>
      <w:autoSpaceDE w:val="0"/>
      <w:autoSpaceDN w:val="0"/>
      <w:adjustRightInd w:val="0"/>
    </w:pPr>
    <w:rPr>
      <w:rFonts w:ascii="DFKai-SB" w:eastAsia="DFKai-SB" w:cs="DFKai-SB" w:hAnsiTheme="minorHAnsi"/>
      <w:color w:val="000000"/>
      <w:sz w:val="24"/>
      <w:szCs w:val="24"/>
      <w:lang w:val="en-GB" w:eastAsia="zh-CN" w:bidi="ar-SA"/>
    </w:rPr>
  </w:style>
  <w:style w:type="character" w:customStyle="1" w:styleId="26">
    <w:name w:val="标题 3 字符"/>
    <w:basedOn w:val="17"/>
    <w:link w:val="4"/>
    <w:qFormat/>
    <w:uiPriority w:val="9"/>
    <w:rPr>
      <w:rFonts w:asciiTheme="majorHAnsi" w:hAnsiTheme="majorHAnsi" w:eastAsiaTheme="majorEastAsia" w:cstheme="majorBidi"/>
      <w:color w:val="254061" w:themeColor="accent1" w:themeShade="80"/>
      <w:kern w:val="0"/>
      <w:sz w:val="24"/>
      <w:szCs w:val="24"/>
    </w:rPr>
  </w:style>
  <w:style w:type="character" w:customStyle="1" w:styleId="27">
    <w:name w:val="标题 4 字符"/>
    <w:basedOn w:val="17"/>
    <w:link w:val="5"/>
    <w:qFormat/>
    <w:uiPriority w:val="9"/>
    <w:rPr>
      <w:rFonts w:asciiTheme="majorHAnsi" w:hAnsiTheme="majorHAnsi" w:eastAsiaTheme="majorEastAsia" w:cstheme="majorBidi"/>
      <w:i/>
      <w:iCs/>
      <w:color w:val="376092" w:themeColor="accent1" w:themeShade="BF"/>
      <w:kern w:val="0"/>
      <w:sz w:val="24"/>
      <w:szCs w:val="24"/>
    </w:rPr>
  </w:style>
  <w:style w:type="character" w:customStyle="1" w:styleId="28">
    <w:name w:val="标题 5 字符"/>
    <w:basedOn w:val="17"/>
    <w:link w:val="6"/>
    <w:semiHidden/>
    <w:qFormat/>
    <w:uiPriority w:val="9"/>
    <w:rPr>
      <w:rFonts w:asciiTheme="majorHAnsi" w:hAnsiTheme="majorHAnsi" w:eastAsiaTheme="majorEastAsia" w:cstheme="majorBidi"/>
      <w:color w:val="376092" w:themeColor="accent1" w:themeShade="BF"/>
      <w:kern w:val="0"/>
      <w:sz w:val="24"/>
      <w:szCs w:val="24"/>
    </w:rPr>
  </w:style>
  <w:style w:type="character" w:customStyle="1" w:styleId="29">
    <w:name w:val="标题 2 字符"/>
    <w:basedOn w:val="17"/>
    <w:link w:val="3"/>
    <w:semiHidden/>
    <w:qFormat/>
    <w:uiPriority w:val="9"/>
    <w:rPr>
      <w:rFonts w:asciiTheme="majorHAnsi" w:hAnsiTheme="majorHAnsi" w:eastAsiaTheme="majorEastAsia" w:cstheme="majorBidi"/>
      <w:b/>
      <w:bCs/>
      <w:sz w:val="32"/>
      <w:szCs w:val="32"/>
    </w:rPr>
  </w:style>
  <w:style w:type="character" w:customStyle="1" w:styleId="30">
    <w:name w:val="标题 1 字符"/>
    <w:basedOn w:val="17"/>
    <w:link w:val="2"/>
    <w:qFormat/>
    <w:uiPriority w:val="9"/>
    <w:rPr>
      <w:rFonts w:ascii="Times New Roman" w:hAnsi="Times New Roman" w:eastAsia="宋体" w:cs="Times New Roman"/>
      <w:b/>
      <w:bCs/>
      <w:kern w:val="44"/>
      <w:sz w:val="44"/>
      <w:szCs w:val="44"/>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文字 字符"/>
    <w:basedOn w:val="17"/>
    <w:link w:val="7"/>
    <w:qFormat/>
    <w:uiPriority w:val="99"/>
    <w:rPr>
      <w:rFonts w:ascii="Times New Roman" w:hAnsi="Times New Roman" w:eastAsia="宋体" w:cs="Times New Roman"/>
      <w:szCs w:val="24"/>
    </w:rPr>
  </w:style>
  <w:style w:type="character" w:customStyle="1" w:styleId="33">
    <w:name w:val="批注主题 字符"/>
    <w:basedOn w:val="32"/>
    <w:link w:val="14"/>
    <w:semiHidden/>
    <w:qFormat/>
    <w:uiPriority w:val="99"/>
    <w:rPr>
      <w:rFonts w:ascii="Times New Roman" w:hAnsi="Times New Roman" w:eastAsia="宋体" w:cs="Times New Roman"/>
      <w:b/>
      <w:bCs/>
      <w:szCs w:val="24"/>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未处理的提及1"/>
    <w:basedOn w:val="17"/>
    <w:qFormat/>
    <w:uiPriority w:val="99"/>
    <w:rPr>
      <w:color w:val="605E5C"/>
      <w:shd w:val="clear" w:color="auto" w:fill="E1DFDD"/>
    </w:rPr>
  </w:style>
  <w:style w:type="paragraph" w:styleId="36">
    <w:name w:val="List Paragraph"/>
    <w:basedOn w:val="1"/>
    <w:qFormat/>
    <w:uiPriority w:val="34"/>
    <w:pPr>
      <w:ind w:firstLine="420" w:firstLineChars="200"/>
    </w:pPr>
  </w:style>
  <w:style w:type="character" w:customStyle="1" w:styleId="37">
    <w:name w:val="sect2title"/>
    <w:basedOn w:val="17"/>
    <w:qFormat/>
    <w:uiPriority w:val="0"/>
  </w:style>
  <w:style w:type="character" w:customStyle="1" w:styleId="38">
    <w:name w:val="sect2content"/>
    <w:basedOn w:val="17"/>
    <w:qFormat/>
    <w:uiPriority w:val="0"/>
  </w:style>
  <w:style w:type="character" w:customStyle="1" w:styleId="39">
    <w:name w:val="批注文字 Char"/>
    <w:qFormat/>
    <w:uiPriority w:val="99"/>
    <w:rPr>
      <w:rFonts w:ascii="Times New Roman" w:hAnsi="Times New Roman"/>
      <w:kern w:val="2"/>
      <w:sz w:val="24"/>
      <w:szCs w:val="22"/>
    </w:rPr>
  </w:style>
  <w:style w:type="character" w:customStyle="1" w:styleId="40">
    <w:name w:val="val"/>
    <w:basedOn w:val="17"/>
    <w:qFormat/>
    <w:uiPriority w:val="0"/>
  </w:style>
  <w:style w:type="paragraph" w:customStyle="1" w:styleId="4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5"/>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7C3C5-661D-384C-8576-0F3923552D8C}">
  <ds:schemaRefs/>
</ds:datastoreItem>
</file>

<file path=docProps/app.xml><?xml version="1.0" encoding="utf-8"?>
<Properties xmlns="http://schemas.openxmlformats.org/officeDocument/2006/extended-properties" xmlns:vt="http://schemas.openxmlformats.org/officeDocument/2006/docPropsVTypes">
  <Template>Normal</Template>
  <Pages>38</Pages>
  <Words>23854</Words>
  <Characters>24698</Characters>
  <Lines>188</Lines>
  <Paragraphs>53</Paragraphs>
  <TotalTime>194</TotalTime>
  <ScaleCrop>false</ScaleCrop>
  <LinksUpToDate>false</LinksUpToDate>
  <CharactersWithSpaces>25004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2023-07-18T13:33:00Z</dcterms:created>
  <dc:creator>许彦伟</dc:creator>
  <cp:lastModifiedBy>shooting</cp:lastModifiedBy>
  <cp:lastPrinted>2023-07-15T09:39:00Z</cp:lastPrinted>
  <dcterms:modified xsi:type="dcterms:W3CDTF">2023-07-20T07:17:33Z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ED55F412A8AB44D193CC2B27A34796DE_13</vt:lpwstr>
  </property>
</Properties>
</file>