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9F8" w:rsidRPr="008C15AE" w:rsidRDefault="00CF09F8" w:rsidP="00CF09F8">
      <w:pPr>
        <w:snapToGrid w:val="0"/>
        <w:spacing w:line="372" w:lineRule="auto"/>
        <w:rPr>
          <w:rFonts w:asciiTheme="minorEastAsia" w:eastAsiaTheme="minorEastAsia" w:hAnsiTheme="minorEastAsia"/>
          <w:sz w:val="24"/>
          <w:szCs w:val="24"/>
        </w:rPr>
      </w:pPr>
      <w:r w:rsidRPr="007117BD">
        <w:rPr>
          <w:rFonts w:asciiTheme="minorEastAsia" w:eastAsiaTheme="minorEastAsia" w:hAnsiTheme="minorEastAsia" w:hint="eastAsia"/>
          <w:sz w:val="24"/>
          <w:szCs w:val="24"/>
        </w:rPr>
        <w:t xml:space="preserve">证券代码：000936          证券简称：华西股份     </w:t>
      </w:r>
      <w:r w:rsidRPr="008C15AE">
        <w:rPr>
          <w:rFonts w:asciiTheme="minorEastAsia" w:eastAsiaTheme="minorEastAsia" w:hAnsiTheme="minorEastAsia" w:hint="eastAsia"/>
          <w:sz w:val="24"/>
          <w:szCs w:val="24"/>
        </w:rPr>
        <w:t xml:space="preserve">   公告编号：2023-0</w:t>
      </w:r>
      <w:r>
        <w:rPr>
          <w:rFonts w:asciiTheme="minorEastAsia" w:eastAsiaTheme="minorEastAsia" w:hAnsiTheme="minorEastAsia" w:hint="eastAsia"/>
          <w:sz w:val="24"/>
          <w:szCs w:val="24"/>
        </w:rPr>
        <w:t>03</w:t>
      </w:r>
    </w:p>
    <w:p w:rsidR="00CF09F8" w:rsidRPr="00CF09F8" w:rsidRDefault="00CF09F8">
      <w:pPr>
        <w:snapToGrid w:val="0"/>
        <w:spacing w:line="360" w:lineRule="auto"/>
        <w:jc w:val="center"/>
        <w:rPr>
          <w:rFonts w:ascii="黑体" w:eastAsia="黑体" w:hAnsi="宋体"/>
          <w:b/>
          <w:sz w:val="30"/>
          <w:szCs w:val="30"/>
        </w:rPr>
      </w:pPr>
    </w:p>
    <w:p w:rsidR="00B041EC" w:rsidRPr="00CF09F8" w:rsidRDefault="002D04A5">
      <w:pPr>
        <w:snapToGrid w:val="0"/>
        <w:spacing w:line="360" w:lineRule="auto"/>
        <w:jc w:val="center"/>
        <w:rPr>
          <w:rFonts w:ascii="黑体" w:eastAsia="黑体" w:hAnsi="宋体"/>
          <w:b/>
          <w:sz w:val="30"/>
          <w:szCs w:val="30"/>
        </w:rPr>
      </w:pPr>
      <w:r w:rsidRPr="00CF09F8">
        <w:rPr>
          <w:rFonts w:ascii="黑体" w:eastAsia="黑体" w:hAnsi="宋体" w:hint="eastAsia"/>
          <w:b/>
          <w:sz w:val="30"/>
          <w:szCs w:val="30"/>
        </w:rPr>
        <w:t>江苏华西村股份有限公司</w:t>
      </w:r>
    </w:p>
    <w:p w:rsidR="00B041EC" w:rsidRPr="00CF09F8" w:rsidRDefault="002D04A5">
      <w:pPr>
        <w:snapToGrid w:val="0"/>
        <w:spacing w:line="360" w:lineRule="auto"/>
        <w:jc w:val="center"/>
        <w:rPr>
          <w:rFonts w:ascii="黑体" w:eastAsia="黑体" w:hAnsi="宋体"/>
          <w:b/>
          <w:sz w:val="30"/>
          <w:szCs w:val="30"/>
        </w:rPr>
      </w:pPr>
      <w:r w:rsidRPr="00CF09F8">
        <w:rPr>
          <w:rFonts w:ascii="黑体" w:eastAsia="黑体" w:hAnsi="宋体" w:hint="eastAsia"/>
          <w:b/>
          <w:sz w:val="30"/>
          <w:szCs w:val="30"/>
        </w:rPr>
        <w:t>202</w:t>
      </w:r>
      <w:r w:rsidR="00F72852" w:rsidRPr="00CF09F8">
        <w:rPr>
          <w:rFonts w:ascii="黑体" w:eastAsia="黑体" w:hAnsi="宋体" w:hint="eastAsia"/>
          <w:b/>
          <w:sz w:val="30"/>
          <w:szCs w:val="30"/>
        </w:rPr>
        <w:t>2</w:t>
      </w:r>
      <w:r w:rsidRPr="00CF09F8">
        <w:rPr>
          <w:rFonts w:ascii="黑体" w:eastAsia="黑体" w:hAnsi="宋体" w:hint="eastAsia"/>
          <w:b/>
          <w:sz w:val="30"/>
          <w:szCs w:val="30"/>
        </w:rPr>
        <w:t>年度财务决算报告</w:t>
      </w:r>
    </w:p>
    <w:p w:rsidR="00CF09F8" w:rsidRPr="00B7130C" w:rsidRDefault="00CF09F8" w:rsidP="00CF09F8">
      <w:pPr>
        <w:snapToGrid w:val="0"/>
        <w:spacing w:line="360" w:lineRule="auto"/>
        <w:ind w:firstLineChars="200" w:firstLine="480"/>
        <w:rPr>
          <w:rFonts w:asciiTheme="minorEastAsia" w:eastAsiaTheme="minorEastAsia" w:hAnsiTheme="minorEastAsia"/>
          <w:color w:val="000000"/>
          <w:kern w:val="0"/>
          <w:sz w:val="24"/>
          <w:szCs w:val="24"/>
        </w:rPr>
      </w:pPr>
    </w:p>
    <w:p w:rsidR="00CF09F8" w:rsidRDefault="00CF09F8" w:rsidP="00CF09F8">
      <w:pPr>
        <w:snapToGrid w:val="0"/>
        <w:spacing w:beforeLines="50" w:before="156" w:line="372"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本公司及董事会全体成员保证信息披露内容的真实、准确和完整，没有虚假记载、误导性陈述或重大遗漏。</w:t>
      </w:r>
    </w:p>
    <w:p w:rsidR="00B041EC" w:rsidRPr="00CF09F8" w:rsidRDefault="00B041EC">
      <w:pPr>
        <w:jc w:val="center"/>
        <w:rPr>
          <w:rFonts w:ascii="黑体" w:eastAsia="黑体" w:hAnsi="宋体"/>
          <w:b/>
          <w:sz w:val="32"/>
          <w:szCs w:val="32"/>
        </w:rPr>
      </w:pPr>
    </w:p>
    <w:p w:rsidR="00B041EC" w:rsidRDefault="002C0A0E">
      <w:pPr>
        <w:snapToGrid w:val="0"/>
        <w:spacing w:line="360" w:lineRule="auto"/>
        <w:ind w:firstLineChars="200" w:firstLine="480"/>
        <w:rPr>
          <w:rFonts w:ascii="宋体" w:hAnsi="宋体"/>
          <w:sz w:val="24"/>
          <w:szCs w:val="24"/>
        </w:rPr>
      </w:pPr>
      <w:r>
        <w:rPr>
          <w:rFonts w:ascii="宋体" w:hAnsi="宋体" w:hint="eastAsia"/>
          <w:sz w:val="24"/>
          <w:szCs w:val="24"/>
        </w:rPr>
        <w:t>江苏华西村股份有限</w:t>
      </w:r>
      <w:r w:rsidR="002D04A5">
        <w:rPr>
          <w:rFonts w:ascii="宋体" w:hAnsi="宋体" w:hint="eastAsia"/>
          <w:sz w:val="24"/>
          <w:szCs w:val="24"/>
        </w:rPr>
        <w:t>公司</w:t>
      </w:r>
      <w:r>
        <w:rPr>
          <w:rFonts w:ascii="宋体" w:hAnsi="宋体" w:hint="eastAsia"/>
          <w:sz w:val="24"/>
          <w:szCs w:val="24"/>
        </w:rPr>
        <w:t>（以下简称“公司”）</w:t>
      </w:r>
      <w:r w:rsidR="002D04A5">
        <w:rPr>
          <w:rFonts w:ascii="宋体" w:hAnsi="宋体" w:hint="eastAsia"/>
          <w:sz w:val="24"/>
          <w:szCs w:val="24"/>
        </w:rPr>
        <w:t>202</w:t>
      </w:r>
      <w:r w:rsidR="00724DDB">
        <w:rPr>
          <w:rFonts w:ascii="宋体" w:hAnsi="宋体" w:hint="eastAsia"/>
          <w:sz w:val="24"/>
          <w:szCs w:val="24"/>
        </w:rPr>
        <w:t>2</w:t>
      </w:r>
      <w:r w:rsidR="002D04A5">
        <w:rPr>
          <w:rFonts w:ascii="宋体" w:hAnsi="宋体" w:hint="eastAsia"/>
          <w:sz w:val="24"/>
          <w:szCs w:val="24"/>
        </w:rPr>
        <w:t>年度财务报告的编制基础是以持续经营假设为基础，根据实际发生的交易和事项，按照财政部颁布的《企业会计准则-基本准则》和具体会计准则、其后颁布的应用指南、解释以及其他相关规定编制。公司编制的202</w:t>
      </w:r>
      <w:r w:rsidR="00724DDB">
        <w:rPr>
          <w:rFonts w:ascii="宋体" w:hAnsi="宋体" w:hint="eastAsia"/>
          <w:sz w:val="24"/>
          <w:szCs w:val="24"/>
        </w:rPr>
        <w:t>2</w:t>
      </w:r>
      <w:r w:rsidR="002D04A5">
        <w:rPr>
          <w:rFonts w:ascii="宋体" w:hAnsi="宋体" w:hint="eastAsia"/>
          <w:sz w:val="24"/>
          <w:szCs w:val="24"/>
        </w:rPr>
        <w:t>年12月31日的合并及母公司资产负债表、202</w:t>
      </w:r>
      <w:r w:rsidR="00724DDB">
        <w:rPr>
          <w:rFonts w:ascii="宋体" w:hAnsi="宋体" w:hint="eastAsia"/>
          <w:sz w:val="24"/>
          <w:szCs w:val="24"/>
        </w:rPr>
        <w:t>2</w:t>
      </w:r>
      <w:r w:rsidR="002D04A5">
        <w:rPr>
          <w:rFonts w:ascii="宋体" w:hAnsi="宋体" w:hint="eastAsia"/>
          <w:sz w:val="24"/>
          <w:szCs w:val="24"/>
        </w:rPr>
        <w:t>年度的合并及母公司利润表、合并及母公司所有者权益变动表和202</w:t>
      </w:r>
      <w:r w:rsidR="00724DDB">
        <w:rPr>
          <w:rFonts w:ascii="宋体" w:hAnsi="宋体" w:hint="eastAsia"/>
          <w:sz w:val="24"/>
          <w:szCs w:val="24"/>
        </w:rPr>
        <w:t>2</w:t>
      </w:r>
      <w:r w:rsidR="002D04A5">
        <w:rPr>
          <w:rFonts w:ascii="宋体" w:hAnsi="宋体" w:hint="eastAsia"/>
          <w:sz w:val="24"/>
          <w:szCs w:val="24"/>
        </w:rPr>
        <w:t>年度合并及母公司现金流量表以及财务报表附注，已经</w:t>
      </w:r>
      <w:r w:rsidR="00724DDB">
        <w:rPr>
          <w:rFonts w:ascii="宋体" w:hAnsi="宋体" w:hint="eastAsia"/>
          <w:sz w:val="24"/>
          <w:szCs w:val="24"/>
        </w:rPr>
        <w:t>中兴华</w:t>
      </w:r>
      <w:r w:rsidR="002D04A5">
        <w:rPr>
          <w:rFonts w:ascii="宋体" w:hAnsi="宋体" w:hint="eastAsia"/>
          <w:sz w:val="24"/>
          <w:szCs w:val="24"/>
        </w:rPr>
        <w:t>会计师事务所（特殊普通合伙）审计，出具了标准无保留意见审计报告，认为上述财务报表在所有重大方面公允地反映了公司202</w:t>
      </w:r>
      <w:r w:rsidR="00724DDB">
        <w:rPr>
          <w:rFonts w:ascii="宋体" w:hAnsi="宋体" w:hint="eastAsia"/>
          <w:sz w:val="24"/>
          <w:szCs w:val="24"/>
        </w:rPr>
        <w:t>2</w:t>
      </w:r>
      <w:r w:rsidR="002D04A5">
        <w:rPr>
          <w:rFonts w:ascii="宋体" w:hAnsi="宋体" w:hint="eastAsia"/>
          <w:sz w:val="24"/>
          <w:szCs w:val="24"/>
        </w:rPr>
        <w:t>年12月31日的财务状况及202</w:t>
      </w:r>
      <w:r w:rsidR="00724DDB">
        <w:rPr>
          <w:rFonts w:ascii="宋体" w:hAnsi="宋体" w:hint="eastAsia"/>
          <w:sz w:val="24"/>
          <w:szCs w:val="24"/>
        </w:rPr>
        <w:t>2</w:t>
      </w:r>
      <w:r w:rsidR="002D04A5">
        <w:rPr>
          <w:rFonts w:ascii="宋体" w:hAnsi="宋体" w:hint="eastAsia"/>
          <w:sz w:val="24"/>
          <w:szCs w:val="24"/>
        </w:rPr>
        <w:t>年度的经营成果和现金流量情况。</w:t>
      </w: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 xml:space="preserve">按照《企业内部控制基本规范》、《企业内部控制应用指引》以及《企业内部控制评价指引》的要求, </w:t>
      </w:r>
      <w:r w:rsidR="00642FAB">
        <w:rPr>
          <w:rFonts w:ascii="宋体" w:hAnsi="宋体" w:hint="eastAsia"/>
          <w:sz w:val="24"/>
          <w:szCs w:val="24"/>
        </w:rPr>
        <w:t>中兴华</w:t>
      </w:r>
      <w:r>
        <w:rPr>
          <w:rFonts w:ascii="宋体" w:hAnsi="宋体" w:hint="eastAsia"/>
          <w:sz w:val="24"/>
          <w:szCs w:val="24"/>
        </w:rPr>
        <w:t>会计师事务所（特殊普通合伙）对公司</w:t>
      </w:r>
      <w:r w:rsidR="00B12490">
        <w:rPr>
          <w:rFonts w:ascii="宋体" w:hAnsi="宋体" w:hint="eastAsia"/>
          <w:sz w:val="24"/>
          <w:szCs w:val="24"/>
        </w:rPr>
        <w:t xml:space="preserve"> 2022</w:t>
      </w:r>
      <w:r>
        <w:rPr>
          <w:rFonts w:ascii="宋体" w:hAnsi="宋体" w:hint="eastAsia"/>
          <w:sz w:val="24"/>
          <w:szCs w:val="24"/>
        </w:rPr>
        <w:t xml:space="preserve"> 年 12 月 31 日的财务报告内部控制的有效性进行了审计，认为公司已按照《企业内部控制基本规范》和相关规定在所有重大方面保持了有效的财务报告内部控制。</w:t>
      </w:r>
    </w:p>
    <w:p w:rsidR="00B041EC" w:rsidRDefault="00B041EC">
      <w:pPr>
        <w:snapToGrid w:val="0"/>
        <w:spacing w:line="360" w:lineRule="auto"/>
        <w:ind w:firstLineChars="200" w:firstLine="480"/>
        <w:rPr>
          <w:rFonts w:ascii="宋体" w:hAnsi="宋体"/>
          <w:sz w:val="24"/>
          <w:szCs w:val="24"/>
        </w:rPr>
      </w:pPr>
    </w:p>
    <w:p w:rsidR="00B041EC" w:rsidRPr="00A83795" w:rsidRDefault="002D04A5" w:rsidP="00A83795">
      <w:pPr>
        <w:snapToGrid w:val="0"/>
        <w:spacing w:line="360" w:lineRule="auto"/>
        <w:jc w:val="left"/>
        <w:rPr>
          <w:rFonts w:ascii="宋体" w:hAnsi="宋体"/>
          <w:b/>
          <w:sz w:val="24"/>
          <w:szCs w:val="24"/>
        </w:rPr>
      </w:pPr>
      <w:r w:rsidRPr="00A83795">
        <w:rPr>
          <w:rFonts w:ascii="宋体" w:hAnsi="宋体" w:hint="eastAsia"/>
          <w:b/>
          <w:sz w:val="24"/>
          <w:szCs w:val="24"/>
        </w:rPr>
        <w:t xml:space="preserve">一、盈利能力情况 </w:t>
      </w:r>
    </w:p>
    <w:p w:rsidR="00EF1F69" w:rsidRDefault="0082541E">
      <w:pPr>
        <w:snapToGrid w:val="0"/>
        <w:spacing w:line="360" w:lineRule="auto"/>
        <w:ind w:firstLineChars="200" w:firstLine="480"/>
        <w:rPr>
          <w:rFonts w:ascii="宋体" w:hAnsi="宋体"/>
          <w:sz w:val="24"/>
          <w:szCs w:val="24"/>
        </w:rPr>
      </w:pPr>
      <w:r>
        <w:rPr>
          <w:rFonts w:ascii="宋体" w:hAnsi="宋体"/>
          <w:sz w:val="24"/>
          <w:szCs w:val="24"/>
        </w:rPr>
        <w:t>2022年</w:t>
      </w:r>
      <w:r w:rsidR="002D04A5">
        <w:rPr>
          <w:rFonts w:ascii="宋体" w:hAnsi="宋体"/>
          <w:sz w:val="24"/>
          <w:szCs w:val="24"/>
        </w:rPr>
        <w:t>度</w:t>
      </w:r>
      <w:r w:rsidR="002D04A5">
        <w:rPr>
          <w:rFonts w:ascii="宋体" w:hAnsi="宋体" w:hint="eastAsia"/>
          <w:sz w:val="24"/>
          <w:szCs w:val="24"/>
        </w:rPr>
        <w:t>公司共实现营业收入2</w:t>
      </w:r>
      <w:r w:rsidR="005A6F3C">
        <w:rPr>
          <w:rFonts w:ascii="宋体" w:hAnsi="宋体" w:hint="eastAsia"/>
          <w:sz w:val="24"/>
          <w:szCs w:val="24"/>
        </w:rPr>
        <w:t>92</w:t>
      </w:r>
      <w:r w:rsidR="002D04A5">
        <w:rPr>
          <w:rFonts w:ascii="宋体" w:hAnsi="宋体"/>
          <w:sz w:val="24"/>
          <w:szCs w:val="24"/>
        </w:rPr>
        <w:t>,</w:t>
      </w:r>
      <w:r w:rsidR="005A6F3C">
        <w:rPr>
          <w:rFonts w:ascii="宋体" w:hAnsi="宋体" w:hint="eastAsia"/>
          <w:sz w:val="24"/>
          <w:szCs w:val="24"/>
        </w:rPr>
        <w:t>743</w:t>
      </w:r>
      <w:r w:rsidR="002D04A5">
        <w:rPr>
          <w:rFonts w:ascii="宋体" w:hAnsi="宋体"/>
          <w:sz w:val="24"/>
          <w:szCs w:val="24"/>
        </w:rPr>
        <w:t>.</w:t>
      </w:r>
      <w:r w:rsidR="005A6F3C">
        <w:rPr>
          <w:rFonts w:ascii="宋体" w:hAnsi="宋体" w:hint="eastAsia"/>
          <w:sz w:val="24"/>
          <w:szCs w:val="24"/>
        </w:rPr>
        <w:t>7</w:t>
      </w:r>
      <w:r w:rsidR="002D04A5">
        <w:rPr>
          <w:rFonts w:ascii="宋体" w:hAnsi="宋体" w:hint="eastAsia"/>
          <w:sz w:val="24"/>
          <w:szCs w:val="24"/>
        </w:rPr>
        <w:t>9万元，较上年度增加了2</w:t>
      </w:r>
      <w:r w:rsidR="005A6F3C">
        <w:rPr>
          <w:rFonts w:ascii="宋体" w:hAnsi="宋体" w:hint="eastAsia"/>
          <w:sz w:val="24"/>
          <w:szCs w:val="24"/>
        </w:rPr>
        <w:t>1</w:t>
      </w:r>
      <w:r w:rsidR="002D04A5">
        <w:rPr>
          <w:rFonts w:ascii="宋体" w:hAnsi="宋体"/>
          <w:sz w:val="24"/>
          <w:szCs w:val="24"/>
        </w:rPr>
        <w:t>.</w:t>
      </w:r>
      <w:r w:rsidR="005A6F3C">
        <w:rPr>
          <w:rFonts w:ascii="宋体" w:hAnsi="宋体" w:hint="eastAsia"/>
          <w:sz w:val="24"/>
          <w:szCs w:val="24"/>
        </w:rPr>
        <w:t>07</w:t>
      </w:r>
      <w:r w:rsidR="002D04A5">
        <w:rPr>
          <w:rFonts w:ascii="宋体" w:hAnsi="宋体"/>
          <w:sz w:val="24"/>
          <w:szCs w:val="24"/>
        </w:rPr>
        <w:t>%</w:t>
      </w:r>
      <w:r w:rsidR="002D04A5">
        <w:rPr>
          <w:rFonts w:ascii="宋体" w:hAnsi="宋体" w:hint="eastAsia"/>
          <w:sz w:val="24"/>
          <w:szCs w:val="24"/>
        </w:rPr>
        <w:t>；实现营业利润</w:t>
      </w:r>
      <w:r w:rsidR="005A6F3C">
        <w:rPr>
          <w:rFonts w:ascii="宋体" w:hAnsi="宋体" w:hint="eastAsia"/>
          <w:sz w:val="24"/>
          <w:szCs w:val="24"/>
        </w:rPr>
        <w:t>24</w:t>
      </w:r>
      <w:r w:rsidR="002D04A5" w:rsidRPr="00A83795">
        <w:rPr>
          <w:rFonts w:ascii="宋体" w:hAnsi="宋体"/>
          <w:sz w:val="24"/>
          <w:szCs w:val="24"/>
        </w:rPr>
        <w:t>,</w:t>
      </w:r>
      <w:r w:rsidR="002D04A5" w:rsidRPr="00A83795">
        <w:rPr>
          <w:rFonts w:ascii="宋体" w:hAnsi="宋体" w:hint="eastAsia"/>
          <w:sz w:val="24"/>
          <w:szCs w:val="24"/>
        </w:rPr>
        <w:t>9</w:t>
      </w:r>
      <w:r w:rsidR="005A6F3C">
        <w:rPr>
          <w:rFonts w:ascii="宋体" w:hAnsi="宋体" w:hint="eastAsia"/>
          <w:sz w:val="24"/>
          <w:szCs w:val="24"/>
        </w:rPr>
        <w:t>25</w:t>
      </w:r>
      <w:r w:rsidR="002D04A5" w:rsidRPr="00A83795">
        <w:rPr>
          <w:rFonts w:ascii="宋体" w:hAnsi="宋体"/>
          <w:sz w:val="24"/>
          <w:szCs w:val="24"/>
        </w:rPr>
        <w:t>.</w:t>
      </w:r>
      <w:r w:rsidR="005A6F3C">
        <w:rPr>
          <w:rFonts w:ascii="宋体" w:hAnsi="宋体" w:hint="eastAsia"/>
          <w:sz w:val="24"/>
          <w:szCs w:val="24"/>
        </w:rPr>
        <w:t>02万元，较上年度减少</w:t>
      </w:r>
      <w:r w:rsidR="002D04A5">
        <w:rPr>
          <w:rFonts w:ascii="宋体" w:hAnsi="宋体" w:hint="eastAsia"/>
          <w:sz w:val="24"/>
          <w:szCs w:val="24"/>
        </w:rPr>
        <w:t>了</w:t>
      </w:r>
      <w:r w:rsidR="005A6F3C">
        <w:rPr>
          <w:rFonts w:ascii="宋体" w:hAnsi="宋体" w:hint="eastAsia"/>
          <w:sz w:val="24"/>
          <w:szCs w:val="24"/>
        </w:rPr>
        <w:t>43</w:t>
      </w:r>
      <w:r w:rsidR="002D04A5" w:rsidRPr="00A83795">
        <w:rPr>
          <w:rFonts w:ascii="宋体" w:hAnsi="宋体" w:hint="eastAsia"/>
          <w:sz w:val="24"/>
          <w:szCs w:val="24"/>
        </w:rPr>
        <w:t>.</w:t>
      </w:r>
      <w:r w:rsidR="005A6F3C">
        <w:rPr>
          <w:rFonts w:ascii="宋体" w:hAnsi="宋体" w:hint="eastAsia"/>
          <w:sz w:val="24"/>
          <w:szCs w:val="24"/>
        </w:rPr>
        <w:t>27</w:t>
      </w:r>
      <w:r w:rsidR="002D04A5">
        <w:rPr>
          <w:rFonts w:ascii="宋体" w:hAnsi="宋体"/>
          <w:sz w:val="24"/>
          <w:szCs w:val="24"/>
        </w:rPr>
        <w:t>%</w:t>
      </w:r>
      <w:r w:rsidR="002D04A5">
        <w:rPr>
          <w:rFonts w:ascii="宋体" w:hAnsi="宋体" w:hint="eastAsia"/>
          <w:sz w:val="24"/>
          <w:szCs w:val="24"/>
        </w:rPr>
        <w:t>；实现归属于母公司所有者净利润</w:t>
      </w:r>
      <w:r w:rsidR="005A6F3C">
        <w:rPr>
          <w:rFonts w:ascii="宋体" w:hAnsi="宋体" w:hint="eastAsia"/>
          <w:sz w:val="24"/>
          <w:szCs w:val="24"/>
        </w:rPr>
        <w:t>20</w:t>
      </w:r>
      <w:r w:rsidR="002D04A5" w:rsidRPr="00A83795">
        <w:rPr>
          <w:rFonts w:ascii="宋体" w:hAnsi="宋体"/>
          <w:sz w:val="24"/>
          <w:szCs w:val="24"/>
        </w:rPr>
        <w:t>,</w:t>
      </w:r>
      <w:r w:rsidR="005A6F3C">
        <w:rPr>
          <w:rFonts w:ascii="宋体" w:hAnsi="宋体" w:hint="eastAsia"/>
          <w:sz w:val="24"/>
          <w:szCs w:val="24"/>
        </w:rPr>
        <w:t>899</w:t>
      </w:r>
      <w:r w:rsidR="002D04A5" w:rsidRPr="00A83795">
        <w:rPr>
          <w:rFonts w:ascii="宋体" w:hAnsi="宋体" w:hint="eastAsia"/>
          <w:sz w:val="24"/>
          <w:szCs w:val="24"/>
        </w:rPr>
        <w:t>.</w:t>
      </w:r>
      <w:r w:rsidR="005A6F3C">
        <w:rPr>
          <w:rFonts w:ascii="宋体" w:hAnsi="宋体" w:hint="eastAsia"/>
          <w:sz w:val="24"/>
          <w:szCs w:val="24"/>
        </w:rPr>
        <w:t>10万元，较上年度减少</w:t>
      </w:r>
      <w:r w:rsidR="002D04A5">
        <w:rPr>
          <w:rFonts w:ascii="宋体" w:hAnsi="宋体" w:hint="eastAsia"/>
          <w:sz w:val="24"/>
          <w:szCs w:val="24"/>
        </w:rPr>
        <w:t>了</w:t>
      </w:r>
      <w:r w:rsidR="005A6F3C">
        <w:rPr>
          <w:rFonts w:ascii="宋体" w:hAnsi="宋体" w:hint="eastAsia"/>
          <w:sz w:val="24"/>
          <w:szCs w:val="24"/>
        </w:rPr>
        <w:t>38</w:t>
      </w:r>
      <w:r w:rsidR="002D04A5" w:rsidRPr="00A83795">
        <w:rPr>
          <w:rFonts w:ascii="宋体" w:hAnsi="宋体"/>
          <w:sz w:val="24"/>
          <w:szCs w:val="24"/>
        </w:rPr>
        <w:t>.</w:t>
      </w:r>
      <w:r w:rsidR="005A6F3C">
        <w:rPr>
          <w:rFonts w:ascii="宋体" w:hAnsi="宋体" w:hint="eastAsia"/>
          <w:sz w:val="24"/>
          <w:szCs w:val="24"/>
        </w:rPr>
        <w:t>83</w:t>
      </w:r>
      <w:r w:rsidR="002D04A5">
        <w:rPr>
          <w:rFonts w:ascii="宋体" w:hAnsi="宋体"/>
          <w:sz w:val="24"/>
          <w:szCs w:val="24"/>
        </w:rPr>
        <w:t>%</w:t>
      </w:r>
      <w:r w:rsidR="002D04A5">
        <w:rPr>
          <w:rFonts w:ascii="宋体" w:hAnsi="宋体" w:hint="eastAsia"/>
          <w:sz w:val="24"/>
          <w:szCs w:val="24"/>
        </w:rPr>
        <w:t>；</w:t>
      </w:r>
      <w:r w:rsidR="00C17A38" w:rsidRPr="001B3AAA">
        <w:rPr>
          <w:rFonts w:asciiTheme="minorEastAsia" w:eastAsiaTheme="minorEastAsia" w:hAnsiTheme="minorEastAsia" w:hint="eastAsia"/>
          <w:sz w:val="24"/>
          <w:szCs w:val="24"/>
        </w:rPr>
        <w:t>经营活动产生的现金流量净额为</w:t>
      </w:r>
      <w:r w:rsidR="00C17A38">
        <w:rPr>
          <w:rFonts w:asciiTheme="minorEastAsia" w:eastAsiaTheme="minorEastAsia" w:hAnsiTheme="minorEastAsia" w:hint="eastAsia"/>
          <w:sz w:val="24"/>
          <w:szCs w:val="24"/>
        </w:rPr>
        <w:t>1,361.82</w:t>
      </w:r>
      <w:r w:rsidR="00C17A38" w:rsidRPr="001B3AAA">
        <w:rPr>
          <w:rFonts w:asciiTheme="minorEastAsia" w:eastAsiaTheme="minorEastAsia" w:hAnsiTheme="minorEastAsia" w:hint="eastAsia"/>
          <w:sz w:val="24"/>
          <w:szCs w:val="24"/>
        </w:rPr>
        <w:t>万元，较上年度增长了</w:t>
      </w:r>
      <w:r w:rsidR="00C17A38">
        <w:rPr>
          <w:rFonts w:asciiTheme="minorEastAsia" w:eastAsiaTheme="minorEastAsia" w:hAnsiTheme="minorEastAsia" w:hint="eastAsia"/>
          <w:sz w:val="24"/>
          <w:szCs w:val="24"/>
        </w:rPr>
        <w:t>133.75</w:t>
      </w:r>
      <w:r w:rsidR="00C17A38" w:rsidRPr="001B3AAA">
        <w:rPr>
          <w:rFonts w:asciiTheme="minorEastAsia" w:eastAsiaTheme="minorEastAsia" w:hAnsiTheme="minorEastAsia"/>
          <w:sz w:val="24"/>
          <w:szCs w:val="24"/>
        </w:rPr>
        <w:t>%</w:t>
      </w:r>
      <w:r w:rsidR="00C17A38" w:rsidRPr="001B3AAA">
        <w:rPr>
          <w:rFonts w:asciiTheme="minorEastAsia" w:eastAsiaTheme="minorEastAsia" w:hAnsiTheme="minorEastAsia" w:hint="eastAsia"/>
          <w:sz w:val="24"/>
          <w:szCs w:val="24"/>
        </w:rPr>
        <w:t>；</w:t>
      </w:r>
      <w:r w:rsidR="002D04A5">
        <w:rPr>
          <w:rFonts w:ascii="宋体" w:hAnsi="宋体" w:hint="eastAsia"/>
          <w:sz w:val="24"/>
          <w:szCs w:val="24"/>
        </w:rPr>
        <w:t>每股收益0.</w:t>
      </w:r>
      <w:r w:rsidR="005A6F3C">
        <w:rPr>
          <w:rFonts w:ascii="宋体" w:hAnsi="宋体" w:hint="eastAsia"/>
          <w:sz w:val="24"/>
          <w:szCs w:val="24"/>
        </w:rPr>
        <w:t>24元，较上年度减少</w:t>
      </w:r>
      <w:r w:rsidR="002D04A5">
        <w:rPr>
          <w:rFonts w:ascii="宋体" w:hAnsi="宋体" w:hint="eastAsia"/>
          <w:sz w:val="24"/>
          <w:szCs w:val="24"/>
        </w:rPr>
        <w:t>了</w:t>
      </w:r>
      <w:r w:rsidR="005A6F3C">
        <w:rPr>
          <w:rFonts w:ascii="宋体" w:hAnsi="宋体" w:hint="eastAsia"/>
          <w:sz w:val="24"/>
          <w:szCs w:val="24"/>
        </w:rPr>
        <w:t>38</w:t>
      </w:r>
      <w:r w:rsidR="002D04A5">
        <w:rPr>
          <w:rFonts w:ascii="宋体" w:hAnsi="宋体" w:hint="eastAsia"/>
          <w:sz w:val="24"/>
          <w:szCs w:val="24"/>
        </w:rPr>
        <w:t>.</w:t>
      </w:r>
      <w:r w:rsidR="005A6F3C">
        <w:rPr>
          <w:rFonts w:ascii="宋体" w:hAnsi="宋体" w:hint="eastAsia"/>
          <w:sz w:val="24"/>
          <w:szCs w:val="24"/>
        </w:rPr>
        <w:t>46</w:t>
      </w:r>
      <w:r w:rsidR="002D04A5">
        <w:rPr>
          <w:rFonts w:ascii="宋体" w:hAnsi="宋体" w:hint="eastAsia"/>
          <w:sz w:val="24"/>
          <w:szCs w:val="24"/>
        </w:rPr>
        <w:t>%；每股净资产5.</w:t>
      </w:r>
      <w:r w:rsidR="005A6F3C">
        <w:rPr>
          <w:rFonts w:ascii="宋体" w:hAnsi="宋体" w:hint="eastAsia"/>
          <w:sz w:val="24"/>
          <w:szCs w:val="24"/>
        </w:rPr>
        <w:t>70</w:t>
      </w:r>
      <w:r w:rsidR="002D04A5">
        <w:rPr>
          <w:rFonts w:ascii="宋体" w:hAnsi="宋体" w:hint="eastAsia"/>
          <w:sz w:val="24"/>
          <w:szCs w:val="24"/>
        </w:rPr>
        <w:t>元，较年初增加了</w:t>
      </w:r>
      <w:r w:rsidR="005A6F3C">
        <w:rPr>
          <w:rFonts w:ascii="宋体" w:hAnsi="宋体" w:hint="eastAsia"/>
          <w:sz w:val="24"/>
          <w:szCs w:val="24"/>
        </w:rPr>
        <w:t>0</w:t>
      </w:r>
      <w:r w:rsidR="002D04A5">
        <w:rPr>
          <w:rFonts w:ascii="宋体" w:hAnsi="宋体" w:hint="eastAsia"/>
          <w:sz w:val="24"/>
          <w:szCs w:val="24"/>
        </w:rPr>
        <w:t>.</w:t>
      </w:r>
      <w:r w:rsidR="005A6F3C">
        <w:rPr>
          <w:rFonts w:ascii="宋体" w:hAnsi="宋体" w:hint="eastAsia"/>
          <w:sz w:val="24"/>
          <w:szCs w:val="24"/>
        </w:rPr>
        <w:t>88</w:t>
      </w:r>
      <w:r w:rsidR="002D04A5">
        <w:rPr>
          <w:rFonts w:ascii="宋体" w:hAnsi="宋体"/>
          <w:sz w:val="24"/>
          <w:szCs w:val="24"/>
        </w:rPr>
        <w:t>%</w:t>
      </w:r>
      <w:r w:rsidR="002D04A5">
        <w:rPr>
          <w:rFonts w:ascii="宋体" w:hAnsi="宋体" w:hint="eastAsia"/>
          <w:sz w:val="24"/>
          <w:szCs w:val="24"/>
        </w:rPr>
        <w:t>；实现加权平均净</w:t>
      </w:r>
      <w:r w:rsidR="002D04A5">
        <w:rPr>
          <w:rFonts w:ascii="宋体" w:hAnsi="宋体" w:hint="eastAsia"/>
          <w:sz w:val="24"/>
          <w:szCs w:val="24"/>
        </w:rPr>
        <w:lastRenderedPageBreak/>
        <w:t>资产收益率</w:t>
      </w:r>
      <w:r w:rsidR="00C437CD">
        <w:rPr>
          <w:rFonts w:ascii="宋体" w:hAnsi="宋体" w:hint="eastAsia"/>
          <w:sz w:val="24"/>
          <w:szCs w:val="24"/>
        </w:rPr>
        <w:t>4</w:t>
      </w:r>
      <w:r w:rsidR="002D04A5">
        <w:rPr>
          <w:rFonts w:ascii="宋体" w:hAnsi="宋体" w:hint="eastAsia"/>
          <w:sz w:val="24"/>
          <w:szCs w:val="24"/>
        </w:rPr>
        <w:t>.</w:t>
      </w:r>
      <w:r w:rsidR="00C437CD">
        <w:rPr>
          <w:rFonts w:ascii="宋体" w:hAnsi="宋体" w:hint="eastAsia"/>
          <w:sz w:val="24"/>
          <w:szCs w:val="24"/>
        </w:rPr>
        <w:t>15</w:t>
      </w:r>
      <w:r w:rsidR="002D04A5">
        <w:rPr>
          <w:rFonts w:ascii="宋体" w:hAnsi="宋体" w:hint="eastAsia"/>
          <w:sz w:val="24"/>
          <w:szCs w:val="24"/>
        </w:rPr>
        <w:t>%</w:t>
      </w:r>
      <w:r w:rsidR="00C437CD">
        <w:rPr>
          <w:rFonts w:ascii="宋体" w:hAnsi="宋体" w:hint="eastAsia"/>
          <w:sz w:val="24"/>
          <w:szCs w:val="24"/>
        </w:rPr>
        <w:t>，较上年度减少</w:t>
      </w:r>
      <w:r w:rsidR="002D04A5">
        <w:rPr>
          <w:rFonts w:ascii="宋体" w:hAnsi="宋体" w:hint="eastAsia"/>
          <w:sz w:val="24"/>
          <w:szCs w:val="24"/>
        </w:rPr>
        <w:t>了</w:t>
      </w:r>
      <w:r w:rsidR="00C437CD">
        <w:rPr>
          <w:rFonts w:ascii="宋体" w:hAnsi="宋体" w:hint="eastAsia"/>
          <w:sz w:val="24"/>
          <w:szCs w:val="24"/>
        </w:rPr>
        <w:t>2</w:t>
      </w:r>
      <w:r w:rsidR="002D04A5">
        <w:rPr>
          <w:rFonts w:ascii="宋体" w:hAnsi="宋体" w:hint="eastAsia"/>
          <w:sz w:val="24"/>
          <w:szCs w:val="24"/>
        </w:rPr>
        <w:t>.</w:t>
      </w:r>
      <w:r w:rsidR="00A83795">
        <w:rPr>
          <w:rFonts w:ascii="宋体" w:hAnsi="宋体" w:hint="eastAsia"/>
          <w:sz w:val="24"/>
          <w:szCs w:val="24"/>
        </w:rPr>
        <w:t>8</w:t>
      </w:r>
      <w:r w:rsidR="00C437CD">
        <w:rPr>
          <w:rFonts w:ascii="宋体" w:hAnsi="宋体" w:hint="eastAsia"/>
          <w:sz w:val="24"/>
          <w:szCs w:val="24"/>
        </w:rPr>
        <w:t>8</w:t>
      </w:r>
      <w:r w:rsidR="002D04A5">
        <w:rPr>
          <w:rFonts w:ascii="宋体" w:hAnsi="宋体" w:hint="eastAsia"/>
          <w:sz w:val="24"/>
          <w:szCs w:val="24"/>
        </w:rPr>
        <w:t>个百分点。</w:t>
      </w:r>
      <w:r>
        <w:rPr>
          <w:rFonts w:ascii="宋体" w:hAnsi="宋体" w:hint="eastAsia"/>
          <w:sz w:val="24"/>
          <w:szCs w:val="24"/>
        </w:rPr>
        <w:t>2022年</w:t>
      </w:r>
      <w:r w:rsidR="00C437CD">
        <w:rPr>
          <w:rFonts w:ascii="宋体" w:hAnsi="宋体" w:hint="eastAsia"/>
          <w:sz w:val="24"/>
          <w:szCs w:val="24"/>
        </w:rPr>
        <w:t>度利润较上年同期减少</w:t>
      </w:r>
      <w:r w:rsidR="002D04A5">
        <w:rPr>
          <w:rFonts w:ascii="宋体" w:hAnsi="宋体" w:hint="eastAsia"/>
          <w:sz w:val="24"/>
          <w:szCs w:val="24"/>
        </w:rPr>
        <w:t>的主要原因：</w:t>
      </w:r>
      <w:r w:rsidR="00EF1F69" w:rsidRPr="00EF1F69">
        <w:rPr>
          <w:rFonts w:ascii="宋体" w:hAnsi="宋体"/>
          <w:sz w:val="24"/>
          <w:szCs w:val="24"/>
        </w:rPr>
        <w:t>公司持有的金融资产本期核算的投资收益和公允价值变动收益</w:t>
      </w:r>
      <w:r w:rsidR="00EF1F69" w:rsidRPr="00EF1F69">
        <w:rPr>
          <w:rFonts w:ascii="宋体" w:hAnsi="宋体" w:hint="eastAsia"/>
          <w:sz w:val="24"/>
          <w:szCs w:val="24"/>
        </w:rPr>
        <w:t>比上年同期减少</w:t>
      </w:r>
      <w:r w:rsidR="00EF1F69">
        <w:rPr>
          <w:rFonts w:ascii="宋体" w:hAnsi="宋体" w:hint="eastAsia"/>
          <w:sz w:val="24"/>
          <w:szCs w:val="24"/>
        </w:rPr>
        <w:t>。</w:t>
      </w:r>
    </w:p>
    <w:p w:rsidR="00B041EC" w:rsidRDefault="0082541E">
      <w:pPr>
        <w:snapToGrid w:val="0"/>
        <w:spacing w:line="360" w:lineRule="auto"/>
        <w:ind w:firstLineChars="200" w:firstLine="480"/>
        <w:rPr>
          <w:rFonts w:ascii="宋体" w:hAnsi="宋体"/>
          <w:sz w:val="24"/>
          <w:szCs w:val="24"/>
        </w:rPr>
      </w:pPr>
      <w:r>
        <w:rPr>
          <w:rFonts w:ascii="宋体" w:hAnsi="宋体" w:hint="eastAsia"/>
          <w:sz w:val="24"/>
          <w:szCs w:val="24"/>
        </w:rPr>
        <w:t>2022年</w:t>
      </w:r>
      <w:r w:rsidR="002D04A5">
        <w:rPr>
          <w:rFonts w:ascii="宋体" w:hAnsi="宋体" w:hint="eastAsia"/>
          <w:sz w:val="24"/>
          <w:szCs w:val="24"/>
        </w:rPr>
        <w:t>公司主营产品涤纶短纤维销售量为3</w:t>
      </w:r>
      <w:r w:rsidR="0043562E">
        <w:rPr>
          <w:rFonts w:ascii="宋体" w:hAnsi="宋体" w:hint="eastAsia"/>
          <w:sz w:val="24"/>
          <w:szCs w:val="24"/>
        </w:rPr>
        <w:t>78</w:t>
      </w:r>
      <w:r w:rsidR="002D04A5">
        <w:rPr>
          <w:rFonts w:ascii="宋体" w:hAnsi="宋体" w:hint="eastAsia"/>
          <w:sz w:val="24"/>
          <w:szCs w:val="24"/>
        </w:rPr>
        <w:t>,</w:t>
      </w:r>
      <w:r w:rsidR="0043562E">
        <w:rPr>
          <w:rFonts w:ascii="宋体" w:hAnsi="宋体" w:hint="eastAsia"/>
          <w:sz w:val="24"/>
          <w:szCs w:val="24"/>
        </w:rPr>
        <w:t>322</w:t>
      </w:r>
      <w:r w:rsidR="00DF0957">
        <w:rPr>
          <w:rFonts w:ascii="宋体" w:hAnsi="宋体" w:hint="eastAsia"/>
          <w:sz w:val="24"/>
          <w:szCs w:val="24"/>
        </w:rPr>
        <w:t>吨，较上年度增加</w:t>
      </w:r>
      <w:r w:rsidR="002D04A5">
        <w:rPr>
          <w:rFonts w:ascii="宋体" w:hAnsi="宋体" w:hint="eastAsia"/>
          <w:sz w:val="24"/>
          <w:szCs w:val="24"/>
        </w:rPr>
        <w:t>了</w:t>
      </w:r>
      <w:r w:rsidR="00DF0957">
        <w:rPr>
          <w:rFonts w:ascii="宋体" w:hAnsi="宋体" w:hint="eastAsia"/>
          <w:sz w:val="24"/>
          <w:szCs w:val="24"/>
        </w:rPr>
        <w:t>7</w:t>
      </w:r>
      <w:r w:rsidR="002D04A5">
        <w:rPr>
          <w:rFonts w:ascii="宋体" w:hAnsi="宋体"/>
          <w:sz w:val="24"/>
          <w:szCs w:val="24"/>
        </w:rPr>
        <w:t>.</w:t>
      </w:r>
      <w:r w:rsidR="00DF0957">
        <w:rPr>
          <w:rFonts w:ascii="宋体" w:hAnsi="宋体" w:hint="eastAsia"/>
          <w:sz w:val="24"/>
          <w:szCs w:val="24"/>
        </w:rPr>
        <w:t>5</w:t>
      </w:r>
      <w:r w:rsidR="002D04A5">
        <w:rPr>
          <w:rFonts w:ascii="宋体" w:hAnsi="宋体" w:hint="eastAsia"/>
          <w:sz w:val="24"/>
          <w:szCs w:val="24"/>
        </w:rPr>
        <w:t>8</w:t>
      </w:r>
      <w:r w:rsidR="002D04A5">
        <w:rPr>
          <w:rFonts w:ascii="宋体" w:hAnsi="宋体"/>
          <w:sz w:val="24"/>
          <w:szCs w:val="24"/>
        </w:rPr>
        <w:t>%</w:t>
      </w:r>
      <w:r w:rsidR="002D04A5">
        <w:rPr>
          <w:rFonts w:ascii="宋体" w:hAnsi="宋体" w:hint="eastAsia"/>
          <w:sz w:val="24"/>
          <w:szCs w:val="24"/>
        </w:rPr>
        <w:t>，生产量3</w:t>
      </w:r>
      <w:r w:rsidR="00DF0957">
        <w:rPr>
          <w:rFonts w:ascii="宋体" w:hAnsi="宋体" w:hint="eastAsia"/>
          <w:sz w:val="24"/>
          <w:szCs w:val="24"/>
        </w:rPr>
        <w:t>76</w:t>
      </w:r>
      <w:r w:rsidR="002D04A5">
        <w:rPr>
          <w:rFonts w:ascii="宋体" w:hAnsi="宋体" w:hint="eastAsia"/>
          <w:sz w:val="24"/>
          <w:szCs w:val="24"/>
        </w:rPr>
        <w:t>,</w:t>
      </w:r>
      <w:r w:rsidR="00DF0957">
        <w:rPr>
          <w:rFonts w:ascii="宋体" w:hAnsi="宋体" w:hint="eastAsia"/>
          <w:sz w:val="24"/>
          <w:szCs w:val="24"/>
        </w:rPr>
        <w:t>971吨，较上年度增加</w:t>
      </w:r>
      <w:r w:rsidR="002D04A5">
        <w:rPr>
          <w:rFonts w:ascii="宋体" w:hAnsi="宋体" w:hint="eastAsia"/>
          <w:sz w:val="24"/>
          <w:szCs w:val="24"/>
        </w:rPr>
        <w:t>了</w:t>
      </w:r>
      <w:r w:rsidR="00DF0957">
        <w:rPr>
          <w:rFonts w:ascii="宋体" w:hAnsi="宋体" w:hint="eastAsia"/>
          <w:sz w:val="24"/>
          <w:szCs w:val="24"/>
        </w:rPr>
        <w:t>5</w:t>
      </w:r>
      <w:r w:rsidR="002D04A5">
        <w:rPr>
          <w:rFonts w:ascii="宋体" w:hAnsi="宋体"/>
          <w:sz w:val="24"/>
          <w:szCs w:val="24"/>
        </w:rPr>
        <w:t>.</w:t>
      </w:r>
      <w:r w:rsidR="00DF0957">
        <w:rPr>
          <w:rFonts w:ascii="宋体" w:hAnsi="宋体" w:hint="eastAsia"/>
          <w:sz w:val="24"/>
          <w:szCs w:val="24"/>
        </w:rPr>
        <w:t>0</w:t>
      </w:r>
      <w:r w:rsidR="002D04A5">
        <w:rPr>
          <w:rFonts w:ascii="宋体" w:hAnsi="宋体" w:hint="eastAsia"/>
          <w:sz w:val="24"/>
          <w:szCs w:val="24"/>
        </w:rPr>
        <w:t>8</w:t>
      </w:r>
      <w:r w:rsidR="002D04A5">
        <w:rPr>
          <w:rFonts w:ascii="宋体" w:hAnsi="宋体"/>
          <w:sz w:val="24"/>
          <w:szCs w:val="24"/>
        </w:rPr>
        <w:t>%</w:t>
      </w:r>
      <w:r w:rsidR="002D04A5">
        <w:rPr>
          <w:rFonts w:ascii="宋体" w:hAnsi="宋体" w:hint="eastAsia"/>
          <w:sz w:val="24"/>
          <w:szCs w:val="24"/>
        </w:rPr>
        <w:t>，库存量为1</w:t>
      </w:r>
      <w:r w:rsidR="00DF0957">
        <w:rPr>
          <w:rFonts w:ascii="宋体" w:hAnsi="宋体" w:hint="eastAsia"/>
          <w:sz w:val="24"/>
          <w:szCs w:val="24"/>
        </w:rPr>
        <w:t>1</w:t>
      </w:r>
      <w:r w:rsidR="002D04A5">
        <w:rPr>
          <w:rFonts w:ascii="宋体" w:hAnsi="宋体" w:hint="eastAsia"/>
          <w:sz w:val="24"/>
          <w:szCs w:val="24"/>
        </w:rPr>
        <w:t>,</w:t>
      </w:r>
      <w:r w:rsidR="00DF0957">
        <w:rPr>
          <w:rFonts w:ascii="宋体" w:hAnsi="宋体" w:hint="eastAsia"/>
          <w:sz w:val="24"/>
          <w:szCs w:val="24"/>
        </w:rPr>
        <w:t>988吨，较年初减少</w:t>
      </w:r>
      <w:r w:rsidR="002D04A5">
        <w:rPr>
          <w:rFonts w:ascii="宋体" w:hAnsi="宋体" w:hint="eastAsia"/>
          <w:sz w:val="24"/>
          <w:szCs w:val="24"/>
        </w:rPr>
        <w:t>了1</w:t>
      </w:r>
      <w:r w:rsidR="00DF0957">
        <w:rPr>
          <w:rFonts w:ascii="宋体" w:hAnsi="宋体" w:hint="eastAsia"/>
          <w:sz w:val="24"/>
          <w:szCs w:val="24"/>
        </w:rPr>
        <w:t>0</w:t>
      </w:r>
      <w:r w:rsidR="002D04A5">
        <w:rPr>
          <w:rFonts w:ascii="宋体" w:hAnsi="宋体" w:hint="eastAsia"/>
          <w:sz w:val="24"/>
          <w:szCs w:val="24"/>
        </w:rPr>
        <w:t>.</w:t>
      </w:r>
      <w:r w:rsidR="00DF0957">
        <w:rPr>
          <w:rFonts w:ascii="宋体" w:hAnsi="宋体" w:hint="eastAsia"/>
          <w:sz w:val="24"/>
          <w:szCs w:val="24"/>
        </w:rPr>
        <w:t>13</w:t>
      </w:r>
      <w:r w:rsidR="002D04A5">
        <w:rPr>
          <w:rFonts w:ascii="宋体" w:hAnsi="宋体" w:hint="eastAsia"/>
          <w:sz w:val="24"/>
          <w:szCs w:val="24"/>
        </w:rPr>
        <w:t>%；涤纶短纤维销售收入2</w:t>
      </w:r>
      <w:r w:rsidR="004C69E9">
        <w:rPr>
          <w:rFonts w:ascii="宋体" w:hAnsi="宋体" w:hint="eastAsia"/>
          <w:sz w:val="24"/>
          <w:szCs w:val="24"/>
        </w:rPr>
        <w:t>6</w:t>
      </w:r>
      <w:r w:rsidR="002D04A5">
        <w:rPr>
          <w:rFonts w:ascii="宋体" w:hAnsi="宋体" w:hint="eastAsia"/>
          <w:sz w:val="24"/>
          <w:szCs w:val="24"/>
        </w:rPr>
        <w:t>.</w:t>
      </w:r>
      <w:r w:rsidR="004C69E9">
        <w:rPr>
          <w:rFonts w:ascii="宋体" w:hAnsi="宋体" w:hint="eastAsia"/>
          <w:sz w:val="24"/>
          <w:szCs w:val="24"/>
        </w:rPr>
        <w:t>71</w:t>
      </w:r>
      <w:r w:rsidR="002D04A5">
        <w:rPr>
          <w:rFonts w:ascii="宋体" w:hAnsi="宋体" w:hint="eastAsia"/>
          <w:sz w:val="24"/>
          <w:szCs w:val="24"/>
        </w:rPr>
        <w:t>亿元，较上年度增加了</w:t>
      </w:r>
      <w:r w:rsidR="008E60B8">
        <w:rPr>
          <w:rFonts w:ascii="宋体" w:hAnsi="宋体" w:hint="eastAsia"/>
          <w:sz w:val="24"/>
          <w:szCs w:val="24"/>
        </w:rPr>
        <w:t>22</w:t>
      </w:r>
      <w:r w:rsidR="002D04A5">
        <w:rPr>
          <w:rFonts w:ascii="宋体" w:hAnsi="宋体" w:hint="eastAsia"/>
          <w:sz w:val="24"/>
          <w:szCs w:val="24"/>
        </w:rPr>
        <w:t>.</w:t>
      </w:r>
      <w:r w:rsidR="008E60B8">
        <w:rPr>
          <w:rFonts w:ascii="宋体" w:hAnsi="宋体" w:hint="eastAsia"/>
          <w:sz w:val="24"/>
          <w:szCs w:val="24"/>
        </w:rPr>
        <w:t>34</w:t>
      </w:r>
      <w:r w:rsidR="002D04A5">
        <w:rPr>
          <w:rFonts w:ascii="宋体" w:hAnsi="宋体"/>
          <w:sz w:val="24"/>
          <w:szCs w:val="24"/>
        </w:rPr>
        <w:t>%，</w:t>
      </w:r>
      <w:r w:rsidR="002D04A5">
        <w:rPr>
          <w:rFonts w:ascii="宋体" w:hAnsi="宋体" w:hint="eastAsia"/>
          <w:sz w:val="24"/>
          <w:szCs w:val="24"/>
        </w:rPr>
        <w:t>涤纶短纤维产品全年实现毛利</w:t>
      </w:r>
      <w:r w:rsidR="004C69E9">
        <w:rPr>
          <w:rFonts w:ascii="宋体" w:hAnsi="宋体" w:hint="eastAsia"/>
          <w:sz w:val="24"/>
          <w:szCs w:val="24"/>
        </w:rPr>
        <w:t>0</w:t>
      </w:r>
      <w:r w:rsidR="002D04A5">
        <w:rPr>
          <w:rFonts w:ascii="宋体" w:hAnsi="宋体" w:hint="eastAsia"/>
          <w:sz w:val="24"/>
          <w:szCs w:val="24"/>
        </w:rPr>
        <w:t>.</w:t>
      </w:r>
      <w:r w:rsidR="004C69E9">
        <w:rPr>
          <w:rFonts w:ascii="宋体" w:hAnsi="宋体" w:hint="eastAsia"/>
          <w:sz w:val="24"/>
          <w:szCs w:val="24"/>
        </w:rPr>
        <w:t>67</w:t>
      </w:r>
      <w:r w:rsidR="002D04A5">
        <w:rPr>
          <w:rFonts w:ascii="宋体" w:hAnsi="宋体" w:hint="eastAsia"/>
          <w:sz w:val="24"/>
          <w:szCs w:val="24"/>
        </w:rPr>
        <w:t>亿元，较上年度减少了</w:t>
      </w:r>
      <w:r w:rsidR="0070205E">
        <w:rPr>
          <w:rFonts w:ascii="宋体" w:hAnsi="宋体" w:hint="eastAsia"/>
          <w:sz w:val="24"/>
          <w:szCs w:val="24"/>
        </w:rPr>
        <w:t>41</w:t>
      </w:r>
      <w:r w:rsidR="002D04A5">
        <w:rPr>
          <w:rFonts w:ascii="宋体" w:hAnsi="宋体" w:hint="eastAsia"/>
          <w:sz w:val="24"/>
          <w:szCs w:val="24"/>
        </w:rPr>
        <w:t>.1</w:t>
      </w:r>
      <w:r w:rsidR="0070205E">
        <w:rPr>
          <w:rFonts w:ascii="宋体" w:hAnsi="宋体" w:hint="eastAsia"/>
          <w:sz w:val="24"/>
          <w:szCs w:val="24"/>
        </w:rPr>
        <w:t>5</w:t>
      </w:r>
      <w:r w:rsidR="002D04A5">
        <w:rPr>
          <w:rFonts w:ascii="宋体" w:hAnsi="宋体" w:hint="eastAsia"/>
          <w:sz w:val="24"/>
          <w:szCs w:val="24"/>
        </w:rPr>
        <w:t>%，涤纶短纤维毛利率为</w:t>
      </w:r>
      <w:r w:rsidR="007E4CE8">
        <w:rPr>
          <w:rFonts w:ascii="宋体" w:hAnsi="宋体" w:hint="eastAsia"/>
          <w:sz w:val="24"/>
          <w:szCs w:val="24"/>
        </w:rPr>
        <w:t>2</w:t>
      </w:r>
      <w:r w:rsidR="002D04A5">
        <w:rPr>
          <w:rFonts w:ascii="宋体" w:hAnsi="宋体" w:hint="eastAsia"/>
          <w:sz w:val="24"/>
          <w:szCs w:val="24"/>
        </w:rPr>
        <w:t>.</w:t>
      </w:r>
      <w:r w:rsidR="007E4CE8">
        <w:rPr>
          <w:rFonts w:ascii="宋体" w:hAnsi="宋体" w:hint="eastAsia"/>
          <w:sz w:val="24"/>
          <w:szCs w:val="24"/>
        </w:rPr>
        <w:t>52</w:t>
      </w:r>
      <w:r w:rsidR="002D04A5">
        <w:rPr>
          <w:rFonts w:ascii="宋体" w:hAnsi="宋体" w:hint="eastAsia"/>
          <w:sz w:val="24"/>
          <w:szCs w:val="24"/>
        </w:rPr>
        <w:t>%，较上年度减少了</w:t>
      </w:r>
      <w:r w:rsidR="008E60B8">
        <w:rPr>
          <w:rFonts w:ascii="宋体" w:hAnsi="宋体" w:hint="eastAsia"/>
          <w:sz w:val="24"/>
          <w:szCs w:val="24"/>
        </w:rPr>
        <w:t>2</w:t>
      </w:r>
      <w:r w:rsidR="002D04A5">
        <w:rPr>
          <w:rFonts w:ascii="宋体" w:hAnsi="宋体" w:hint="eastAsia"/>
          <w:sz w:val="24"/>
          <w:szCs w:val="24"/>
        </w:rPr>
        <w:t>.7</w:t>
      </w:r>
      <w:r w:rsidR="008E60B8">
        <w:rPr>
          <w:rFonts w:ascii="宋体" w:hAnsi="宋体" w:hint="eastAsia"/>
          <w:sz w:val="24"/>
          <w:szCs w:val="24"/>
        </w:rPr>
        <w:t>2</w:t>
      </w:r>
      <w:r w:rsidR="002D04A5">
        <w:rPr>
          <w:rFonts w:ascii="宋体" w:hAnsi="宋体" w:hint="eastAsia"/>
          <w:sz w:val="24"/>
          <w:szCs w:val="24"/>
        </w:rPr>
        <w:t>个百分点，毛利率减少的主要原因是：受</w:t>
      </w:r>
      <w:r w:rsidR="0070205E">
        <w:rPr>
          <w:rFonts w:ascii="宋体" w:hAnsi="宋体" w:hint="eastAsia"/>
          <w:sz w:val="24"/>
          <w:szCs w:val="24"/>
        </w:rPr>
        <w:t>短</w:t>
      </w:r>
      <w:proofErr w:type="gramStart"/>
      <w:r w:rsidR="0070205E">
        <w:rPr>
          <w:rFonts w:ascii="宋体" w:hAnsi="宋体" w:hint="eastAsia"/>
          <w:sz w:val="24"/>
          <w:szCs w:val="24"/>
        </w:rPr>
        <w:t>纤</w:t>
      </w:r>
      <w:proofErr w:type="gramEnd"/>
      <w:r w:rsidR="0070205E">
        <w:rPr>
          <w:rFonts w:ascii="宋体" w:hAnsi="宋体" w:hint="eastAsia"/>
          <w:sz w:val="24"/>
          <w:szCs w:val="24"/>
        </w:rPr>
        <w:t>主要原料PTA价格上涨</w:t>
      </w:r>
      <w:r w:rsidR="002D04A5">
        <w:rPr>
          <w:rFonts w:ascii="宋体" w:hAnsi="宋体" w:hint="eastAsia"/>
          <w:sz w:val="24"/>
          <w:szCs w:val="24"/>
        </w:rPr>
        <w:t>等</w:t>
      </w:r>
      <w:r w:rsidR="0070205E">
        <w:rPr>
          <w:rFonts w:ascii="宋体" w:hAnsi="宋体" w:hint="eastAsia"/>
          <w:sz w:val="24"/>
          <w:szCs w:val="24"/>
        </w:rPr>
        <w:t>因素</w:t>
      </w:r>
      <w:r w:rsidR="002D04A5">
        <w:rPr>
          <w:rFonts w:ascii="宋体" w:hAnsi="宋体" w:hint="eastAsia"/>
          <w:sz w:val="24"/>
          <w:szCs w:val="24"/>
        </w:rPr>
        <w:t>影响，</w:t>
      </w:r>
      <w:r w:rsidR="0070205E">
        <w:rPr>
          <w:rFonts w:ascii="宋体" w:hAnsi="宋体" w:hint="eastAsia"/>
          <w:sz w:val="24"/>
          <w:szCs w:val="24"/>
        </w:rPr>
        <w:t>压缩了短</w:t>
      </w:r>
      <w:proofErr w:type="gramStart"/>
      <w:r w:rsidR="0070205E">
        <w:rPr>
          <w:rFonts w:ascii="宋体" w:hAnsi="宋体" w:hint="eastAsia"/>
          <w:sz w:val="24"/>
          <w:szCs w:val="24"/>
        </w:rPr>
        <w:t>纤</w:t>
      </w:r>
      <w:proofErr w:type="gramEnd"/>
      <w:r w:rsidR="0070205E">
        <w:rPr>
          <w:rFonts w:ascii="宋体" w:hAnsi="宋体" w:hint="eastAsia"/>
          <w:sz w:val="24"/>
          <w:szCs w:val="24"/>
        </w:rPr>
        <w:t>产品的毛利空间</w:t>
      </w:r>
      <w:r w:rsidR="002D04A5">
        <w:rPr>
          <w:rFonts w:ascii="宋体" w:hAnsi="宋体" w:hint="eastAsia"/>
          <w:sz w:val="24"/>
          <w:szCs w:val="24"/>
        </w:rPr>
        <w:t>。</w:t>
      </w:r>
    </w:p>
    <w:p w:rsidR="00B041EC" w:rsidRDefault="0082541E">
      <w:pPr>
        <w:snapToGrid w:val="0"/>
        <w:spacing w:line="360" w:lineRule="auto"/>
        <w:ind w:firstLineChars="200" w:firstLine="480"/>
        <w:rPr>
          <w:rFonts w:ascii="宋体" w:hAnsi="宋体"/>
          <w:sz w:val="24"/>
          <w:szCs w:val="24"/>
        </w:rPr>
      </w:pPr>
      <w:r>
        <w:rPr>
          <w:rFonts w:ascii="宋体" w:hAnsi="宋体" w:hint="eastAsia"/>
          <w:sz w:val="24"/>
          <w:szCs w:val="24"/>
        </w:rPr>
        <w:t>2022年</w:t>
      </w:r>
      <w:r w:rsidR="002D04A5">
        <w:rPr>
          <w:rFonts w:ascii="宋体" w:hAnsi="宋体" w:hint="eastAsia"/>
          <w:sz w:val="24"/>
          <w:szCs w:val="24"/>
        </w:rPr>
        <w:t>实现投资收益及公允价值变动收益</w:t>
      </w:r>
      <w:r w:rsidR="008B23E3">
        <w:rPr>
          <w:rFonts w:ascii="宋体" w:hAnsi="宋体" w:hint="eastAsia"/>
          <w:sz w:val="24"/>
          <w:szCs w:val="24"/>
        </w:rPr>
        <w:t>12</w:t>
      </w:r>
      <w:r w:rsidR="002D04A5" w:rsidRPr="00D45C7D">
        <w:rPr>
          <w:rFonts w:ascii="宋体" w:hAnsi="宋体" w:hint="eastAsia"/>
          <w:sz w:val="24"/>
          <w:szCs w:val="24"/>
        </w:rPr>
        <w:t>,</w:t>
      </w:r>
      <w:r w:rsidR="008B23E3">
        <w:rPr>
          <w:rFonts w:ascii="宋体" w:hAnsi="宋体" w:hint="eastAsia"/>
          <w:sz w:val="24"/>
          <w:szCs w:val="24"/>
        </w:rPr>
        <w:t>205</w:t>
      </w:r>
      <w:r w:rsidR="002D04A5" w:rsidRPr="00D45C7D">
        <w:rPr>
          <w:rFonts w:ascii="宋体" w:hAnsi="宋体" w:hint="eastAsia"/>
          <w:sz w:val="24"/>
          <w:szCs w:val="24"/>
        </w:rPr>
        <w:t>.</w:t>
      </w:r>
      <w:r w:rsidR="008B23E3">
        <w:rPr>
          <w:rFonts w:ascii="宋体" w:hAnsi="宋体" w:hint="eastAsia"/>
          <w:sz w:val="24"/>
          <w:szCs w:val="24"/>
        </w:rPr>
        <w:t>52</w:t>
      </w:r>
      <w:r w:rsidR="002D04A5">
        <w:rPr>
          <w:rFonts w:ascii="宋体" w:hAnsi="宋体" w:hint="eastAsia"/>
          <w:sz w:val="24"/>
          <w:szCs w:val="24"/>
        </w:rPr>
        <w:t>万元，占利润总额的</w:t>
      </w:r>
      <w:r w:rsidR="008B23E3">
        <w:rPr>
          <w:rFonts w:ascii="宋体" w:hAnsi="宋体" w:hint="eastAsia"/>
          <w:sz w:val="24"/>
          <w:szCs w:val="24"/>
        </w:rPr>
        <w:t>48</w:t>
      </w:r>
      <w:r w:rsidR="002D04A5" w:rsidRPr="00D45C7D">
        <w:rPr>
          <w:rFonts w:ascii="宋体" w:hAnsi="宋体" w:hint="eastAsia"/>
          <w:sz w:val="24"/>
          <w:szCs w:val="24"/>
        </w:rPr>
        <w:t>.</w:t>
      </w:r>
      <w:r w:rsidR="008B23E3">
        <w:rPr>
          <w:rFonts w:ascii="宋体" w:hAnsi="宋体" w:hint="eastAsia"/>
          <w:sz w:val="24"/>
          <w:szCs w:val="24"/>
        </w:rPr>
        <w:t>58</w:t>
      </w:r>
      <w:r w:rsidR="002D04A5" w:rsidRPr="00D45C7D">
        <w:rPr>
          <w:rFonts w:ascii="宋体" w:hAnsi="宋体" w:hint="eastAsia"/>
          <w:sz w:val="24"/>
          <w:szCs w:val="24"/>
        </w:rPr>
        <w:t>%</w:t>
      </w:r>
      <w:r w:rsidR="002D04A5">
        <w:rPr>
          <w:rFonts w:ascii="宋体" w:hAnsi="宋体" w:hint="eastAsia"/>
          <w:sz w:val="24"/>
          <w:szCs w:val="24"/>
        </w:rPr>
        <w:t>。其中：（1）交易性金融资产在持有期间的投资收益</w:t>
      </w:r>
      <w:r w:rsidR="002C0A0E">
        <w:rPr>
          <w:rFonts w:ascii="宋体" w:hAnsi="宋体" w:hint="eastAsia"/>
          <w:sz w:val="24"/>
          <w:szCs w:val="24"/>
        </w:rPr>
        <w:t>为</w:t>
      </w:r>
      <w:r w:rsidR="003163EE">
        <w:rPr>
          <w:rFonts w:ascii="宋体" w:hAnsi="宋体" w:hint="eastAsia"/>
          <w:sz w:val="24"/>
          <w:szCs w:val="24"/>
        </w:rPr>
        <w:t>3</w:t>
      </w:r>
      <w:r w:rsidR="002D04A5">
        <w:rPr>
          <w:rFonts w:ascii="宋体" w:hAnsi="宋体" w:hint="eastAsia"/>
          <w:sz w:val="24"/>
          <w:szCs w:val="24"/>
        </w:rPr>
        <w:t>,</w:t>
      </w:r>
      <w:r w:rsidR="003163EE">
        <w:rPr>
          <w:rFonts w:ascii="宋体" w:hAnsi="宋体" w:hint="eastAsia"/>
          <w:sz w:val="24"/>
          <w:szCs w:val="24"/>
        </w:rPr>
        <w:t>200</w:t>
      </w:r>
      <w:r w:rsidR="002D04A5">
        <w:rPr>
          <w:rFonts w:ascii="宋体" w:hAnsi="宋体" w:hint="eastAsia"/>
          <w:sz w:val="24"/>
          <w:szCs w:val="24"/>
        </w:rPr>
        <w:t>.</w:t>
      </w:r>
      <w:r w:rsidR="003163EE">
        <w:rPr>
          <w:rFonts w:ascii="宋体" w:hAnsi="宋体" w:hint="eastAsia"/>
          <w:sz w:val="24"/>
          <w:szCs w:val="24"/>
        </w:rPr>
        <w:t>28</w:t>
      </w:r>
      <w:r w:rsidR="002D04A5">
        <w:rPr>
          <w:rFonts w:ascii="宋体" w:hAnsi="宋体" w:hint="eastAsia"/>
          <w:sz w:val="24"/>
          <w:szCs w:val="24"/>
        </w:rPr>
        <w:t>万元；（2）</w:t>
      </w:r>
      <w:r w:rsidR="00443E7B">
        <w:rPr>
          <w:rFonts w:ascii="宋体" w:hAnsi="宋体" w:hint="eastAsia"/>
          <w:sz w:val="24"/>
          <w:szCs w:val="24"/>
        </w:rPr>
        <w:t>一村资本有限公司、</w:t>
      </w:r>
      <w:r w:rsidR="002D04A5">
        <w:rPr>
          <w:rFonts w:ascii="宋体" w:hAnsi="宋体" w:hint="eastAsia"/>
          <w:sz w:val="24"/>
          <w:szCs w:val="24"/>
        </w:rPr>
        <w:t>联储证券有限责任公司</w:t>
      </w:r>
      <w:r w:rsidR="00AD4D9F">
        <w:rPr>
          <w:rFonts w:ascii="宋体" w:hAnsi="宋体" w:hint="eastAsia"/>
          <w:sz w:val="24"/>
          <w:szCs w:val="24"/>
        </w:rPr>
        <w:t>、索尔思光电</w:t>
      </w:r>
      <w:r w:rsidR="002D04A5">
        <w:rPr>
          <w:rFonts w:ascii="宋体" w:hAnsi="宋体" w:hint="eastAsia"/>
          <w:sz w:val="24"/>
          <w:szCs w:val="24"/>
        </w:rPr>
        <w:t>等按权益法核算的</w:t>
      </w:r>
      <w:r w:rsidR="00AD4D9F">
        <w:rPr>
          <w:rFonts w:ascii="宋体" w:hAnsi="宋体" w:hint="eastAsia"/>
          <w:sz w:val="24"/>
          <w:szCs w:val="24"/>
        </w:rPr>
        <w:t>联营企业</w:t>
      </w:r>
      <w:r w:rsidR="002D04A5">
        <w:rPr>
          <w:rFonts w:ascii="宋体" w:hAnsi="宋体" w:hint="eastAsia"/>
          <w:sz w:val="24"/>
          <w:szCs w:val="24"/>
        </w:rPr>
        <w:t>本期确认</w:t>
      </w:r>
      <w:r w:rsidR="002C0A0E">
        <w:rPr>
          <w:rFonts w:ascii="宋体" w:hAnsi="宋体" w:hint="eastAsia"/>
          <w:sz w:val="24"/>
          <w:szCs w:val="24"/>
        </w:rPr>
        <w:t>投资</w:t>
      </w:r>
      <w:r w:rsidR="002D04A5">
        <w:rPr>
          <w:rFonts w:ascii="宋体" w:hAnsi="宋体" w:hint="eastAsia"/>
          <w:sz w:val="24"/>
          <w:szCs w:val="24"/>
        </w:rPr>
        <w:t>收益为</w:t>
      </w:r>
      <w:r w:rsidR="002D04A5" w:rsidRPr="00D45C7D">
        <w:rPr>
          <w:rFonts w:ascii="宋体" w:hAnsi="宋体" w:hint="eastAsia"/>
          <w:sz w:val="24"/>
          <w:szCs w:val="24"/>
        </w:rPr>
        <w:t>1</w:t>
      </w:r>
      <w:r w:rsidR="008B23E3">
        <w:rPr>
          <w:rFonts w:ascii="宋体" w:hAnsi="宋体" w:hint="eastAsia"/>
          <w:sz w:val="24"/>
          <w:szCs w:val="24"/>
        </w:rPr>
        <w:t>1</w:t>
      </w:r>
      <w:r w:rsidR="002D04A5" w:rsidRPr="00D45C7D">
        <w:rPr>
          <w:rFonts w:ascii="宋体" w:hAnsi="宋体" w:hint="eastAsia"/>
          <w:sz w:val="24"/>
          <w:szCs w:val="24"/>
        </w:rPr>
        <w:t>,</w:t>
      </w:r>
      <w:r w:rsidR="008B23E3">
        <w:rPr>
          <w:rFonts w:ascii="宋体" w:hAnsi="宋体" w:hint="eastAsia"/>
          <w:sz w:val="24"/>
          <w:szCs w:val="24"/>
        </w:rPr>
        <w:t>732</w:t>
      </w:r>
      <w:r w:rsidR="002D04A5" w:rsidRPr="00D45C7D">
        <w:rPr>
          <w:rFonts w:ascii="宋体" w:hAnsi="宋体" w:hint="eastAsia"/>
          <w:sz w:val="24"/>
          <w:szCs w:val="24"/>
        </w:rPr>
        <w:t>.</w:t>
      </w:r>
      <w:r w:rsidR="008B23E3">
        <w:rPr>
          <w:rFonts w:ascii="宋体" w:hAnsi="宋体" w:hint="eastAsia"/>
          <w:sz w:val="24"/>
          <w:szCs w:val="24"/>
        </w:rPr>
        <w:t>31</w:t>
      </w:r>
      <w:r w:rsidR="002D04A5">
        <w:rPr>
          <w:rFonts w:ascii="宋体" w:hAnsi="宋体" w:hint="eastAsia"/>
          <w:sz w:val="24"/>
          <w:szCs w:val="24"/>
        </w:rPr>
        <w:t>万元；（3）公允价值变动收益和处置交易性金融资产实现的收益为</w:t>
      </w:r>
      <w:r w:rsidR="003163EE">
        <w:rPr>
          <w:rFonts w:ascii="宋体" w:hAnsi="宋体" w:hint="eastAsia"/>
          <w:sz w:val="24"/>
          <w:szCs w:val="24"/>
        </w:rPr>
        <w:t>-2</w:t>
      </w:r>
      <w:r w:rsidR="002D04A5">
        <w:rPr>
          <w:rFonts w:ascii="宋体" w:hAnsi="宋体" w:hint="eastAsia"/>
          <w:sz w:val="24"/>
          <w:szCs w:val="24"/>
        </w:rPr>
        <w:t>,</w:t>
      </w:r>
      <w:r w:rsidR="003163EE">
        <w:rPr>
          <w:rFonts w:ascii="宋体" w:hAnsi="宋体" w:hint="eastAsia"/>
          <w:sz w:val="24"/>
          <w:szCs w:val="24"/>
        </w:rPr>
        <w:t>727</w:t>
      </w:r>
      <w:r w:rsidR="002D04A5">
        <w:rPr>
          <w:rFonts w:ascii="宋体" w:hAnsi="宋体" w:hint="eastAsia"/>
          <w:sz w:val="24"/>
          <w:szCs w:val="24"/>
        </w:rPr>
        <w:t>.</w:t>
      </w:r>
      <w:r w:rsidR="003163EE">
        <w:rPr>
          <w:rFonts w:ascii="宋体" w:hAnsi="宋体" w:hint="eastAsia"/>
          <w:sz w:val="24"/>
          <w:szCs w:val="24"/>
        </w:rPr>
        <w:t>07</w:t>
      </w:r>
      <w:r w:rsidR="002D04A5">
        <w:rPr>
          <w:rFonts w:ascii="宋体" w:hAnsi="宋体" w:hint="eastAsia"/>
          <w:sz w:val="24"/>
          <w:szCs w:val="24"/>
        </w:rPr>
        <w:t>万元。</w:t>
      </w:r>
    </w:p>
    <w:p w:rsidR="00B041EC" w:rsidRDefault="0082541E">
      <w:pPr>
        <w:snapToGrid w:val="0"/>
        <w:spacing w:line="360" w:lineRule="auto"/>
        <w:ind w:firstLineChars="200" w:firstLine="480"/>
        <w:rPr>
          <w:rFonts w:ascii="宋体" w:hAnsi="宋体"/>
          <w:sz w:val="24"/>
          <w:szCs w:val="24"/>
        </w:rPr>
      </w:pPr>
      <w:r>
        <w:rPr>
          <w:rFonts w:ascii="宋体" w:hAnsi="宋体" w:hint="eastAsia"/>
          <w:sz w:val="24"/>
          <w:szCs w:val="24"/>
        </w:rPr>
        <w:t>2022年</w:t>
      </w:r>
      <w:r w:rsidR="002D04A5">
        <w:rPr>
          <w:rFonts w:ascii="宋体" w:hAnsi="宋体" w:hint="eastAsia"/>
          <w:sz w:val="24"/>
          <w:szCs w:val="24"/>
        </w:rPr>
        <w:t>三项费用总额为</w:t>
      </w:r>
      <w:r w:rsidR="003163EE">
        <w:rPr>
          <w:rFonts w:ascii="宋体" w:hAnsi="宋体" w:hint="eastAsia"/>
          <w:sz w:val="24"/>
          <w:szCs w:val="24"/>
        </w:rPr>
        <w:t>7</w:t>
      </w:r>
      <w:r w:rsidR="008476B1">
        <w:rPr>
          <w:rFonts w:ascii="宋体" w:hAnsi="宋体" w:hint="eastAsia"/>
          <w:sz w:val="24"/>
          <w:szCs w:val="24"/>
        </w:rPr>
        <w:t>,</w:t>
      </w:r>
      <w:r w:rsidR="003163EE">
        <w:rPr>
          <w:rFonts w:ascii="宋体" w:hAnsi="宋体" w:hint="eastAsia"/>
          <w:sz w:val="24"/>
          <w:szCs w:val="24"/>
        </w:rPr>
        <w:t>738.83</w:t>
      </w:r>
      <w:r w:rsidR="002D04A5">
        <w:rPr>
          <w:rFonts w:ascii="宋体" w:hAnsi="宋体" w:hint="eastAsia"/>
          <w:sz w:val="24"/>
          <w:szCs w:val="24"/>
        </w:rPr>
        <w:t>万元，较上年度下降了</w:t>
      </w:r>
      <w:r w:rsidR="00C42DBB">
        <w:rPr>
          <w:rFonts w:ascii="宋体" w:hAnsi="宋体" w:hint="eastAsia"/>
          <w:sz w:val="24"/>
          <w:szCs w:val="24"/>
        </w:rPr>
        <w:t>46</w:t>
      </w:r>
      <w:r w:rsidR="002D04A5">
        <w:rPr>
          <w:rFonts w:ascii="宋体" w:hAnsi="宋体" w:hint="eastAsia"/>
          <w:sz w:val="24"/>
          <w:szCs w:val="24"/>
        </w:rPr>
        <w:t>.</w:t>
      </w:r>
      <w:r w:rsidR="00C42DBB">
        <w:rPr>
          <w:rFonts w:ascii="宋体" w:hAnsi="宋体" w:hint="eastAsia"/>
          <w:sz w:val="24"/>
          <w:szCs w:val="24"/>
        </w:rPr>
        <w:t>54</w:t>
      </w:r>
      <w:r w:rsidR="002D04A5">
        <w:rPr>
          <w:rFonts w:ascii="宋体" w:hAnsi="宋体" w:hint="eastAsia"/>
          <w:sz w:val="24"/>
          <w:szCs w:val="24"/>
        </w:rPr>
        <w:t>%，主要来自财务费用的下降，本年度财务费用</w:t>
      </w:r>
      <w:r w:rsidR="00C42DBB">
        <w:rPr>
          <w:rFonts w:ascii="宋体" w:hAnsi="宋体" w:hint="eastAsia"/>
          <w:sz w:val="24"/>
          <w:szCs w:val="24"/>
        </w:rPr>
        <w:t>2</w:t>
      </w:r>
      <w:r w:rsidR="002D04A5">
        <w:rPr>
          <w:rFonts w:ascii="宋体" w:hAnsi="宋体" w:hint="eastAsia"/>
          <w:sz w:val="24"/>
          <w:szCs w:val="24"/>
        </w:rPr>
        <w:t>,</w:t>
      </w:r>
      <w:r w:rsidR="00C42DBB">
        <w:rPr>
          <w:rFonts w:ascii="宋体" w:hAnsi="宋体" w:hint="eastAsia"/>
          <w:sz w:val="24"/>
          <w:szCs w:val="24"/>
        </w:rPr>
        <w:t>035</w:t>
      </w:r>
      <w:r w:rsidR="002D04A5">
        <w:rPr>
          <w:rFonts w:ascii="宋体" w:hAnsi="宋体" w:hint="eastAsia"/>
          <w:sz w:val="24"/>
          <w:szCs w:val="24"/>
        </w:rPr>
        <w:t>.</w:t>
      </w:r>
      <w:r w:rsidR="00C42DBB">
        <w:rPr>
          <w:rFonts w:ascii="宋体" w:hAnsi="宋体" w:hint="eastAsia"/>
          <w:sz w:val="24"/>
          <w:szCs w:val="24"/>
        </w:rPr>
        <w:t>09</w:t>
      </w:r>
      <w:r w:rsidR="002D04A5">
        <w:rPr>
          <w:rFonts w:ascii="宋体" w:hAnsi="宋体" w:hint="eastAsia"/>
          <w:sz w:val="24"/>
          <w:szCs w:val="24"/>
        </w:rPr>
        <w:t>万元，较上年度减少了</w:t>
      </w:r>
      <w:r w:rsidR="00C42DBB">
        <w:rPr>
          <w:rFonts w:ascii="宋体" w:hAnsi="宋体" w:hint="eastAsia"/>
          <w:sz w:val="24"/>
          <w:szCs w:val="24"/>
        </w:rPr>
        <w:t>78</w:t>
      </w:r>
      <w:r w:rsidR="002D04A5">
        <w:rPr>
          <w:rFonts w:ascii="宋体" w:hAnsi="宋体" w:hint="eastAsia"/>
          <w:sz w:val="24"/>
          <w:szCs w:val="24"/>
        </w:rPr>
        <w:t>.</w:t>
      </w:r>
      <w:r w:rsidR="00C42DBB">
        <w:rPr>
          <w:rFonts w:ascii="宋体" w:hAnsi="宋体" w:hint="eastAsia"/>
          <w:sz w:val="24"/>
          <w:szCs w:val="24"/>
        </w:rPr>
        <w:t>67</w:t>
      </w:r>
      <w:r w:rsidR="002D04A5">
        <w:rPr>
          <w:rFonts w:ascii="宋体" w:hAnsi="宋体" w:hint="eastAsia"/>
          <w:sz w:val="24"/>
          <w:szCs w:val="24"/>
        </w:rPr>
        <w:t>%，主要原因是：</w:t>
      </w:r>
      <w:r w:rsidR="00C42DBB">
        <w:rPr>
          <w:rFonts w:ascii="宋体" w:hAnsi="宋体" w:hint="eastAsia"/>
          <w:sz w:val="24"/>
          <w:szCs w:val="24"/>
        </w:rPr>
        <w:t>（1）</w:t>
      </w:r>
      <w:r w:rsidR="00C42DBB" w:rsidRPr="00C42DBB">
        <w:rPr>
          <w:rFonts w:ascii="宋体" w:hAnsi="宋体" w:hint="eastAsia"/>
          <w:sz w:val="24"/>
          <w:szCs w:val="24"/>
        </w:rPr>
        <w:t>上年同期公司持有应付债券和长期借款，而本年</w:t>
      </w:r>
      <w:proofErr w:type="gramStart"/>
      <w:r w:rsidR="00C42DBB" w:rsidRPr="00C42DBB">
        <w:rPr>
          <w:rFonts w:ascii="宋体" w:hAnsi="宋体" w:hint="eastAsia"/>
          <w:sz w:val="24"/>
          <w:szCs w:val="24"/>
        </w:rPr>
        <w:t>同期无</w:t>
      </w:r>
      <w:proofErr w:type="gramEnd"/>
      <w:r w:rsidR="00C42DBB" w:rsidRPr="00C42DBB">
        <w:rPr>
          <w:rFonts w:ascii="宋体" w:hAnsi="宋体" w:hint="eastAsia"/>
          <w:sz w:val="24"/>
          <w:szCs w:val="24"/>
        </w:rPr>
        <w:t>此项，相应利息支出减少</w:t>
      </w:r>
      <w:r w:rsidR="00EF76EB">
        <w:rPr>
          <w:rFonts w:ascii="宋体" w:hAnsi="宋体" w:hint="eastAsia"/>
          <w:sz w:val="24"/>
          <w:szCs w:val="24"/>
        </w:rPr>
        <w:t>；（</w:t>
      </w:r>
      <w:r w:rsidR="002D04A5">
        <w:rPr>
          <w:rFonts w:ascii="宋体" w:hAnsi="宋体" w:hint="eastAsia"/>
          <w:sz w:val="24"/>
          <w:szCs w:val="24"/>
        </w:rPr>
        <w:t>2</w:t>
      </w:r>
      <w:r w:rsidR="00EF76EB">
        <w:rPr>
          <w:rFonts w:ascii="宋体" w:hAnsi="宋体" w:hint="eastAsia"/>
          <w:sz w:val="24"/>
          <w:szCs w:val="24"/>
        </w:rPr>
        <w:t>）</w:t>
      </w:r>
      <w:r w:rsidR="00C42DBB">
        <w:rPr>
          <w:rFonts w:ascii="宋体" w:hAnsi="宋体" w:hint="eastAsia"/>
          <w:sz w:val="24"/>
          <w:szCs w:val="24"/>
        </w:rPr>
        <w:t>受人民币贬值影响，汇兑收益比上年同期增加</w:t>
      </w:r>
      <w:r w:rsidR="002D04A5">
        <w:rPr>
          <w:rFonts w:ascii="宋体" w:hAnsi="宋体" w:hint="eastAsia"/>
          <w:sz w:val="24"/>
          <w:szCs w:val="24"/>
        </w:rPr>
        <w:t>。本年度管理费用</w:t>
      </w:r>
      <w:r w:rsidR="00C42DBB">
        <w:rPr>
          <w:rFonts w:ascii="宋体" w:hAnsi="宋体" w:hint="eastAsia"/>
          <w:sz w:val="24"/>
          <w:szCs w:val="24"/>
        </w:rPr>
        <w:t>5</w:t>
      </w:r>
      <w:r w:rsidR="002D04A5">
        <w:rPr>
          <w:rFonts w:ascii="宋体" w:hAnsi="宋体" w:hint="eastAsia"/>
          <w:sz w:val="24"/>
          <w:szCs w:val="24"/>
        </w:rPr>
        <w:t>,</w:t>
      </w:r>
      <w:r w:rsidR="00C42DBB">
        <w:rPr>
          <w:rFonts w:ascii="宋体" w:hAnsi="宋体" w:hint="eastAsia"/>
          <w:sz w:val="24"/>
          <w:szCs w:val="24"/>
        </w:rPr>
        <w:t>344</w:t>
      </w:r>
      <w:r w:rsidR="002D04A5">
        <w:rPr>
          <w:rFonts w:ascii="宋体" w:hAnsi="宋体" w:hint="eastAsia"/>
          <w:sz w:val="24"/>
          <w:szCs w:val="24"/>
        </w:rPr>
        <w:t>.1</w:t>
      </w:r>
      <w:r w:rsidR="00C42DBB">
        <w:rPr>
          <w:rFonts w:ascii="宋体" w:hAnsi="宋体" w:hint="eastAsia"/>
          <w:sz w:val="24"/>
          <w:szCs w:val="24"/>
        </w:rPr>
        <w:t>2万元，较上年度增加</w:t>
      </w:r>
      <w:r w:rsidR="002D04A5">
        <w:rPr>
          <w:rFonts w:ascii="宋体" w:hAnsi="宋体" w:hint="eastAsia"/>
          <w:sz w:val="24"/>
          <w:szCs w:val="24"/>
        </w:rPr>
        <w:t>了</w:t>
      </w:r>
      <w:r w:rsidR="00C42DBB">
        <w:rPr>
          <w:rFonts w:ascii="宋体" w:hAnsi="宋体" w:hint="eastAsia"/>
          <w:sz w:val="24"/>
          <w:szCs w:val="24"/>
        </w:rPr>
        <w:t>16</w:t>
      </w:r>
      <w:r w:rsidR="002D04A5">
        <w:rPr>
          <w:rFonts w:ascii="宋体" w:hAnsi="宋体" w:hint="eastAsia"/>
          <w:sz w:val="24"/>
          <w:szCs w:val="24"/>
        </w:rPr>
        <w:t>.</w:t>
      </w:r>
      <w:r w:rsidR="00C42DBB">
        <w:rPr>
          <w:rFonts w:ascii="宋体" w:hAnsi="宋体" w:hint="eastAsia"/>
          <w:sz w:val="24"/>
          <w:szCs w:val="24"/>
        </w:rPr>
        <w:t>12</w:t>
      </w:r>
      <w:r w:rsidR="002D04A5">
        <w:rPr>
          <w:rFonts w:ascii="宋体" w:hAnsi="宋体" w:hint="eastAsia"/>
          <w:sz w:val="24"/>
          <w:szCs w:val="24"/>
        </w:rPr>
        <w:t>%。</w:t>
      </w:r>
      <w:r w:rsidR="00C42DBB">
        <w:rPr>
          <w:rFonts w:ascii="宋体" w:hAnsi="宋体" w:hint="eastAsia"/>
          <w:sz w:val="24"/>
          <w:szCs w:val="24"/>
        </w:rPr>
        <w:t>本年度销售费用359.62万元，较上年同期增加了7.72%。</w:t>
      </w:r>
    </w:p>
    <w:p w:rsidR="00B041EC" w:rsidRDefault="00B041EC">
      <w:pPr>
        <w:snapToGrid w:val="0"/>
        <w:spacing w:line="360" w:lineRule="auto"/>
        <w:ind w:firstLineChars="200" w:firstLine="480"/>
        <w:rPr>
          <w:rFonts w:ascii="宋体" w:hAnsi="宋体"/>
          <w:sz w:val="24"/>
          <w:szCs w:val="24"/>
        </w:rPr>
      </w:pPr>
    </w:p>
    <w:p w:rsidR="00B041EC" w:rsidRDefault="002D04A5">
      <w:pPr>
        <w:snapToGrid w:val="0"/>
        <w:spacing w:line="360" w:lineRule="auto"/>
        <w:rPr>
          <w:rFonts w:ascii="宋体" w:hAnsi="宋体"/>
          <w:b/>
          <w:sz w:val="24"/>
          <w:szCs w:val="24"/>
        </w:rPr>
      </w:pPr>
      <w:r>
        <w:rPr>
          <w:rFonts w:ascii="宋体" w:hAnsi="宋体" w:hint="eastAsia"/>
          <w:b/>
          <w:sz w:val="24"/>
          <w:szCs w:val="24"/>
        </w:rPr>
        <w:t>二、资产负债权益情况</w:t>
      </w:r>
    </w:p>
    <w:p w:rsidR="00B041EC" w:rsidRDefault="0082541E">
      <w:pPr>
        <w:snapToGrid w:val="0"/>
        <w:spacing w:line="360" w:lineRule="auto"/>
        <w:ind w:firstLineChars="250" w:firstLine="600"/>
        <w:rPr>
          <w:rFonts w:ascii="宋体" w:hAnsi="宋体"/>
          <w:sz w:val="24"/>
          <w:szCs w:val="24"/>
        </w:rPr>
      </w:pPr>
      <w:r>
        <w:rPr>
          <w:rFonts w:ascii="宋体" w:hAnsi="宋体" w:hint="eastAsia"/>
          <w:sz w:val="24"/>
          <w:szCs w:val="24"/>
        </w:rPr>
        <w:t>2022年</w:t>
      </w:r>
      <w:r w:rsidR="002D04A5">
        <w:rPr>
          <w:rFonts w:ascii="宋体" w:hAnsi="宋体" w:hint="eastAsia"/>
          <w:sz w:val="24"/>
          <w:szCs w:val="24"/>
        </w:rPr>
        <w:t>期末公司资产总额为6</w:t>
      </w:r>
      <w:r w:rsidR="005125DD">
        <w:rPr>
          <w:rFonts w:ascii="宋体" w:hAnsi="宋体" w:hint="eastAsia"/>
          <w:sz w:val="24"/>
          <w:szCs w:val="24"/>
        </w:rPr>
        <w:t>3</w:t>
      </w:r>
      <w:r w:rsidR="002D04A5">
        <w:rPr>
          <w:rFonts w:ascii="宋体" w:hAnsi="宋体" w:hint="eastAsia"/>
          <w:sz w:val="24"/>
          <w:szCs w:val="24"/>
        </w:rPr>
        <w:t>.</w:t>
      </w:r>
      <w:r w:rsidR="005125DD">
        <w:rPr>
          <w:rFonts w:ascii="宋体" w:hAnsi="宋体" w:hint="eastAsia"/>
          <w:sz w:val="24"/>
          <w:szCs w:val="24"/>
        </w:rPr>
        <w:t>88</w:t>
      </w:r>
      <w:r w:rsidR="002D04A5">
        <w:rPr>
          <w:rFonts w:ascii="宋体" w:hAnsi="宋体" w:hint="eastAsia"/>
          <w:sz w:val="24"/>
          <w:szCs w:val="24"/>
        </w:rPr>
        <w:t>亿元，较年初减少了</w:t>
      </w:r>
      <w:r w:rsidR="005125DD">
        <w:rPr>
          <w:rFonts w:ascii="宋体" w:hAnsi="宋体" w:hint="eastAsia"/>
          <w:sz w:val="24"/>
          <w:szCs w:val="24"/>
        </w:rPr>
        <w:t>4</w:t>
      </w:r>
      <w:r w:rsidR="002D04A5">
        <w:rPr>
          <w:rFonts w:ascii="宋体" w:hAnsi="宋体" w:hint="eastAsia"/>
          <w:sz w:val="24"/>
          <w:szCs w:val="24"/>
        </w:rPr>
        <w:t>.</w:t>
      </w:r>
      <w:r w:rsidR="005125DD">
        <w:rPr>
          <w:rFonts w:ascii="宋体" w:hAnsi="宋体" w:hint="eastAsia"/>
          <w:sz w:val="24"/>
          <w:szCs w:val="24"/>
        </w:rPr>
        <w:t>99</w:t>
      </w:r>
      <w:r w:rsidR="002D04A5">
        <w:rPr>
          <w:rFonts w:ascii="宋体" w:hAnsi="宋体" w:hint="eastAsia"/>
          <w:sz w:val="24"/>
          <w:szCs w:val="24"/>
        </w:rPr>
        <w:t>%，负债总额为1</w:t>
      </w:r>
      <w:r w:rsidR="005125DD">
        <w:rPr>
          <w:rFonts w:ascii="宋体" w:hAnsi="宋体" w:hint="eastAsia"/>
          <w:sz w:val="24"/>
          <w:szCs w:val="24"/>
        </w:rPr>
        <w:t>3</w:t>
      </w:r>
      <w:r w:rsidR="002D04A5">
        <w:rPr>
          <w:rFonts w:ascii="宋体" w:hAnsi="宋体" w:hint="eastAsia"/>
          <w:sz w:val="24"/>
          <w:szCs w:val="24"/>
        </w:rPr>
        <w:t>.</w:t>
      </w:r>
      <w:r w:rsidR="005125DD">
        <w:rPr>
          <w:rFonts w:ascii="宋体" w:hAnsi="宋体" w:hint="eastAsia"/>
          <w:sz w:val="24"/>
          <w:szCs w:val="24"/>
        </w:rPr>
        <w:t>40</w:t>
      </w:r>
      <w:r w:rsidR="002D04A5">
        <w:rPr>
          <w:rFonts w:ascii="宋体" w:hAnsi="宋体" w:hint="eastAsia"/>
          <w:sz w:val="24"/>
          <w:szCs w:val="24"/>
        </w:rPr>
        <w:t>亿元，较年初减少了</w:t>
      </w:r>
      <w:r w:rsidR="005125DD">
        <w:rPr>
          <w:rFonts w:ascii="宋体" w:hAnsi="宋体" w:hint="eastAsia"/>
          <w:sz w:val="24"/>
          <w:szCs w:val="24"/>
        </w:rPr>
        <w:t>15</w:t>
      </w:r>
      <w:r w:rsidR="002D04A5">
        <w:rPr>
          <w:rFonts w:ascii="宋体" w:hAnsi="宋体" w:hint="eastAsia"/>
          <w:sz w:val="24"/>
          <w:szCs w:val="24"/>
        </w:rPr>
        <w:t>.</w:t>
      </w:r>
      <w:r w:rsidR="005125DD">
        <w:rPr>
          <w:rFonts w:ascii="宋体" w:hAnsi="宋体" w:hint="eastAsia"/>
          <w:sz w:val="24"/>
          <w:szCs w:val="24"/>
        </w:rPr>
        <w:t>89</w:t>
      </w:r>
      <w:r w:rsidR="002D04A5">
        <w:rPr>
          <w:rFonts w:ascii="宋体" w:hAnsi="宋体" w:hint="eastAsia"/>
          <w:sz w:val="24"/>
          <w:szCs w:val="24"/>
        </w:rPr>
        <w:t>%，归属于母公司所有者的净资产为50.</w:t>
      </w:r>
      <w:r w:rsidR="005125DD">
        <w:rPr>
          <w:rFonts w:ascii="宋体" w:hAnsi="宋体" w:hint="eastAsia"/>
          <w:sz w:val="24"/>
          <w:szCs w:val="24"/>
        </w:rPr>
        <w:t>48</w:t>
      </w:r>
      <w:r w:rsidR="002D04A5">
        <w:rPr>
          <w:rFonts w:ascii="宋体" w:hAnsi="宋体" w:hint="eastAsia"/>
          <w:sz w:val="24"/>
          <w:szCs w:val="24"/>
        </w:rPr>
        <w:t>亿元，较年初增加了</w:t>
      </w:r>
      <w:r w:rsidR="005125DD">
        <w:rPr>
          <w:rFonts w:ascii="宋体" w:hAnsi="宋体" w:hint="eastAsia"/>
          <w:sz w:val="24"/>
          <w:szCs w:val="24"/>
        </w:rPr>
        <w:t>0</w:t>
      </w:r>
      <w:r w:rsidR="002D04A5">
        <w:rPr>
          <w:rFonts w:ascii="宋体" w:hAnsi="宋体" w:hint="eastAsia"/>
          <w:sz w:val="24"/>
          <w:szCs w:val="24"/>
        </w:rPr>
        <w:t>.</w:t>
      </w:r>
      <w:r w:rsidR="005125DD">
        <w:rPr>
          <w:rFonts w:ascii="宋体" w:hAnsi="宋体" w:hint="eastAsia"/>
          <w:sz w:val="24"/>
          <w:szCs w:val="24"/>
        </w:rPr>
        <w:t>83</w:t>
      </w:r>
      <w:r w:rsidR="002D04A5">
        <w:rPr>
          <w:rFonts w:ascii="宋体" w:hAnsi="宋体" w:hint="eastAsia"/>
          <w:sz w:val="24"/>
          <w:szCs w:val="24"/>
        </w:rPr>
        <w:t>%，资产负债率2</w:t>
      </w:r>
      <w:r w:rsidR="005125DD">
        <w:rPr>
          <w:rFonts w:ascii="宋体" w:hAnsi="宋体" w:hint="eastAsia"/>
          <w:sz w:val="24"/>
          <w:szCs w:val="24"/>
        </w:rPr>
        <w:t>0</w:t>
      </w:r>
      <w:r w:rsidR="002D04A5">
        <w:rPr>
          <w:rFonts w:ascii="宋体" w:hAnsi="宋体" w:hint="eastAsia"/>
          <w:sz w:val="24"/>
          <w:szCs w:val="24"/>
        </w:rPr>
        <w:t>.</w:t>
      </w:r>
      <w:r w:rsidR="005125DD">
        <w:rPr>
          <w:rFonts w:ascii="宋体" w:hAnsi="宋体" w:hint="eastAsia"/>
          <w:sz w:val="24"/>
          <w:szCs w:val="24"/>
        </w:rPr>
        <w:t>98</w:t>
      </w:r>
      <w:r w:rsidR="002D04A5">
        <w:rPr>
          <w:rFonts w:ascii="宋体" w:hAnsi="宋体" w:hint="eastAsia"/>
          <w:sz w:val="24"/>
          <w:szCs w:val="24"/>
        </w:rPr>
        <w:t>%，较年初减少了</w:t>
      </w:r>
      <w:r w:rsidR="005125DD">
        <w:rPr>
          <w:rFonts w:ascii="宋体" w:hAnsi="宋体" w:hint="eastAsia"/>
          <w:sz w:val="24"/>
          <w:szCs w:val="24"/>
        </w:rPr>
        <w:t>2</w:t>
      </w:r>
      <w:r w:rsidR="002D04A5">
        <w:rPr>
          <w:rFonts w:ascii="宋体" w:hAnsi="宋体" w:hint="eastAsia"/>
          <w:sz w:val="24"/>
          <w:szCs w:val="24"/>
        </w:rPr>
        <w:t>.</w:t>
      </w:r>
      <w:r w:rsidR="005125DD">
        <w:rPr>
          <w:rFonts w:ascii="宋体" w:hAnsi="宋体" w:hint="eastAsia"/>
          <w:sz w:val="24"/>
          <w:szCs w:val="24"/>
        </w:rPr>
        <w:t>72</w:t>
      </w:r>
      <w:r w:rsidR="002D04A5">
        <w:rPr>
          <w:rFonts w:ascii="宋体" w:hAnsi="宋体" w:hint="eastAsia"/>
          <w:sz w:val="24"/>
          <w:szCs w:val="24"/>
        </w:rPr>
        <w:t>个百分点。报表项目重大变动情况如下：</w:t>
      </w:r>
    </w:p>
    <w:p w:rsidR="0053064A" w:rsidRDefault="0053064A" w:rsidP="0053064A">
      <w:pPr>
        <w:ind w:right="120"/>
        <w:jc w:val="right"/>
        <w:rPr>
          <w:rFonts w:ascii="Times New Roman" w:hAnsi="宋体"/>
          <w:sz w:val="24"/>
          <w:szCs w:val="24"/>
        </w:rPr>
      </w:pPr>
      <w:r>
        <w:rPr>
          <w:rFonts w:ascii="Times New Roman" w:hAnsi="宋体"/>
          <w:sz w:val="24"/>
          <w:szCs w:val="24"/>
        </w:rPr>
        <w:t>单位：</w:t>
      </w:r>
      <w:r>
        <w:rPr>
          <w:rFonts w:ascii="Times New Roman" w:hAnsi="宋体" w:hint="eastAsia"/>
          <w:sz w:val="24"/>
          <w:szCs w:val="24"/>
        </w:rPr>
        <w:t>万</w:t>
      </w:r>
      <w:r>
        <w:rPr>
          <w:rFonts w:ascii="Times New Roman" w:hAnsi="宋体"/>
          <w:sz w:val="24"/>
          <w:szCs w:val="24"/>
        </w:rPr>
        <w:t>元</w:t>
      </w:r>
    </w:p>
    <w:p w:rsidR="0053064A" w:rsidRDefault="0053064A" w:rsidP="0053064A">
      <w:pPr>
        <w:ind w:right="120"/>
        <w:jc w:val="right"/>
        <w:rPr>
          <w:rFonts w:ascii="Times New Roman" w:hAnsi="宋体"/>
          <w:sz w:val="24"/>
          <w:szCs w:val="24"/>
        </w:rPr>
      </w:pPr>
    </w:p>
    <w:tbl>
      <w:tblPr>
        <w:tblW w:w="9073" w:type="dxa"/>
        <w:tblInd w:w="-318" w:type="dxa"/>
        <w:tblLook w:val="04A0" w:firstRow="1" w:lastRow="0" w:firstColumn="1" w:lastColumn="0" w:noHBand="0" w:noVBand="1"/>
      </w:tblPr>
      <w:tblGrid>
        <w:gridCol w:w="2553"/>
        <w:gridCol w:w="1417"/>
        <w:gridCol w:w="1134"/>
        <w:gridCol w:w="1418"/>
        <w:gridCol w:w="1275"/>
        <w:gridCol w:w="1276"/>
      </w:tblGrid>
      <w:tr w:rsidR="0053064A" w:rsidRPr="0053064A" w:rsidTr="0053064A">
        <w:trPr>
          <w:trHeight w:val="285"/>
        </w:trPr>
        <w:tc>
          <w:tcPr>
            <w:tcW w:w="25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项目</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期末</w:t>
            </w:r>
          </w:p>
        </w:tc>
        <w:tc>
          <w:tcPr>
            <w:tcW w:w="269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年初</w:t>
            </w:r>
          </w:p>
        </w:tc>
        <w:tc>
          <w:tcPr>
            <w:tcW w:w="1276"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增减幅度</w:t>
            </w:r>
          </w:p>
        </w:tc>
      </w:tr>
      <w:tr w:rsidR="0053064A" w:rsidRPr="0053064A" w:rsidTr="0053064A">
        <w:trPr>
          <w:trHeight w:val="270"/>
        </w:trPr>
        <w:tc>
          <w:tcPr>
            <w:tcW w:w="2553" w:type="dxa"/>
            <w:vMerge/>
            <w:tcBorders>
              <w:top w:val="single" w:sz="8" w:space="0" w:color="auto"/>
              <w:left w:val="single" w:sz="8" w:space="0" w:color="auto"/>
              <w:bottom w:val="single" w:sz="8" w:space="0" w:color="000000"/>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c>
          <w:tcPr>
            <w:tcW w:w="141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 xml:space="preserve"> 金额 </w:t>
            </w:r>
          </w:p>
        </w:tc>
        <w:tc>
          <w:tcPr>
            <w:tcW w:w="1134"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占总资产</w:t>
            </w:r>
          </w:p>
        </w:tc>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 xml:space="preserve"> 金额 </w:t>
            </w:r>
          </w:p>
        </w:tc>
        <w:tc>
          <w:tcPr>
            <w:tcW w:w="1275"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占总资产</w:t>
            </w:r>
          </w:p>
        </w:tc>
        <w:tc>
          <w:tcPr>
            <w:tcW w:w="1276" w:type="dxa"/>
            <w:vMerge/>
            <w:tcBorders>
              <w:top w:val="single" w:sz="8" w:space="0" w:color="auto"/>
              <w:left w:val="nil"/>
              <w:bottom w:val="single" w:sz="8" w:space="0" w:color="000000"/>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r>
      <w:tr w:rsidR="0053064A" w:rsidRPr="0053064A" w:rsidTr="00327D8F">
        <w:trPr>
          <w:trHeight w:val="285"/>
        </w:trPr>
        <w:tc>
          <w:tcPr>
            <w:tcW w:w="2553" w:type="dxa"/>
            <w:vMerge/>
            <w:tcBorders>
              <w:top w:val="single" w:sz="8" w:space="0" w:color="auto"/>
              <w:left w:val="single" w:sz="8" w:space="0" w:color="auto"/>
              <w:bottom w:val="single" w:sz="4" w:space="0" w:color="auto"/>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c>
          <w:tcPr>
            <w:tcW w:w="1417" w:type="dxa"/>
            <w:vMerge/>
            <w:tcBorders>
              <w:top w:val="nil"/>
              <w:left w:val="single" w:sz="8" w:space="0" w:color="auto"/>
              <w:bottom w:val="single" w:sz="4" w:space="0" w:color="auto"/>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c>
          <w:tcPr>
            <w:tcW w:w="1134" w:type="dxa"/>
            <w:tcBorders>
              <w:top w:val="nil"/>
              <w:left w:val="nil"/>
              <w:bottom w:val="single" w:sz="4" w:space="0" w:color="auto"/>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比例</w:t>
            </w:r>
          </w:p>
        </w:tc>
        <w:tc>
          <w:tcPr>
            <w:tcW w:w="1418" w:type="dxa"/>
            <w:vMerge/>
            <w:tcBorders>
              <w:top w:val="nil"/>
              <w:left w:val="single" w:sz="8" w:space="0" w:color="auto"/>
              <w:bottom w:val="single" w:sz="4" w:space="0" w:color="auto"/>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c>
          <w:tcPr>
            <w:tcW w:w="1275" w:type="dxa"/>
            <w:tcBorders>
              <w:top w:val="nil"/>
              <w:left w:val="nil"/>
              <w:bottom w:val="single" w:sz="4" w:space="0" w:color="auto"/>
              <w:right w:val="single" w:sz="8" w:space="0" w:color="auto"/>
            </w:tcBorders>
            <w:shd w:val="clear" w:color="auto" w:fill="auto"/>
            <w:noWrap/>
            <w:vAlign w:val="center"/>
            <w:hideMark/>
          </w:tcPr>
          <w:p w:rsidR="0053064A" w:rsidRPr="0053064A" w:rsidRDefault="0053064A" w:rsidP="0053064A">
            <w:pPr>
              <w:widowControl/>
              <w:jc w:val="center"/>
              <w:rPr>
                <w:rFonts w:ascii="宋体" w:hAnsi="宋体" w:cs="宋体"/>
                <w:color w:val="000000"/>
                <w:kern w:val="0"/>
                <w:szCs w:val="21"/>
              </w:rPr>
            </w:pPr>
            <w:r w:rsidRPr="0053064A">
              <w:rPr>
                <w:rFonts w:ascii="宋体" w:hAnsi="宋体" w:cs="宋体" w:hint="eastAsia"/>
                <w:color w:val="000000"/>
                <w:kern w:val="0"/>
                <w:szCs w:val="21"/>
              </w:rPr>
              <w:t>比例</w:t>
            </w:r>
          </w:p>
        </w:tc>
        <w:tc>
          <w:tcPr>
            <w:tcW w:w="1276" w:type="dxa"/>
            <w:vMerge/>
            <w:tcBorders>
              <w:top w:val="single" w:sz="8" w:space="0" w:color="auto"/>
              <w:left w:val="nil"/>
              <w:bottom w:val="single" w:sz="4" w:space="0" w:color="auto"/>
              <w:right w:val="single" w:sz="8" w:space="0" w:color="auto"/>
            </w:tcBorders>
            <w:vAlign w:val="center"/>
            <w:hideMark/>
          </w:tcPr>
          <w:p w:rsidR="0053064A" w:rsidRPr="0053064A" w:rsidRDefault="0053064A" w:rsidP="0053064A">
            <w:pPr>
              <w:widowControl/>
              <w:jc w:val="left"/>
              <w:rPr>
                <w:rFonts w:ascii="宋体" w:hAnsi="宋体" w:cs="宋体"/>
                <w:color w:val="000000"/>
                <w:kern w:val="0"/>
                <w:szCs w:val="21"/>
              </w:rPr>
            </w:pPr>
          </w:p>
        </w:tc>
      </w:tr>
      <w:tr w:rsidR="0053064A" w:rsidRPr="0053064A" w:rsidTr="00327D8F">
        <w:trPr>
          <w:trHeight w:val="285"/>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lastRenderedPageBreak/>
              <w:t>货币资金</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65,076.42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10.19%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59,601.47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8.87%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9.19%</w:t>
            </w:r>
          </w:p>
        </w:tc>
      </w:tr>
      <w:tr w:rsidR="0053064A" w:rsidRPr="0053064A" w:rsidTr="00327D8F">
        <w:trPr>
          <w:trHeight w:val="285"/>
        </w:trPr>
        <w:tc>
          <w:tcPr>
            <w:tcW w:w="255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交易性金融资产</w:t>
            </w:r>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40,822.16</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6.39%</w:t>
            </w:r>
          </w:p>
        </w:tc>
        <w:tc>
          <w:tcPr>
            <w:tcW w:w="1418" w:type="dxa"/>
            <w:tcBorders>
              <w:top w:val="single" w:sz="4" w:space="0" w:color="auto"/>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75,494.92</w:t>
            </w:r>
          </w:p>
        </w:tc>
        <w:tc>
          <w:tcPr>
            <w:tcW w:w="1275" w:type="dxa"/>
            <w:tcBorders>
              <w:top w:val="single" w:sz="4" w:space="0" w:color="auto"/>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11.23%</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-45.93%</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应收票据</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5,658.97</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0.89%</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Pr>
                <w:rFonts w:ascii="宋体" w:hAnsi="宋体" w:cs="宋体" w:hint="eastAsia"/>
                <w:color w:val="000000"/>
                <w:kern w:val="0"/>
                <w:szCs w:val="21"/>
              </w:rPr>
              <w:t>0.00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0.00%</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AD4D9F" w:rsidP="00AD4D9F">
            <w:pPr>
              <w:widowControl/>
              <w:wordWrap w:val="0"/>
              <w:jc w:val="right"/>
              <w:rPr>
                <w:rFonts w:ascii="宋体" w:hAnsi="宋体" w:cs="宋体"/>
                <w:color w:val="000000"/>
                <w:kern w:val="0"/>
                <w:szCs w:val="21"/>
              </w:rPr>
            </w:pPr>
            <w:r>
              <w:rPr>
                <w:rFonts w:ascii="宋体" w:hAnsi="宋体" w:cs="宋体"/>
                <w:color w:val="000000"/>
                <w:kern w:val="0"/>
                <w:szCs w:val="21"/>
              </w:rPr>
              <w:t>不适用</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应收账款</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12,051.73</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1.89%</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10,765.77</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1.60%</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11.94%</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应收款项融资</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15,161.23</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2.37%</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23,882.30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3.55%</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-36.52%</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预付款项</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3,797.04</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0.59%</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w:t>
            </w:r>
            <w:r w:rsidR="00AD4D9F">
              <w:rPr>
                <w:rFonts w:ascii="宋体" w:hAnsi="宋体" w:cs="宋体" w:hint="eastAsia"/>
                <w:color w:val="000000"/>
                <w:kern w:val="0"/>
                <w:szCs w:val="21"/>
              </w:rPr>
              <w:t>,</w:t>
            </w:r>
            <w:r w:rsidRPr="0053064A">
              <w:rPr>
                <w:rFonts w:ascii="宋体" w:hAnsi="宋体" w:cs="宋体" w:hint="eastAsia"/>
                <w:color w:val="000000"/>
                <w:kern w:val="0"/>
                <w:szCs w:val="21"/>
              </w:rPr>
              <w:t>203.61</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0.18%</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215.47%</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其他应收款</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96.71</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0.02%</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111.38</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0.02%</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-13.17%</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存货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15</w:t>
            </w:r>
            <w:r w:rsidR="00F743CE">
              <w:rPr>
                <w:rFonts w:ascii="宋体" w:hAnsi="宋体" w:cs="宋体" w:hint="eastAsia"/>
                <w:color w:val="000000"/>
                <w:kern w:val="0"/>
                <w:szCs w:val="21"/>
              </w:rPr>
              <w:t>,</w:t>
            </w:r>
            <w:r w:rsidRPr="0053064A">
              <w:rPr>
                <w:rFonts w:ascii="宋体" w:hAnsi="宋体" w:cs="宋体" w:hint="eastAsia"/>
                <w:color w:val="000000"/>
                <w:kern w:val="0"/>
                <w:szCs w:val="21"/>
              </w:rPr>
              <w:t>227.02</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2.38%</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22,793.35</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3.39%</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-33.20%</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其他流动资产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676.31</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0.11%</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1623.57</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0.24%</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-58.34%</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长期股权投资</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360,495.27</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56.43%</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354,140.96</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52.67%</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1.79%</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其他非流动金融资产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65,534.48</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10.26%</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70,830.27</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10.54%</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-7.48%</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固定资产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48,721.47</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7.63%</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42,288.40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6.29%</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15.21%</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在建工程</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521.44</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0.08%</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5,500.18</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0.82%</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-90.52%</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无形资产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2,087.66</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0.33%</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2,165.62</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0.32%</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-3.60%</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商誉</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206.49</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0.03%</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206.49</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0.03%</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0.00%</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递延所得税资产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2,370.69</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0.37%</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1,046.20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0.16%</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126.60%</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其他非流动资产</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288.42</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0.05%</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659.08</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0.10%</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-56.24%</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短期借款</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106,884.70</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16.73%</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108,088.41</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16.08%</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-1.11%</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应付票据</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F05E95" w:rsidP="0053064A">
            <w:pPr>
              <w:widowControl/>
              <w:jc w:val="right"/>
              <w:rPr>
                <w:rFonts w:ascii="宋体" w:hAnsi="宋体" w:cs="宋体"/>
                <w:color w:val="000000"/>
                <w:kern w:val="0"/>
                <w:szCs w:val="21"/>
              </w:rPr>
            </w:pPr>
            <w:r>
              <w:rPr>
                <w:rFonts w:ascii="宋体" w:hAnsi="宋体" w:cs="宋体" w:hint="eastAsia"/>
                <w:color w:val="000000"/>
                <w:kern w:val="0"/>
                <w:szCs w:val="21"/>
              </w:rPr>
              <w:t>0.00</w:t>
            </w:r>
            <w:r w:rsidR="0053064A" w:rsidRPr="0053064A">
              <w:rPr>
                <w:rFonts w:ascii="宋体" w:hAnsi="宋体" w:cs="宋体" w:hint="eastAsia"/>
                <w:color w:val="000000"/>
                <w:kern w:val="0"/>
                <w:szCs w:val="21"/>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0.00%</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5,000.00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0.74%</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AD4D9F" w:rsidP="0053064A">
            <w:pPr>
              <w:widowControl/>
              <w:jc w:val="right"/>
              <w:rPr>
                <w:rFonts w:ascii="宋体" w:hAnsi="宋体" w:cs="宋体"/>
                <w:color w:val="000000"/>
                <w:kern w:val="0"/>
                <w:szCs w:val="21"/>
              </w:rPr>
            </w:pPr>
            <w:r>
              <w:rPr>
                <w:rFonts w:ascii="宋体" w:hAnsi="宋体" w:cs="宋体"/>
                <w:color w:val="000000"/>
                <w:kern w:val="0"/>
                <w:szCs w:val="21"/>
              </w:rPr>
              <w:t>不适用</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应付账款</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8,027.86</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1.26%</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6,415.50</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0.95%</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25.13%</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预收款项</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764.27</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0.12%</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325.43</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0.05%</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134.85%</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bookmarkStart w:id="0" w:name="RANGE!A26"/>
            <w:r w:rsidRPr="0053064A">
              <w:rPr>
                <w:rFonts w:ascii="宋体" w:hAnsi="宋体" w:cs="宋体" w:hint="eastAsia"/>
                <w:color w:val="000000"/>
                <w:kern w:val="0"/>
                <w:szCs w:val="21"/>
              </w:rPr>
              <w:t>合同负债</w:t>
            </w:r>
            <w:bookmarkEnd w:id="0"/>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5,075.88</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0.79%</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7,750.36</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1.15%</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-34.51%</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应付职工薪酬</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3,485.76</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0.55%</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3,325.01</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0.49%</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4.83%</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应交税费</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2,049.50</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0.32%</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21,789.13</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3.24%</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-90.59%</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其他应付款</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69.15</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0.01%</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8.11</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0.00%</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F743CE" w:rsidP="0053064A">
            <w:pPr>
              <w:widowControl/>
              <w:jc w:val="right"/>
              <w:rPr>
                <w:rFonts w:ascii="宋体" w:hAnsi="宋体" w:cs="宋体"/>
                <w:color w:val="000000"/>
                <w:kern w:val="0"/>
                <w:szCs w:val="21"/>
              </w:rPr>
            </w:pPr>
            <w:r>
              <w:rPr>
                <w:rFonts w:ascii="宋体" w:hAnsi="宋体" w:cs="宋体" w:hint="eastAsia"/>
                <w:color w:val="000000"/>
                <w:kern w:val="0"/>
                <w:szCs w:val="21"/>
              </w:rPr>
              <w:t>752.5</w:t>
            </w:r>
            <w:r w:rsidR="0053064A" w:rsidRPr="0053064A">
              <w:rPr>
                <w:rFonts w:ascii="宋体" w:hAnsi="宋体" w:cs="宋体" w:hint="eastAsia"/>
                <w:color w:val="000000"/>
                <w:kern w:val="0"/>
                <w:szCs w:val="21"/>
              </w:rPr>
              <w:t>5%</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其他流动负债</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w:t>
            </w:r>
            <w:r w:rsidR="00AD4D9F">
              <w:rPr>
                <w:rFonts w:ascii="宋体" w:hAnsi="宋体" w:cs="宋体" w:hint="eastAsia"/>
                <w:color w:val="000000"/>
                <w:kern w:val="0"/>
                <w:szCs w:val="21"/>
              </w:rPr>
              <w:t>,</w:t>
            </w:r>
            <w:r w:rsidRPr="0053064A">
              <w:rPr>
                <w:rFonts w:ascii="宋体" w:hAnsi="宋体" w:cs="宋体" w:hint="eastAsia"/>
                <w:color w:val="000000"/>
                <w:kern w:val="0"/>
                <w:szCs w:val="21"/>
              </w:rPr>
              <w:t>428.08</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0.54%</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w:t>
            </w:r>
            <w:r w:rsidR="00AD4D9F">
              <w:rPr>
                <w:rFonts w:ascii="宋体" w:hAnsi="宋体" w:cs="宋体" w:hint="eastAsia"/>
                <w:color w:val="000000"/>
                <w:kern w:val="0"/>
                <w:szCs w:val="21"/>
              </w:rPr>
              <w:t>,</w:t>
            </w:r>
            <w:r w:rsidRPr="0053064A">
              <w:rPr>
                <w:rFonts w:ascii="宋体" w:hAnsi="宋体" w:cs="宋体" w:hint="eastAsia"/>
                <w:color w:val="000000"/>
                <w:kern w:val="0"/>
                <w:szCs w:val="21"/>
              </w:rPr>
              <w:t>085.13</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0.16%</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F743CE">
            <w:pPr>
              <w:widowControl/>
              <w:jc w:val="right"/>
              <w:rPr>
                <w:rFonts w:ascii="宋体" w:hAnsi="宋体" w:cs="宋体"/>
                <w:color w:val="000000"/>
                <w:kern w:val="0"/>
                <w:szCs w:val="21"/>
              </w:rPr>
            </w:pPr>
            <w:r w:rsidRPr="0053064A">
              <w:rPr>
                <w:rFonts w:ascii="宋体" w:hAnsi="宋体" w:cs="宋体" w:hint="eastAsia"/>
                <w:color w:val="000000"/>
                <w:kern w:val="0"/>
                <w:szCs w:val="21"/>
              </w:rPr>
              <w:t>215.9</w:t>
            </w:r>
            <w:r w:rsidR="00F743CE">
              <w:rPr>
                <w:rFonts w:ascii="宋体" w:hAnsi="宋体" w:cs="宋体" w:hint="eastAsia"/>
                <w:color w:val="000000"/>
                <w:kern w:val="0"/>
                <w:szCs w:val="21"/>
              </w:rPr>
              <w:t>2</w:t>
            </w:r>
            <w:r w:rsidRPr="0053064A">
              <w:rPr>
                <w:rFonts w:ascii="宋体" w:hAnsi="宋体" w:cs="宋体" w:hint="eastAsia"/>
                <w:color w:val="000000"/>
                <w:kern w:val="0"/>
                <w:szCs w:val="21"/>
              </w:rPr>
              <w:t>%</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递延所得税负债</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4,205.64</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0.66%</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5,520.73</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0.82%</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-23.82%</w:t>
            </w:r>
          </w:p>
        </w:tc>
      </w:tr>
      <w:tr w:rsidR="0053064A" w:rsidRPr="0053064A" w:rsidTr="0053064A">
        <w:trPr>
          <w:trHeight w:val="285"/>
        </w:trPr>
        <w:tc>
          <w:tcPr>
            <w:tcW w:w="2553" w:type="dxa"/>
            <w:tcBorders>
              <w:top w:val="nil"/>
              <w:left w:val="single" w:sz="8" w:space="0" w:color="auto"/>
              <w:bottom w:val="single" w:sz="8" w:space="0" w:color="auto"/>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资本公积</w:t>
            </w:r>
          </w:p>
        </w:tc>
        <w:tc>
          <w:tcPr>
            <w:tcW w:w="1417"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39,106.39</w:t>
            </w:r>
          </w:p>
        </w:tc>
        <w:tc>
          <w:tcPr>
            <w:tcW w:w="1134"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6.12%</w:t>
            </w:r>
          </w:p>
        </w:tc>
        <w:tc>
          <w:tcPr>
            <w:tcW w:w="1418"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49,359.94</w:t>
            </w:r>
          </w:p>
        </w:tc>
        <w:tc>
          <w:tcPr>
            <w:tcW w:w="1275"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7.34%</w:t>
            </w:r>
          </w:p>
        </w:tc>
        <w:tc>
          <w:tcPr>
            <w:tcW w:w="1276" w:type="dxa"/>
            <w:tcBorders>
              <w:top w:val="nil"/>
              <w:left w:val="nil"/>
              <w:bottom w:val="single" w:sz="8" w:space="0" w:color="auto"/>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-20.77%</w:t>
            </w:r>
          </w:p>
        </w:tc>
      </w:tr>
      <w:tr w:rsidR="0053064A" w:rsidRPr="0053064A" w:rsidTr="0053064A">
        <w:trPr>
          <w:trHeight w:val="270"/>
        </w:trPr>
        <w:tc>
          <w:tcPr>
            <w:tcW w:w="2553" w:type="dxa"/>
            <w:tcBorders>
              <w:top w:val="nil"/>
              <w:left w:val="single" w:sz="8" w:space="0" w:color="auto"/>
              <w:bottom w:val="nil"/>
              <w:right w:val="single" w:sz="8"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其他综合收益</w:t>
            </w:r>
          </w:p>
        </w:tc>
        <w:tc>
          <w:tcPr>
            <w:tcW w:w="1417"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w:t>
            </w:r>
            <w:r w:rsidR="00A62841">
              <w:rPr>
                <w:rFonts w:ascii="宋体" w:hAnsi="宋体" w:cs="宋体" w:hint="eastAsia"/>
                <w:color w:val="000000"/>
                <w:kern w:val="0"/>
                <w:szCs w:val="21"/>
              </w:rPr>
              <w:t>,</w:t>
            </w:r>
            <w:r w:rsidRPr="0053064A">
              <w:rPr>
                <w:rFonts w:ascii="宋体" w:hAnsi="宋体" w:cs="宋体" w:hint="eastAsia"/>
                <w:color w:val="000000"/>
                <w:kern w:val="0"/>
                <w:szCs w:val="21"/>
              </w:rPr>
              <w:t>080.16</w:t>
            </w:r>
          </w:p>
        </w:tc>
        <w:tc>
          <w:tcPr>
            <w:tcW w:w="1134"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-0.33%</w:t>
            </w:r>
          </w:p>
        </w:tc>
        <w:tc>
          <w:tcPr>
            <w:tcW w:w="1418"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-22.94</w:t>
            </w:r>
          </w:p>
        </w:tc>
        <w:tc>
          <w:tcPr>
            <w:tcW w:w="1275" w:type="dxa"/>
            <w:tcBorders>
              <w:top w:val="nil"/>
              <w:left w:val="nil"/>
              <w:bottom w:val="nil"/>
              <w:right w:val="single" w:sz="8"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0.00%</w:t>
            </w:r>
          </w:p>
        </w:tc>
        <w:tc>
          <w:tcPr>
            <w:tcW w:w="1276" w:type="dxa"/>
            <w:tcBorders>
              <w:top w:val="nil"/>
              <w:left w:val="nil"/>
              <w:bottom w:val="nil"/>
              <w:right w:val="single" w:sz="8" w:space="0" w:color="auto"/>
            </w:tcBorders>
            <w:shd w:val="clear" w:color="auto" w:fill="auto"/>
            <w:noWrap/>
            <w:vAlign w:val="center"/>
            <w:hideMark/>
          </w:tcPr>
          <w:p w:rsidR="0053064A" w:rsidRPr="0053064A" w:rsidRDefault="0053064A" w:rsidP="00B02AF2">
            <w:pPr>
              <w:widowControl/>
              <w:jc w:val="right"/>
              <w:rPr>
                <w:rFonts w:ascii="宋体" w:hAnsi="宋体" w:cs="宋体"/>
                <w:color w:val="000000"/>
                <w:kern w:val="0"/>
                <w:szCs w:val="21"/>
              </w:rPr>
            </w:pPr>
            <w:r w:rsidRPr="0053064A">
              <w:rPr>
                <w:rFonts w:ascii="宋体" w:hAnsi="宋体" w:cs="宋体" w:hint="eastAsia"/>
                <w:color w:val="000000"/>
                <w:kern w:val="0"/>
                <w:szCs w:val="21"/>
              </w:rPr>
              <w:t>-8</w:t>
            </w:r>
            <w:r w:rsidR="00B02AF2">
              <w:rPr>
                <w:rFonts w:ascii="宋体" w:hAnsi="宋体" w:cs="宋体" w:hint="eastAsia"/>
                <w:color w:val="000000"/>
                <w:kern w:val="0"/>
                <w:szCs w:val="21"/>
              </w:rPr>
              <w:t>,</w:t>
            </w:r>
            <w:r w:rsidRPr="0053064A">
              <w:rPr>
                <w:rFonts w:ascii="宋体" w:hAnsi="宋体" w:cs="宋体" w:hint="eastAsia"/>
                <w:color w:val="000000"/>
                <w:kern w:val="0"/>
                <w:szCs w:val="21"/>
              </w:rPr>
              <w:t>96</w:t>
            </w:r>
            <w:r w:rsidR="00B02AF2">
              <w:rPr>
                <w:rFonts w:ascii="宋体" w:hAnsi="宋体" w:cs="宋体" w:hint="eastAsia"/>
                <w:color w:val="000000"/>
                <w:kern w:val="0"/>
                <w:szCs w:val="21"/>
              </w:rPr>
              <w:t>8</w:t>
            </w:r>
            <w:r w:rsidRPr="0053064A">
              <w:rPr>
                <w:rFonts w:ascii="宋体" w:hAnsi="宋体" w:cs="宋体" w:hint="eastAsia"/>
                <w:color w:val="000000"/>
                <w:kern w:val="0"/>
                <w:szCs w:val="21"/>
              </w:rPr>
              <w:t>.</w:t>
            </w:r>
            <w:r w:rsidR="00B02AF2">
              <w:rPr>
                <w:rFonts w:ascii="宋体" w:hAnsi="宋体" w:cs="宋体" w:hint="eastAsia"/>
                <w:color w:val="000000"/>
                <w:kern w:val="0"/>
                <w:szCs w:val="21"/>
              </w:rPr>
              <w:t>69</w:t>
            </w:r>
            <w:r w:rsidRPr="0053064A">
              <w:rPr>
                <w:rFonts w:ascii="宋体" w:hAnsi="宋体" w:cs="宋体" w:hint="eastAsia"/>
                <w:color w:val="000000"/>
                <w:kern w:val="0"/>
                <w:szCs w:val="21"/>
              </w:rPr>
              <w:t>%</w:t>
            </w:r>
          </w:p>
        </w:tc>
      </w:tr>
      <w:tr w:rsidR="0053064A" w:rsidRPr="0053064A" w:rsidTr="0053064A">
        <w:trPr>
          <w:trHeight w:val="270"/>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盈余公积</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42</w:t>
            </w:r>
            <w:r w:rsidR="00A62841">
              <w:rPr>
                <w:rFonts w:ascii="宋体" w:hAnsi="宋体" w:cs="宋体" w:hint="eastAsia"/>
                <w:color w:val="000000"/>
                <w:kern w:val="0"/>
                <w:szCs w:val="21"/>
              </w:rPr>
              <w:t>,</w:t>
            </w:r>
            <w:r w:rsidRPr="0053064A">
              <w:rPr>
                <w:rFonts w:ascii="宋体" w:hAnsi="宋体" w:cs="宋体" w:hint="eastAsia"/>
                <w:color w:val="000000"/>
                <w:kern w:val="0"/>
                <w:szCs w:val="21"/>
              </w:rPr>
              <w:t>533.77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6.66%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41</w:t>
            </w:r>
            <w:r w:rsidR="00A62841">
              <w:rPr>
                <w:rFonts w:ascii="宋体" w:hAnsi="宋体" w:cs="宋体" w:hint="eastAsia"/>
                <w:color w:val="000000"/>
                <w:kern w:val="0"/>
                <w:szCs w:val="21"/>
              </w:rPr>
              <w:t>,</w:t>
            </w:r>
            <w:r w:rsidRPr="0053064A">
              <w:rPr>
                <w:rFonts w:ascii="宋体" w:hAnsi="宋体" w:cs="宋体" w:hint="eastAsia"/>
                <w:color w:val="000000"/>
                <w:kern w:val="0"/>
                <w:szCs w:val="21"/>
              </w:rPr>
              <w:t>319.72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2.94%</w:t>
            </w:r>
          </w:p>
        </w:tc>
      </w:tr>
      <w:tr w:rsidR="0053064A" w:rsidRPr="0053064A" w:rsidTr="0053064A">
        <w:trPr>
          <w:trHeight w:val="27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未分配利润</w:t>
            </w:r>
          </w:p>
        </w:tc>
        <w:tc>
          <w:tcPr>
            <w:tcW w:w="1417"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336</w:t>
            </w:r>
            <w:r w:rsidR="00A62841">
              <w:rPr>
                <w:rFonts w:ascii="宋体" w:hAnsi="宋体" w:cs="宋体" w:hint="eastAsia"/>
                <w:color w:val="000000"/>
                <w:kern w:val="0"/>
                <w:szCs w:val="21"/>
              </w:rPr>
              <w:t>,</w:t>
            </w:r>
            <w:r w:rsidRPr="0053064A">
              <w:rPr>
                <w:rFonts w:ascii="宋体" w:hAnsi="宋体" w:cs="宋体" w:hint="eastAsia"/>
                <w:color w:val="000000"/>
                <w:kern w:val="0"/>
                <w:szCs w:val="21"/>
              </w:rPr>
              <w:t>641.35</w:t>
            </w:r>
          </w:p>
        </w:tc>
        <w:tc>
          <w:tcPr>
            <w:tcW w:w="1134"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52.70%</w:t>
            </w:r>
          </w:p>
        </w:tc>
        <w:tc>
          <w:tcPr>
            <w:tcW w:w="1418"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321</w:t>
            </w:r>
            <w:r w:rsidR="00A62841">
              <w:rPr>
                <w:rFonts w:ascii="宋体" w:hAnsi="宋体" w:cs="宋体" w:hint="eastAsia"/>
                <w:color w:val="000000"/>
                <w:kern w:val="0"/>
                <w:szCs w:val="21"/>
              </w:rPr>
              <w:t>,</w:t>
            </w:r>
            <w:r w:rsidRPr="0053064A">
              <w:rPr>
                <w:rFonts w:ascii="宋体" w:hAnsi="宋体" w:cs="宋体" w:hint="eastAsia"/>
                <w:color w:val="000000"/>
                <w:kern w:val="0"/>
                <w:szCs w:val="21"/>
              </w:rPr>
              <w:t>386.36</w:t>
            </w:r>
          </w:p>
        </w:tc>
        <w:tc>
          <w:tcPr>
            <w:tcW w:w="1275"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4.75%</w:t>
            </w:r>
          </w:p>
        </w:tc>
      </w:tr>
      <w:tr w:rsidR="00707010" w:rsidRPr="0053064A" w:rsidTr="0053064A">
        <w:trPr>
          <w:trHeight w:val="27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707010" w:rsidRPr="0053064A" w:rsidRDefault="00707010" w:rsidP="0053064A">
            <w:pPr>
              <w:widowControl/>
              <w:jc w:val="left"/>
              <w:rPr>
                <w:rFonts w:ascii="宋体" w:hAnsi="宋体" w:cs="宋体"/>
                <w:color w:val="000000"/>
                <w:kern w:val="0"/>
                <w:szCs w:val="21"/>
              </w:rPr>
            </w:pPr>
            <w:r>
              <w:rPr>
                <w:rFonts w:ascii="宋体" w:hAnsi="宋体" w:cs="宋体" w:hint="eastAsia"/>
                <w:color w:val="000000"/>
                <w:kern w:val="0"/>
                <w:szCs w:val="21"/>
              </w:rPr>
              <w:t>少数股东权益</w:t>
            </w:r>
          </w:p>
        </w:tc>
        <w:tc>
          <w:tcPr>
            <w:tcW w:w="1417" w:type="dxa"/>
            <w:tcBorders>
              <w:top w:val="nil"/>
              <w:left w:val="nil"/>
              <w:bottom w:val="single" w:sz="4" w:space="0" w:color="auto"/>
              <w:right w:val="single" w:sz="4" w:space="0" w:color="auto"/>
            </w:tcBorders>
            <w:shd w:val="clear" w:color="auto" w:fill="auto"/>
            <w:noWrap/>
            <w:vAlign w:val="center"/>
            <w:hideMark/>
          </w:tcPr>
          <w:p w:rsidR="00707010" w:rsidRPr="0053064A" w:rsidRDefault="00AD4D9F" w:rsidP="0053064A">
            <w:pPr>
              <w:widowControl/>
              <w:jc w:val="right"/>
              <w:rPr>
                <w:rFonts w:ascii="宋体" w:hAnsi="宋体" w:cs="宋体"/>
                <w:color w:val="000000"/>
                <w:kern w:val="0"/>
                <w:szCs w:val="21"/>
              </w:rPr>
            </w:pPr>
            <w:r>
              <w:rPr>
                <w:rFonts w:ascii="宋体" w:hAnsi="宋体" w:cs="宋体" w:hint="eastAsia"/>
                <w:color w:val="000000"/>
                <w:kern w:val="0"/>
                <w:szCs w:val="21"/>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010" w:rsidRPr="0053064A" w:rsidRDefault="00AD4D9F" w:rsidP="0053064A">
            <w:pPr>
              <w:widowControl/>
              <w:jc w:val="right"/>
              <w:rPr>
                <w:rFonts w:ascii="宋体" w:hAnsi="宋体" w:cs="宋体"/>
                <w:color w:val="000000"/>
                <w:kern w:val="0"/>
                <w:szCs w:val="21"/>
              </w:rPr>
            </w:pPr>
            <w:r>
              <w:rPr>
                <w:rFonts w:ascii="宋体" w:hAnsi="宋体" w:cs="宋体" w:hint="eastAsia"/>
                <w:color w:val="000000"/>
                <w:kern w:val="0"/>
                <w:szCs w:val="21"/>
              </w:rPr>
              <w:t>0.00%</w:t>
            </w:r>
          </w:p>
        </w:tc>
        <w:tc>
          <w:tcPr>
            <w:tcW w:w="1418" w:type="dxa"/>
            <w:tcBorders>
              <w:top w:val="nil"/>
              <w:left w:val="nil"/>
              <w:bottom w:val="single" w:sz="4" w:space="0" w:color="auto"/>
              <w:right w:val="single" w:sz="4" w:space="0" w:color="auto"/>
            </w:tcBorders>
            <w:shd w:val="clear" w:color="auto" w:fill="auto"/>
            <w:noWrap/>
            <w:vAlign w:val="center"/>
            <w:hideMark/>
          </w:tcPr>
          <w:p w:rsidR="00707010" w:rsidRPr="0053064A" w:rsidRDefault="00707010" w:rsidP="0053064A">
            <w:pPr>
              <w:widowControl/>
              <w:jc w:val="right"/>
              <w:rPr>
                <w:rFonts w:ascii="宋体" w:hAnsi="宋体" w:cs="宋体"/>
                <w:color w:val="000000"/>
                <w:kern w:val="0"/>
                <w:szCs w:val="21"/>
              </w:rPr>
            </w:pPr>
            <w:r>
              <w:rPr>
                <w:rFonts w:ascii="宋体" w:hAnsi="宋体" w:cs="宋体" w:hint="eastAsia"/>
                <w:color w:val="000000"/>
                <w:kern w:val="0"/>
                <w:szCs w:val="21"/>
              </w:rPr>
              <w:t>12</w:t>
            </w:r>
            <w:r w:rsidR="00A62841">
              <w:rPr>
                <w:rFonts w:ascii="宋体" w:hAnsi="宋体" w:cs="宋体" w:hint="eastAsia"/>
                <w:color w:val="000000"/>
                <w:kern w:val="0"/>
                <w:szCs w:val="21"/>
              </w:rPr>
              <w:t>,</w:t>
            </w:r>
            <w:r>
              <w:rPr>
                <w:rFonts w:ascii="宋体" w:hAnsi="宋体" w:cs="宋体" w:hint="eastAsia"/>
                <w:color w:val="000000"/>
                <w:kern w:val="0"/>
                <w:szCs w:val="21"/>
              </w:rPr>
              <w:t>361.39</w:t>
            </w:r>
          </w:p>
        </w:tc>
        <w:tc>
          <w:tcPr>
            <w:tcW w:w="1275" w:type="dxa"/>
            <w:tcBorders>
              <w:top w:val="nil"/>
              <w:left w:val="nil"/>
              <w:bottom w:val="single" w:sz="4" w:space="0" w:color="auto"/>
              <w:right w:val="single" w:sz="4" w:space="0" w:color="auto"/>
            </w:tcBorders>
            <w:shd w:val="clear" w:color="auto" w:fill="auto"/>
            <w:noWrap/>
            <w:vAlign w:val="center"/>
            <w:hideMark/>
          </w:tcPr>
          <w:p w:rsidR="00707010" w:rsidRPr="0053064A" w:rsidRDefault="00707010" w:rsidP="0053064A">
            <w:pPr>
              <w:widowControl/>
              <w:jc w:val="right"/>
              <w:rPr>
                <w:rFonts w:ascii="宋体" w:hAnsi="宋体" w:cs="宋体"/>
                <w:color w:val="000000"/>
                <w:kern w:val="0"/>
                <w:szCs w:val="21"/>
              </w:rPr>
            </w:pPr>
            <w:r>
              <w:rPr>
                <w:rFonts w:ascii="宋体" w:hAnsi="宋体" w:cs="宋体" w:hint="eastAsia"/>
                <w:color w:val="000000"/>
                <w:kern w:val="0"/>
                <w:szCs w:val="21"/>
              </w:rPr>
              <w:t>1.84%</w:t>
            </w:r>
          </w:p>
        </w:tc>
        <w:tc>
          <w:tcPr>
            <w:tcW w:w="1276" w:type="dxa"/>
            <w:tcBorders>
              <w:top w:val="nil"/>
              <w:left w:val="nil"/>
              <w:bottom w:val="single" w:sz="4" w:space="0" w:color="auto"/>
              <w:right w:val="single" w:sz="4" w:space="0" w:color="auto"/>
            </w:tcBorders>
            <w:shd w:val="clear" w:color="auto" w:fill="auto"/>
            <w:noWrap/>
            <w:vAlign w:val="center"/>
            <w:hideMark/>
          </w:tcPr>
          <w:p w:rsidR="00707010" w:rsidRPr="0053064A" w:rsidRDefault="00AD4D9F" w:rsidP="0053064A">
            <w:pPr>
              <w:widowControl/>
              <w:jc w:val="right"/>
              <w:rPr>
                <w:rFonts w:ascii="宋体" w:hAnsi="宋体" w:cs="宋体"/>
                <w:color w:val="000000"/>
                <w:kern w:val="0"/>
                <w:szCs w:val="21"/>
              </w:rPr>
            </w:pPr>
            <w:r>
              <w:rPr>
                <w:rFonts w:ascii="宋体" w:hAnsi="宋体" w:cs="宋体"/>
                <w:color w:val="000000"/>
                <w:kern w:val="0"/>
                <w:szCs w:val="21"/>
              </w:rPr>
              <w:t>不适用</w:t>
            </w:r>
          </w:p>
        </w:tc>
      </w:tr>
      <w:tr w:rsidR="0053064A" w:rsidRPr="0053064A" w:rsidTr="0053064A">
        <w:trPr>
          <w:trHeight w:val="270"/>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53064A" w:rsidRPr="0053064A" w:rsidRDefault="0053064A" w:rsidP="0053064A">
            <w:pPr>
              <w:widowControl/>
              <w:jc w:val="left"/>
              <w:rPr>
                <w:rFonts w:ascii="宋体" w:hAnsi="宋体" w:cs="宋体"/>
                <w:color w:val="000000"/>
                <w:kern w:val="0"/>
                <w:szCs w:val="21"/>
              </w:rPr>
            </w:pPr>
            <w:r w:rsidRPr="0053064A">
              <w:rPr>
                <w:rFonts w:ascii="宋体" w:hAnsi="宋体" w:cs="宋体" w:hint="eastAsia"/>
                <w:color w:val="000000"/>
                <w:kern w:val="0"/>
                <w:szCs w:val="21"/>
              </w:rPr>
              <w:t>资产总计</w:t>
            </w:r>
          </w:p>
        </w:tc>
        <w:tc>
          <w:tcPr>
            <w:tcW w:w="1417"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638,793.48</w:t>
            </w:r>
          </w:p>
        </w:tc>
        <w:tc>
          <w:tcPr>
            <w:tcW w:w="1134"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100.00%</w:t>
            </w:r>
          </w:p>
        </w:tc>
        <w:tc>
          <w:tcPr>
            <w:tcW w:w="1418"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672,313.56</w:t>
            </w:r>
          </w:p>
        </w:tc>
        <w:tc>
          <w:tcPr>
            <w:tcW w:w="1275"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53064A" w:rsidRPr="0053064A" w:rsidRDefault="0053064A" w:rsidP="0053064A">
            <w:pPr>
              <w:widowControl/>
              <w:jc w:val="right"/>
              <w:rPr>
                <w:rFonts w:ascii="宋体" w:hAnsi="宋体" w:cs="宋体"/>
                <w:color w:val="000000"/>
                <w:kern w:val="0"/>
                <w:szCs w:val="21"/>
              </w:rPr>
            </w:pPr>
            <w:r w:rsidRPr="0053064A">
              <w:rPr>
                <w:rFonts w:ascii="宋体" w:hAnsi="宋体" w:cs="宋体" w:hint="eastAsia"/>
                <w:color w:val="000000"/>
                <w:kern w:val="0"/>
                <w:szCs w:val="21"/>
              </w:rPr>
              <w:t>-4.99%</w:t>
            </w:r>
          </w:p>
        </w:tc>
      </w:tr>
    </w:tbl>
    <w:p w:rsidR="0053064A" w:rsidRDefault="0053064A" w:rsidP="0053064A">
      <w:pPr>
        <w:ind w:right="120"/>
        <w:jc w:val="right"/>
        <w:rPr>
          <w:rFonts w:ascii="Times New Roman" w:hAnsi="宋体"/>
          <w:sz w:val="24"/>
          <w:szCs w:val="24"/>
        </w:rPr>
      </w:pPr>
    </w:p>
    <w:p w:rsidR="00B041EC" w:rsidRPr="00A62841" w:rsidRDefault="002D04A5"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重大变动情况说明：</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1、交易性金融资产期末余额较年初数减少了45.93</w:t>
      </w:r>
      <w:r w:rsidRPr="00A62841">
        <w:rPr>
          <w:rFonts w:ascii="宋体" w:hAnsi="宋体"/>
          <w:kern w:val="0"/>
          <w:sz w:val="24"/>
          <w:szCs w:val="24"/>
          <w:lang w:val="zh-CN"/>
        </w:rPr>
        <w:t>%</w:t>
      </w:r>
      <w:r w:rsidRPr="00A62841">
        <w:rPr>
          <w:rFonts w:ascii="宋体" w:hAnsi="宋体" w:hint="eastAsia"/>
          <w:kern w:val="0"/>
          <w:sz w:val="24"/>
          <w:szCs w:val="24"/>
          <w:lang w:val="zh-CN"/>
        </w:rPr>
        <w:t>，主要原因是本期处置了部分江苏银行股票和赎回了银行理财产品。</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2、应收票据期末余额较年初数增加了5</w:t>
      </w:r>
      <w:r w:rsidR="00A62841">
        <w:rPr>
          <w:rFonts w:ascii="宋体" w:hAnsi="宋体" w:hint="eastAsia"/>
          <w:kern w:val="0"/>
          <w:sz w:val="24"/>
          <w:szCs w:val="24"/>
          <w:lang w:val="zh-CN"/>
        </w:rPr>
        <w:t>,</w:t>
      </w:r>
      <w:r w:rsidRPr="00A62841">
        <w:rPr>
          <w:rFonts w:ascii="宋体" w:hAnsi="宋体" w:hint="eastAsia"/>
          <w:kern w:val="0"/>
          <w:sz w:val="24"/>
          <w:szCs w:val="24"/>
          <w:lang w:val="zh-CN"/>
        </w:rPr>
        <w:t>658.97万元，主要原因是</w:t>
      </w:r>
      <w:r w:rsidRPr="00A62841">
        <w:rPr>
          <w:rFonts w:ascii="宋体" w:hAnsi="宋体"/>
          <w:kern w:val="0"/>
          <w:sz w:val="24"/>
          <w:szCs w:val="24"/>
          <w:lang w:val="zh-CN"/>
        </w:rPr>
        <w:t>期末持有的信用级别一般的银行承兑汇票和</w:t>
      </w:r>
      <w:r w:rsidR="00F62556">
        <w:rPr>
          <w:rFonts w:ascii="宋体" w:hAnsi="宋体"/>
          <w:kern w:val="0"/>
          <w:sz w:val="24"/>
          <w:szCs w:val="24"/>
          <w:lang w:val="zh-CN"/>
        </w:rPr>
        <w:t>期末</w:t>
      </w:r>
      <w:r w:rsidRPr="00A62841">
        <w:rPr>
          <w:rFonts w:ascii="宋体" w:hAnsi="宋体"/>
          <w:kern w:val="0"/>
          <w:sz w:val="24"/>
          <w:szCs w:val="24"/>
          <w:lang w:val="zh-CN"/>
        </w:rPr>
        <w:t>未终止确认已背书但尚未到期的银行承兑汇票增加。</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lastRenderedPageBreak/>
        <w:t>3、应收款项融资期末余额较年初数减少了36.52</w:t>
      </w:r>
      <w:r w:rsidRPr="00A62841">
        <w:rPr>
          <w:rFonts w:ascii="宋体" w:hAnsi="宋体"/>
          <w:kern w:val="0"/>
          <w:sz w:val="24"/>
          <w:szCs w:val="24"/>
          <w:lang w:val="zh-CN"/>
        </w:rPr>
        <w:t>%</w:t>
      </w:r>
      <w:r w:rsidRPr="00A62841">
        <w:rPr>
          <w:rFonts w:ascii="宋体" w:hAnsi="宋体" w:hint="eastAsia"/>
          <w:kern w:val="0"/>
          <w:sz w:val="24"/>
          <w:szCs w:val="24"/>
          <w:lang w:val="zh-CN"/>
        </w:rPr>
        <w:t>，主要原因是</w:t>
      </w:r>
      <w:r w:rsidR="00F62556">
        <w:rPr>
          <w:rFonts w:ascii="宋体" w:hAnsi="宋体" w:hint="eastAsia"/>
          <w:kern w:val="0"/>
          <w:sz w:val="24"/>
          <w:szCs w:val="24"/>
          <w:lang w:val="zh-CN"/>
        </w:rPr>
        <w:t>期末持有的信用级别</w:t>
      </w:r>
      <w:r w:rsidRPr="00A62841">
        <w:rPr>
          <w:rFonts w:ascii="宋体" w:hAnsi="宋体" w:hint="eastAsia"/>
          <w:kern w:val="0"/>
          <w:sz w:val="24"/>
          <w:szCs w:val="24"/>
          <w:lang w:val="zh-CN"/>
        </w:rPr>
        <w:t>高的银行承兑汇票减少。</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4、预付款项期末余额较年初数增加了215.47</w:t>
      </w:r>
      <w:r w:rsidRPr="00A62841">
        <w:rPr>
          <w:rFonts w:ascii="宋体" w:hAnsi="宋体"/>
          <w:kern w:val="0"/>
          <w:sz w:val="24"/>
          <w:szCs w:val="24"/>
          <w:lang w:val="zh-CN"/>
        </w:rPr>
        <w:t>%</w:t>
      </w:r>
      <w:r w:rsidRPr="00A62841">
        <w:rPr>
          <w:rFonts w:ascii="宋体" w:hAnsi="宋体" w:hint="eastAsia"/>
          <w:kern w:val="0"/>
          <w:sz w:val="24"/>
          <w:szCs w:val="24"/>
          <w:lang w:val="zh-CN"/>
        </w:rPr>
        <w:t>，主要原因是本期预付的化纤原材料款增加。</w:t>
      </w:r>
    </w:p>
    <w:p w:rsidR="00121894" w:rsidRDefault="00121894" w:rsidP="00121894">
      <w:pPr>
        <w:spacing w:line="360" w:lineRule="auto"/>
        <w:ind w:firstLineChars="200" w:firstLine="480"/>
        <w:rPr>
          <w:color w:val="333333"/>
          <w:shd w:val="clear" w:color="auto" w:fill="FFFFFF"/>
        </w:rPr>
      </w:pPr>
      <w:r w:rsidRPr="00A62841">
        <w:rPr>
          <w:rFonts w:ascii="宋体" w:hAnsi="宋体" w:hint="eastAsia"/>
          <w:kern w:val="0"/>
          <w:sz w:val="24"/>
          <w:szCs w:val="24"/>
          <w:lang w:val="zh-CN"/>
        </w:rPr>
        <w:t>5、存货期末余额较年初数减少了33.20</w:t>
      </w:r>
      <w:r w:rsidRPr="00A62841">
        <w:rPr>
          <w:rFonts w:ascii="宋体" w:hAnsi="宋体"/>
          <w:kern w:val="0"/>
          <w:sz w:val="24"/>
          <w:szCs w:val="24"/>
          <w:lang w:val="zh-CN"/>
        </w:rPr>
        <w:t>%</w:t>
      </w:r>
      <w:r w:rsidRPr="00A62841">
        <w:rPr>
          <w:rFonts w:ascii="宋体" w:hAnsi="宋体" w:hint="eastAsia"/>
          <w:kern w:val="0"/>
          <w:sz w:val="24"/>
          <w:szCs w:val="24"/>
          <w:lang w:val="zh-CN"/>
        </w:rPr>
        <w:t>，主要原因是</w:t>
      </w:r>
      <w:r w:rsidRPr="00797FD9">
        <w:rPr>
          <w:rFonts w:ascii="宋体" w:hAnsi="宋体" w:hint="eastAsia"/>
          <w:kern w:val="0"/>
          <w:sz w:val="24"/>
          <w:szCs w:val="24"/>
          <w:lang w:val="zh-CN"/>
        </w:rPr>
        <w:t>期末化纤厂原材料库存减少</w:t>
      </w:r>
      <w:r>
        <w:rPr>
          <w:rFonts w:hint="eastAsia"/>
          <w:color w:val="333333"/>
          <w:sz w:val="18"/>
          <w:szCs w:val="18"/>
          <w:shd w:val="clear" w:color="auto" w:fill="FFFFFF"/>
        </w:rPr>
        <w:t>。</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6、其他流动资产期末余额较年初数减少了58.34</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，主要原因是期末增值税的留抵税额减少。</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7、在建工程期末余额较年初数减少了90.52</w:t>
      </w:r>
      <w:r w:rsidRPr="00A62841">
        <w:rPr>
          <w:rFonts w:ascii="宋体" w:hAnsi="宋体"/>
          <w:kern w:val="0"/>
          <w:sz w:val="24"/>
          <w:szCs w:val="24"/>
          <w:lang w:val="zh-CN"/>
        </w:rPr>
        <w:t>%</w:t>
      </w:r>
      <w:r w:rsidRPr="00A62841">
        <w:rPr>
          <w:rFonts w:ascii="宋体" w:hAnsi="宋体" w:hint="eastAsia"/>
          <w:kern w:val="0"/>
          <w:sz w:val="24"/>
          <w:szCs w:val="24"/>
          <w:lang w:val="zh-CN"/>
        </w:rPr>
        <w:t>，主要原因是本期聚酯车间技改工程等项目转入了固定资产。</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8、递延所得税资产期末余额较年初数增加了126.6</w:t>
      </w:r>
      <w:r w:rsidR="00B163BE">
        <w:rPr>
          <w:rFonts w:ascii="宋体" w:hAnsi="宋体" w:hint="eastAsia"/>
          <w:kern w:val="0"/>
          <w:sz w:val="24"/>
          <w:szCs w:val="24"/>
          <w:lang w:val="zh-CN"/>
        </w:rPr>
        <w:t>0</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，主要原因是期末其他非流动金融资产的公允价值变动导致。</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9、其他非流动资产期末余额较年初数减少了56.24</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，主要原因是期末预付的长期资产构建款项减少。</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10、应付票据期末余额较年初数减少了5,000万元，主要原因是减少了使用票据结算方式去采购原材料。</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11、预收款项期末余额较年初数增加了134.85</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，主要原因是期末预收的</w:t>
      </w:r>
      <w:proofErr w:type="gramStart"/>
      <w:r w:rsidRPr="00A62841">
        <w:rPr>
          <w:rFonts w:ascii="宋体" w:hAnsi="宋体" w:hint="eastAsia"/>
          <w:kern w:val="0"/>
          <w:sz w:val="24"/>
          <w:szCs w:val="24"/>
          <w:lang w:val="zh-CN"/>
        </w:rPr>
        <w:t>仓储款</w:t>
      </w:r>
      <w:proofErr w:type="gramEnd"/>
      <w:r w:rsidRPr="00A62841">
        <w:rPr>
          <w:rFonts w:ascii="宋体" w:hAnsi="宋体" w:hint="eastAsia"/>
          <w:kern w:val="0"/>
          <w:sz w:val="24"/>
          <w:szCs w:val="24"/>
          <w:lang w:val="zh-CN"/>
        </w:rPr>
        <w:t>增加。</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12、</w:t>
      </w:r>
      <w:r w:rsidR="00707010" w:rsidRPr="00A62841">
        <w:rPr>
          <w:rFonts w:ascii="宋体" w:hAnsi="宋体" w:hint="eastAsia"/>
          <w:kern w:val="0"/>
          <w:sz w:val="24"/>
          <w:szCs w:val="24"/>
          <w:lang w:val="zh-CN"/>
        </w:rPr>
        <w:t>合</w:t>
      </w:r>
      <w:r w:rsidRPr="00A62841">
        <w:rPr>
          <w:rFonts w:ascii="宋体" w:hAnsi="宋体" w:hint="eastAsia"/>
          <w:kern w:val="0"/>
          <w:sz w:val="24"/>
          <w:szCs w:val="24"/>
          <w:lang w:val="zh-CN"/>
        </w:rPr>
        <w:t>同负债期末余额较年初数减少了34.51</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，主要原因是期末预收的销售合同货款减少</w:t>
      </w:r>
      <w:r w:rsidR="00707010" w:rsidRPr="00A62841">
        <w:rPr>
          <w:rFonts w:ascii="宋体" w:hAnsi="宋体" w:hint="eastAsia"/>
          <w:kern w:val="0"/>
          <w:sz w:val="24"/>
          <w:szCs w:val="24"/>
          <w:lang w:val="zh-CN"/>
        </w:rPr>
        <w:t>。</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13、应交税费期末余额较年初数减少了</w:t>
      </w:r>
      <w:r w:rsidR="00F743CE">
        <w:rPr>
          <w:rFonts w:ascii="宋体" w:hAnsi="宋体" w:hint="eastAsia"/>
          <w:kern w:val="0"/>
          <w:sz w:val="24"/>
          <w:szCs w:val="24"/>
          <w:lang w:val="zh-CN"/>
        </w:rPr>
        <w:t>90.59</w:t>
      </w:r>
      <w:r w:rsidRPr="00A62841">
        <w:rPr>
          <w:rFonts w:ascii="宋体" w:hAnsi="宋体"/>
          <w:kern w:val="0"/>
          <w:sz w:val="24"/>
          <w:szCs w:val="24"/>
          <w:lang w:val="zh-CN"/>
        </w:rPr>
        <w:t>%</w:t>
      </w:r>
      <w:r w:rsidRPr="00A62841">
        <w:rPr>
          <w:rFonts w:ascii="宋体" w:hAnsi="宋体" w:hint="eastAsia"/>
          <w:kern w:val="0"/>
          <w:sz w:val="24"/>
          <w:szCs w:val="24"/>
          <w:lang w:val="zh-CN"/>
        </w:rPr>
        <w:t>，主要原因是期末应交所得税减少。</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14、其他应付款期末余额较年初数增加了752.55%，主要原因是期末应付的押金款增加。</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15、其他流动负债期末余额较年初数增加了215.92</w:t>
      </w:r>
      <w:r w:rsidRPr="00A62841">
        <w:rPr>
          <w:rFonts w:ascii="宋体" w:hAnsi="宋体"/>
          <w:kern w:val="0"/>
          <w:sz w:val="24"/>
          <w:szCs w:val="24"/>
          <w:lang w:val="zh-CN"/>
        </w:rPr>
        <w:t>%</w:t>
      </w:r>
      <w:r w:rsidRPr="00A62841">
        <w:rPr>
          <w:rFonts w:ascii="宋体" w:hAnsi="宋体" w:hint="eastAsia"/>
          <w:kern w:val="0"/>
          <w:sz w:val="24"/>
          <w:szCs w:val="24"/>
          <w:lang w:val="zh-CN"/>
        </w:rPr>
        <w:t>，主要原因是</w:t>
      </w:r>
      <w:r w:rsidR="00B02AF2" w:rsidRPr="00A62841">
        <w:rPr>
          <w:rFonts w:ascii="宋体" w:hAnsi="宋体" w:hint="eastAsia"/>
          <w:kern w:val="0"/>
          <w:sz w:val="24"/>
          <w:szCs w:val="24"/>
          <w:lang w:val="zh-CN"/>
        </w:rPr>
        <w:t>期末</w:t>
      </w:r>
      <w:r w:rsidR="00B02AF2" w:rsidRPr="00A62841">
        <w:rPr>
          <w:rFonts w:ascii="宋体" w:hAnsi="宋体"/>
          <w:kern w:val="0"/>
          <w:sz w:val="24"/>
          <w:szCs w:val="24"/>
          <w:lang w:val="zh-CN"/>
        </w:rPr>
        <w:t>未终止确认已背书但尚未到期的银行承兑汇票</w:t>
      </w:r>
      <w:r w:rsidRPr="00A62841">
        <w:rPr>
          <w:rFonts w:ascii="宋体" w:hAnsi="宋体" w:hint="eastAsia"/>
          <w:kern w:val="0"/>
          <w:sz w:val="24"/>
          <w:szCs w:val="24"/>
          <w:lang w:val="zh-CN"/>
        </w:rPr>
        <w:t>增加。</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16、其他综合收益期末余额较年初数减少了</w:t>
      </w:r>
      <w:r w:rsidR="00B02AF2">
        <w:rPr>
          <w:rFonts w:ascii="宋体" w:hAnsi="宋体" w:hint="eastAsia"/>
          <w:kern w:val="0"/>
          <w:sz w:val="24"/>
          <w:szCs w:val="24"/>
          <w:lang w:val="zh-CN"/>
        </w:rPr>
        <w:t>8,968</w:t>
      </w:r>
      <w:r w:rsidRPr="00A62841">
        <w:rPr>
          <w:rFonts w:ascii="宋体" w:hAnsi="宋体" w:hint="eastAsia"/>
          <w:kern w:val="0"/>
          <w:sz w:val="24"/>
          <w:szCs w:val="24"/>
          <w:lang w:val="zh-CN"/>
        </w:rPr>
        <w:t>.</w:t>
      </w:r>
      <w:r w:rsidR="00B02AF2">
        <w:rPr>
          <w:rFonts w:ascii="宋体" w:hAnsi="宋体" w:hint="eastAsia"/>
          <w:kern w:val="0"/>
          <w:sz w:val="24"/>
          <w:szCs w:val="24"/>
          <w:lang w:val="zh-CN"/>
        </w:rPr>
        <w:t>69</w:t>
      </w:r>
      <w:r w:rsidRPr="00A62841">
        <w:rPr>
          <w:rFonts w:ascii="宋体" w:hAnsi="宋体" w:hint="eastAsia"/>
          <w:kern w:val="0"/>
          <w:sz w:val="24"/>
          <w:szCs w:val="24"/>
          <w:lang w:val="zh-CN"/>
        </w:rPr>
        <w:t>%，主要原因是期末权益法下在被投资单位以后将重分类进损益的其他综合收益中享有的份额减少。</w:t>
      </w:r>
    </w:p>
    <w:p w:rsidR="00C85CB0" w:rsidRPr="00A62841" w:rsidRDefault="00C85CB0" w:rsidP="00A62841">
      <w:pPr>
        <w:spacing w:line="360" w:lineRule="auto"/>
        <w:ind w:firstLineChars="200" w:firstLine="480"/>
        <w:rPr>
          <w:rFonts w:ascii="宋体" w:hAnsi="宋体"/>
          <w:kern w:val="0"/>
          <w:sz w:val="24"/>
          <w:szCs w:val="24"/>
          <w:lang w:val="zh-CN"/>
        </w:rPr>
      </w:pPr>
      <w:r w:rsidRPr="00A62841">
        <w:rPr>
          <w:rFonts w:ascii="宋体" w:hAnsi="宋体" w:hint="eastAsia"/>
          <w:kern w:val="0"/>
          <w:sz w:val="24"/>
          <w:szCs w:val="24"/>
          <w:lang w:val="zh-CN"/>
        </w:rPr>
        <w:t>17、少数股东权益期末余额较年初数减少了12,361.39万元，主要原因是公</w:t>
      </w:r>
      <w:r w:rsidRPr="00A62841">
        <w:rPr>
          <w:rFonts w:ascii="宋体" w:hAnsi="宋体" w:hint="eastAsia"/>
          <w:kern w:val="0"/>
          <w:sz w:val="24"/>
          <w:szCs w:val="24"/>
          <w:lang w:val="zh-CN"/>
        </w:rPr>
        <w:lastRenderedPageBreak/>
        <w:t>司收购了子公司江阴华西化工码头有限公司</w:t>
      </w:r>
      <w:r w:rsidR="00DE6D4B">
        <w:rPr>
          <w:rFonts w:ascii="宋体" w:hAnsi="宋体" w:hint="eastAsia"/>
          <w:kern w:val="0"/>
          <w:sz w:val="24"/>
          <w:szCs w:val="24"/>
          <w:lang w:val="zh-CN"/>
        </w:rPr>
        <w:t>剩余</w:t>
      </w:r>
      <w:r w:rsidRPr="00A62841">
        <w:rPr>
          <w:rFonts w:ascii="宋体" w:hAnsi="宋体" w:hint="eastAsia"/>
          <w:kern w:val="0"/>
          <w:sz w:val="24"/>
          <w:szCs w:val="24"/>
          <w:lang w:val="zh-CN"/>
        </w:rPr>
        <w:t>25%少数股权。</w:t>
      </w:r>
    </w:p>
    <w:p w:rsidR="00B041EC" w:rsidRDefault="00B041EC">
      <w:pPr>
        <w:spacing w:line="360" w:lineRule="auto"/>
        <w:ind w:firstLineChars="200" w:firstLine="480"/>
        <w:rPr>
          <w:rFonts w:ascii="宋体" w:hAnsi="宋体"/>
          <w:kern w:val="0"/>
          <w:sz w:val="24"/>
          <w:szCs w:val="24"/>
          <w:lang w:val="zh-CN"/>
        </w:rPr>
      </w:pPr>
    </w:p>
    <w:p w:rsidR="00B041EC" w:rsidRDefault="002D04A5">
      <w:pPr>
        <w:snapToGrid w:val="0"/>
        <w:spacing w:line="360" w:lineRule="auto"/>
        <w:rPr>
          <w:rFonts w:ascii="宋体" w:hAnsi="宋体"/>
          <w:b/>
          <w:sz w:val="24"/>
          <w:szCs w:val="24"/>
        </w:rPr>
      </w:pPr>
      <w:r>
        <w:rPr>
          <w:rFonts w:ascii="宋体" w:hAnsi="宋体" w:hint="eastAsia"/>
          <w:b/>
          <w:sz w:val="24"/>
          <w:szCs w:val="24"/>
        </w:rPr>
        <w:t>三、现金流量情况</w:t>
      </w:r>
    </w:p>
    <w:p w:rsidR="00B041EC" w:rsidRDefault="002D04A5">
      <w:pPr>
        <w:spacing w:line="360" w:lineRule="auto"/>
        <w:ind w:firstLineChars="200" w:firstLine="480"/>
        <w:rPr>
          <w:rFonts w:ascii="宋体" w:hAnsi="宋体"/>
          <w:kern w:val="0"/>
          <w:sz w:val="24"/>
          <w:szCs w:val="24"/>
          <w:lang w:val="zh-CN"/>
        </w:rPr>
      </w:pPr>
      <w:r>
        <w:rPr>
          <w:rFonts w:ascii="宋体" w:hAnsi="宋体"/>
          <w:kern w:val="0"/>
          <w:sz w:val="24"/>
          <w:szCs w:val="24"/>
          <w:lang w:val="zh-CN"/>
        </w:rPr>
        <w:t>经营活动产生的现金流量净额</w:t>
      </w:r>
      <w:r w:rsidR="009644ED">
        <w:rPr>
          <w:rFonts w:ascii="宋体" w:hAnsi="宋体" w:hint="eastAsia"/>
          <w:kern w:val="0"/>
          <w:sz w:val="24"/>
          <w:szCs w:val="24"/>
          <w:lang w:val="zh-CN"/>
        </w:rPr>
        <w:t>1,361.82</w:t>
      </w:r>
      <w:r>
        <w:rPr>
          <w:rFonts w:ascii="宋体" w:hAnsi="宋体" w:hint="eastAsia"/>
          <w:kern w:val="0"/>
          <w:sz w:val="24"/>
          <w:szCs w:val="24"/>
          <w:lang w:val="zh-CN"/>
        </w:rPr>
        <w:t>万元，</w:t>
      </w:r>
      <w:r>
        <w:rPr>
          <w:rFonts w:ascii="宋体" w:hAnsi="宋体"/>
          <w:kern w:val="0"/>
          <w:sz w:val="24"/>
          <w:szCs w:val="24"/>
          <w:lang w:val="zh-CN"/>
        </w:rPr>
        <w:t>较上年同期</w:t>
      </w:r>
      <w:r w:rsidR="00CB798D">
        <w:rPr>
          <w:rFonts w:ascii="宋体" w:hAnsi="宋体" w:hint="eastAsia"/>
          <w:kern w:val="0"/>
          <w:sz w:val="24"/>
          <w:szCs w:val="24"/>
          <w:lang w:val="zh-CN"/>
        </w:rPr>
        <w:t>增加</w:t>
      </w:r>
      <w:r>
        <w:rPr>
          <w:rFonts w:ascii="宋体" w:hAnsi="宋体"/>
          <w:kern w:val="0"/>
          <w:sz w:val="24"/>
          <w:szCs w:val="24"/>
          <w:lang w:val="zh-CN"/>
        </w:rPr>
        <w:t>了</w:t>
      </w:r>
      <w:r>
        <w:rPr>
          <w:rFonts w:ascii="宋体" w:hAnsi="宋体" w:hint="eastAsia"/>
          <w:kern w:val="0"/>
          <w:sz w:val="24"/>
          <w:szCs w:val="24"/>
          <w:lang w:val="zh-CN"/>
        </w:rPr>
        <w:t>1</w:t>
      </w:r>
      <w:r w:rsidR="009644ED">
        <w:rPr>
          <w:rFonts w:ascii="宋体" w:hAnsi="宋体" w:hint="eastAsia"/>
          <w:kern w:val="0"/>
          <w:sz w:val="24"/>
          <w:szCs w:val="24"/>
          <w:lang w:val="zh-CN"/>
        </w:rPr>
        <w:t>33</w:t>
      </w:r>
      <w:r>
        <w:rPr>
          <w:rFonts w:ascii="宋体" w:hAnsi="宋体" w:hint="eastAsia"/>
          <w:kern w:val="0"/>
          <w:sz w:val="24"/>
          <w:szCs w:val="24"/>
          <w:lang w:val="zh-CN"/>
        </w:rPr>
        <w:t>.</w:t>
      </w:r>
      <w:r w:rsidR="009644ED">
        <w:rPr>
          <w:rFonts w:ascii="宋体" w:hAnsi="宋体" w:hint="eastAsia"/>
          <w:kern w:val="0"/>
          <w:sz w:val="24"/>
          <w:szCs w:val="24"/>
          <w:lang w:val="zh-CN"/>
        </w:rPr>
        <w:t>75</w:t>
      </w:r>
      <w:r>
        <w:rPr>
          <w:rFonts w:ascii="宋体" w:hAnsi="宋体"/>
          <w:kern w:val="0"/>
          <w:sz w:val="24"/>
          <w:szCs w:val="24"/>
          <w:lang w:val="zh-CN"/>
        </w:rPr>
        <w:t>%，</w:t>
      </w:r>
      <w:r w:rsidR="00CB798D" w:rsidRPr="00CB798D">
        <w:rPr>
          <w:rFonts w:ascii="宋体" w:hAnsi="宋体" w:hint="eastAsia"/>
          <w:kern w:val="0"/>
          <w:sz w:val="24"/>
          <w:szCs w:val="24"/>
          <w:lang w:val="zh-CN"/>
        </w:rPr>
        <w:t>主要原因是</w:t>
      </w:r>
      <w:r w:rsidR="00427608">
        <w:rPr>
          <w:rFonts w:ascii="宋体" w:hAnsi="宋体" w:hint="eastAsia"/>
          <w:kern w:val="0"/>
          <w:sz w:val="24"/>
          <w:szCs w:val="24"/>
          <w:lang w:val="zh-CN"/>
        </w:rPr>
        <w:t>本期</w:t>
      </w:r>
      <w:r w:rsidR="00CB798D">
        <w:rPr>
          <w:rFonts w:ascii="宋体" w:hAnsi="宋体" w:hint="eastAsia"/>
          <w:kern w:val="0"/>
          <w:sz w:val="24"/>
          <w:szCs w:val="24"/>
          <w:lang w:val="zh-CN"/>
        </w:rPr>
        <w:t>销售商品收到的现金比上</w:t>
      </w:r>
      <w:r w:rsidR="00CB798D" w:rsidRPr="00CB798D">
        <w:rPr>
          <w:rFonts w:ascii="宋体" w:hAnsi="宋体" w:hint="eastAsia"/>
          <w:kern w:val="0"/>
          <w:sz w:val="24"/>
          <w:szCs w:val="24"/>
          <w:lang w:val="zh-CN"/>
        </w:rPr>
        <w:t>年同期增加。</w:t>
      </w:r>
    </w:p>
    <w:p w:rsidR="00B041EC" w:rsidRDefault="002D04A5">
      <w:pPr>
        <w:spacing w:line="360" w:lineRule="auto"/>
        <w:ind w:firstLineChars="200" w:firstLine="480"/>
        <w:rPr>
          <w:rFonts w:ascii="宋体" w:hAnsi="宋体"/>
          <w:kern w:val="0"/>
          <w:sz w:val="24"/>
          <w:szCs w:val="24"/>
          <w:lang w:val="zh-CN"/>
        </w:rPr>
      </w:pPr>
      <w:r>
        <w:rPr>
          <w:rFonts w:ascii="宋体" w:hAnsi="宋体"/>
          <w:kern w:val="0"/>
          <w:sz w:val="24"/>
          <w:szCs w:val="24"/>
          <w:lang w:val="zh-CN"/>
        </w:rPr>
        <w:t xml:space="preserve"> 投资活动产生的现金流量净额</w:t>
      </w:r>
      <w:r w:rsidR="00CB798D">
        <w:rPr>
          <w:rFonts w:ascii="宋体" w:hAnsi="宋体" w:hint="eastAsia"/>
          <w:kern w:val="0"/>
          <w:sz w:val="24"/>
          <w:szCs w:val="24"/>
          <w:lang w:val="zh-CN"/>
        </w:rPr>
        <w:t>41</w:t>
      </w:r>
      <w:r>
        <w:rPr>
          <w:rFonts w:ascii="宋体" w:hAnsi="宋体" w:hint="eastAsia"/>
          <w:kern w:val="0"/>
          <w:sz w:val="24"/>
          <w:szCs w:val="24"/>
          <w:lang w:val="zh-CN"/>
        </w:rPr>
        <w:t>,</w:t>
      </w:r>
      <w:r w:rsidR="00CB798D">
        <w:rPr>
          <w:rFonts w:ascii="宋体" w:hAnsi="宋体" w:hint="eastAsia"/>
          <w:kern w:val="0"/>
          <w:sz w:val="24"/>
          <w:szCs w:val="24"/>
          <w:lang w:val="zh-CN"/>
        </w:rPr>
        <w:t>615</w:t>
      </w:r>
      <w:r>
        <w:rPr>
          <w:rFonts w:ascii="宋体" w:hAnsi="宋体" w:hint="eastAsia"/>
          <w:kern w:val="0"/>
          <w:sz w:val="24"/>
          <w:szCs w:val="24"/>
          <w:lang w:val="zh-CN"/>
        </w:rPr>
        <w:t>.</w:t>
      </w:r>
      <w:r w:rsidR="00CB798D">
        <w:rPr>
          <w:rFonts w:ascii="宋体" w:hAnsi="宋体" w:hint="eastAsia"/>
          <w:kern w:val="0"/>
          <w:sz w:val="24"/>
          <w:szCs w:val="24"/>
          <w:lang w:val="zh-CN"/>
        </w:rPr>
        <w:t>00</w:t>
      </w:r>
      <w:r>
        <w:rPr>
          <w:rFonts w:ascii="宋体" w:hAnsi="宋体" w:hint="eastAsia"/>
          <w:kern w:val="0"/>
          <w:sz w:val="24"/>
          <w:szCs w:val="24"/>
          <w:lang w:val="zh-CN"/>
        </w:rPr>
        <w:t>万元，</w:t>
      </w:r>
      <w:r>
        <w:rPr>
          <w:rFonts w:ascii="宋体" w:hAnsi="宋体"/>
          <w:kern w:val="0"/>
          <w:sz w:val="24"/>
          <w:szCs w:val="24"/>
          <w:lang w:val="zh-CN"/>
        </w:rPr>
        <w:t>较上年同期</w:t>
      </w:r>
      <w:r w:rsidR="00CB798D">
        <w:rPr>
          <w:rFonts w:ascii="宋体" w:hAnsi="宋体" w:hint="eastAsia"/>
          <w:kern w:val="0"/>
          <w:sz w:val="24"/>
          <w:szCs w:val="24"/>
          <w:lang w:val="zh-CN"/>
        </w:rPr>
        <w:t>减少</w:t>
      </w:r>
      <w:r>
        <w:rPr>
          <w:rFonts w:ascii="宋体" w:hAnsi="宋体"/>
          <w:kern w:val="0"/>
          <w:sz w:val="24"/>
          <w:szCs w:val="24"/>
          <w:lang w:val="zh-CN"/>
        </w:rPr>
        <w:t>了</w:t>
      </w:r>
      <w:r w:rsidR="00CB798D">
        <w:rPr>
          <w:rFonts w:ascii="宋体" w:hAnsi="宋体" w:hint="eastAsia"/>
          <w:kern w:val="0"/>
          <w:sz w:val="24"/>
          <w:szCs w:val="24"/>
          <w:lang w:val="zh-CN"/>
        </w:rPr>
        <w:t>77</w:t>
      </w:r>
      <w:r>
        <w:rPr>
          <w:rFonts w:ascii="宋体" w:hAnsi="宋体" w:hint="eastAsia"/>
          <w:kern w:val="0"/>
          <w:sz w:val="24"/>
          <w:szCs w:val="24"/>
          <w:lang w:val="zh-CN"/>
        </w:rPr>
        <w:t>.4</w:t>
      </w:r>
      <w:r w:rsidR="00CB798D">
        <w:rPr>
          <w:rFonts w:ascii="宋体" w:hAnsi="宋体" w:hint="eastAsia"/>
          <w:kern w:val="0"/>
          <w:sz w:val="24"/>
          <w:szCs w:val="24"/>
          <w:lang w:val="zh-CN"/>
        </w:rPr>
        <w:t>0</w:t>
      </w:r>
      <w:r>
        <w:rPr>
          <w:rFonts w:ascii="宋体" w:hAnsi="宋体"/>
          <w:kern w:val="0"/>
          <w:sz w:val="24"/>
          <w:szCs w:val="24"/>
          <w:lang w:val="zh-CN"/>
        </w:rPr>
        <w:t>%，</w:t>
      </w:r>
      <w:r w:rsidR="00CB798D" w:rsidRPr="00CB798D">
        <w:rPr>
          <w:rFonts w:ascii="宋体" w:hAnsi="宋体" w:hint="eastAsia"/>
          <w:kern w:val="0"/>
          <w:sz w:val="24"/>
          <w:szCs w:val="24"/>
          <w:lang w:val="zh-CN"/>
        </w:rPr>
        <w:t>主要原因是是本期处置交易性金融资产收到的现金比上年同期减少。</w:t>
      </w:r>
    </w:p>
    <w:p w:rsidR="00B041EC" w:rsidRDefault="002D04A5">
      <w:pPr>
        <w:autoSpaceDE w:val="0"/>
        <w:autoSpaceDN w:val="0"/>
        <w:adjustRightInd w:val="0"/>
        <w:spacing w:line="360" w:lineRule="auto"/>
        <w:ind w:firstLineChars="200" w:firstLine="480"/>
        <w:jc w:val="left"/>
        <w:rPr>
          <w:rFonts w:ascii="宋体" w:hAnsi="宋体"/>
          <w:kern w:val="0"/>
          <w:sz w:val="24"/>
          <w:szCs w:val="24"/>
          <w:lang w:val="zh-CN"/>
        </w:rPr>
      </w:pPr>
      <w:r>
        <w:rPr>
          <w:rFonts w:ascii="宋体" w:hAnsi="宋体"/>
          <w:kern w:val="0"/>
          <w:sz w:val="24"/>
          <w:szCs w:val="24"/>
          <w:lang w:val="zh-CN"/>
        </w:rPr>
        <w:t>筹资活动产生的现金流量净额</w:t>
      </w:r>
      <w:r>
        <w:rPr>
          <w:rFonts w:ascii="宋体" w:hAnsi="宋体" w:hint="eastAsia"/>
          <w:kern w:val="0"/>
          <w:sz w:val="24"/>
          <w:szCs w:val="24"/>
          <w:lang w:val="zh-CN"/>
        </w:rPr>
        <w:t>-</w:t>
      </w:r>
      <w:r w:rsidR="00CB798D">
        <w:rPr>
          <w:rFonts w:ascii="宋体" w:hAnsi="宋体" w:hint="eastAsia"/>
          <w:kern w:val="0"/>
          <w:sz w:val="24"/>
          <w:szCs w:val="24"/>
          <w:lang w:val="zh-CN"/>
        </w:rPr>
        <w:t>54</w:t>
      </w:r>
      <w:r>
        <w:rPr>
          <w:rFonts w:ascii="宋体" w:hAnsi="宋体" w:hint="eastAsia"/>
          <w:kern w:val="0"/>
          <w:sz w:val="24"/>
          <w:szCs w:val="24"/>
          <w:lang w:val="zh-CN"/>
        </w:rPr>
        <w:t>,</w:t>
      </w:r>
      <w:r w:rsidR="00CB798D">
        <w:rPr>
          <w:rFonts w:ascii="宋体" w:hAnsi="宋体" w:hint="eastAsia"/>
          <w:kern w:val="0"/>
          <w:sz w:val="24"/>
          <w:szCs w:val="24"/>
          <w:lang w:val="zh-CN"/>
        </w:rPr>
        <w:t>327</w:t>
      </w:r>
      <w:r>
        <w:rPr>
          <w:rFonts w:ascii="宋体" w:hAnsi="宋体" w:hint="eastAsia"/>
          <w:kern w:val="0"/>
          <w:sz w:val="24"/>
          <w:szCs w:val="24"/>
          <w:lang w:val="zh-CN"/>
        </w:rPr>
        <w:t>.</w:t>
      </w:r>
      <w:r w:rsidR="00CB798D">
        <w:rPr>
          <w:rFonts w:ascii="宋体" w:hAnsi="宋体" w:hint="eastAsia"/>
          <w:kern w:val="0"/>
          <w:sz w:val="24"/>
          <w:szCs w:val="24"/>
          <w:lang w:val="zh-CN"/>
        </w:rPr>
        <w:t>98</w:t>
      </w:r>
      <w:r>
        <w:rPr>
          <w:rFonts w:ascii="宋体" w:hAnsi="宋体" w:hint="eastAsia"/>
          <w:kern w:val="0"/>
          <w:sz w:val="24"/>
          <w:szCs w:val="24"/>
          <w:lang w:val="zh-CN"/>
        </w:rPr>
        <w:t>万元，</w:t>
      </w:r>
      <w:r>
        <w:rPr>
          <w:rFonts w:ascii="宋体" w:hAnsi="宋体"/>
          <w:kern w:val="0"/>
          <w:sz w:val="24"/>
          <w:szCs w:val="24"/>
          <w:lang w:val="zh-CN"/>
        </w:rPr>
        <w:t>较上年</w:t>
      </w:r>
      <w:r w:rsidR="00CB798D">
        <w:rPr>
          <w:rFonts w:ascii="宋体" w:hAnsi="宋体" w:hint="eastAsia"/>
          <w:kern w:val="0"/>
          <w:sz w:val="24"/>
          <w:szCs w:val="24"/>
          <w:lang w:val="zh-CN"/>
        </w:rPr>
        <w:t>同期增加</w:t>
      </w:r>
      <w:r>
        <w:rPr>
          <w:rFonts w:ascii="宋体" w:hAnsi="宋体"/>
          <w:kern w:val="0"/>
          <w:sz w:val="24"/>
          <w:szCs w:val="24"/>
          <w:lang w:val="zh-CN"/>
        </w:rPr>
        <w:t>了</w:t>
      </w:r>
      <w:r w:rsidR="00CB798D">
        <w:rPr>
          <w:rFonts w:ascii="宋体" w:hAnsi="宋体" w:hint="eastAsia"/>
          <w:kern w:val="0"/>
          <w:sz w:val="24"/>
          <w:szCs w:val="24"/>
          <w:lang w:val="zh-CN"/>
        </w:rPr>
        <w:t>74</w:t>
      </w:r>
      <w:r>
        <w:rPr>
          <w:rFonts w:ascii="宋体" w:hAnsi="宋体"/>
          <w:kern w:val="0"/>
          <w:sz w:val="24"/>
          <w:szCs w:val="24"/>
          <w:lang w:val="zh-CN"/>
        </w:rPr>
        <w:t>.</w:t>
      </w:r>
      <w:r>
        <w:rPr>
          <w:rFonts w:ascii="宋体" w:hAnsi="宋体" w:hint="eastAsia"/>
          <w:kern w:val="0"/>
          <w:sz w:val="24"/>
          <w:szCs w:val="24"/>
          <w:lang w:val="zh-CN"/>
        </w:rPr>
        <w:t>1</w:t>
      </w:r>
      <w:r w:rsidR="00CB798D">
        <w:rPr>
          <w:rFonts w:ascii="宋体" w:hAnsi="宋体" w:hint="eastAsia"/>
          <w:kern w:val="0"/>
          <w:sz w:val="24"/>
          <w:szCs w:val="24"/>
          <w:lang w:val="zh-CN"/>
        </w:rPr>
        <w:t>4</w:t>
      </w:r>
      <w:r>
        <w:rPr>
          <w:rFonts w:ascii="宋体" w:hAnsi="宋体"/>
          <w:kern w:val="0"/>
          <w:sz w:val="24"/>
          <w:szCs w:val="24"/>
          <w:lang w:val="zh-CN"/>
        </w:rPr>
        <w:t>%，</w:t>
      </w:r>
      <w:r w:rsidR="00CB798D">
        <w:rPr>
          <w:rFonts w:ascii="宋体" w:hAnsi="宋体" w:hint="eastAsia"/>
          <w:kern w:val="0"/>
          <w:sz w:val="24"/>
          <w:szCs w:val="24"/>
          <w:lang w:val="zh-CN"/>
        </w:rPr>
        <w:t>主要原因是是本期偿还债务、偿付利息支付的现金比上年同期减少</w:t>
      </w:r>
      <w:r>
        <w:rPr>
          <w:rFonts w:ascii="宋体" w:hAnsi="宋体" w:hint="eastAsia"/>
          <w:kern w:val="0"/>
          <w:sz w:val="24"/>
          <w:szCs w:val="24"/>
          <w:lang w:val="zh-CN"/>
        </w:rPr>
        <w:t>。</w:t>
      </w:r>
    </w:p>
    <w:p w:rsidR="00C17A38" w:rsidRPr="009A7513" w:rsidRDefault="00C17A38" w:rsidP="00C17A38">
      <w:pPr>
        <w:autoSpaceDE w:val="0"/>
        <w:autoSpaceDN w:val="0"/>
        <w:adjustRightInd w:val="0"/>
        <w:spacing w:line="360" w:lineRule="auto"/>
        <w:ind w:firstLineChars="200" w:firstLine="480"/>
        <w:rPr>
          <w:rFonts w:ascii="宋体" w:hAnsi="宋体"/>
          <w:kern w:val="0"/>
          <w:sz w:val="24"/>
          <w:szCs w:val="24"/>
          <w:lang w:val="zh-CN"/>
        </w:rPr>
      </w:pPr>
      <w:r w:rsidRPr="002B3A93">
        <w:rPr>
          <w:rFonts w:ascii="宋体" w:hAnsi="宋体"/>
          <w:kern w:val="0"/>
          <w:sz w:val="24"/>
          <w:szCs w:val="24"/>
          <w:lang w:val="zh-CN"/>
        </w:rPr>
        <w:t>2022年度公司实现的净利润为</w:t>
      </w:r>
      <w:r w:rsidRPr="002B3A93">
        <w:rPr>
          <w:rFonts w:ascii="宋体" w:hAnsi="宋体" w:hint="eastAsia"/>
          <w:kern w:val="0"/>
          <w:sz w:val="24"/>
          <w:szCs w:val="24"/>
          <w:lang w:val="zh-CN"/>
        </w:rPr>
        <w:t>22</w:t>
      </w:r>
      <w:r w:rsidRPr="002B3A93">
        <w:rPr>
          <w:rFonts w:ascii="宋体" w:hAnsi="宋体"/>
          <w:kern w:val="0"/>
          <w:sz w:val="24"/>
          <w:szCs w:val="24"/>
          <w:lang w:val="zh-CN"/>
        </w:rPr>
        <w:t>,</w:t>
      </w:r>
      <w:r w:rsidRPr="002B3A93">
        <w:rPr>
          <w:rFonts w:ascii="宋体" w:hAnsi="宋体" w:hint="eastAsia"/>
          <w:kern w:val="0"/>
          <w:sz w:val="24"/>
          <w:szCs w:val="24"/>
          <w:lang w:val="zh-CN"/>
        </w:rPr>
        <w:t>408.85</w:t>
      </w:r>
      <w:r w:rsidRPr="002B3A93">
        <w:rPr>
          <w:rFonts w:ascii="宋体" w:hAnsi="宋体"/>
          <w:kern w:val="0"/>
          <w:sz w:val="24"/>
          <w:szCs w:val="24"/>
          <w:lang w:val="zh-CN"/>
        </w:rPr>
        <w:t>万元，经营活动产生的现金流量净额为</w:t>
      </w:r>
      <w:r w:rsidRPr="002B3A93">
        <w:rPr>
          <w:rFonts w:ascii="宋体" w:hAnsi="宋体" w:hint="eastAsia"/>
          <w:kern w:val="0"/>
          <w:sz w:val="24"/>
          <w:szCs w:val="24"/>
          <w:lang w:val="zh-CN"/>
        </w:rPr>
        <w:t>1,361.82</w:t>
      </w:r>
      <w:r w:rsidRPr="002B3A93">
        <w:rPr>
          <w:rFonts w:ascii="宋体" w:hAnsi="宋体"/>
          <w:sz w:val="24"/>
          <w:szCs w:val="24"/>
        </w:rPr>
        <w:t>万元，产生的差异主要系：(1)公司提取的折旧、资产减值准备等项目计</w:t>
      </w:r>
      <w:r w:rsidRPr="002B3A93">
        <w:rPr>
          <w:rFonts w:ascii="宋体" w:hAnsi="宋体" w:hint="eastAsia"/>
          <w:sz w:val="24"/>
          <w:szCs w:val="24"/>
        </w:rPr>
        <w:t>4,</w:t>
      </w:r>
      <w:r>
        <w:rPr>
          <w:rFonts w:ascii="宋体" w:hAnsi="宋体" w:hint="eastAsia"/>
          <w:sz w:val="24"/>
          <w:szCs w:val="24"/>
        </w:rPr>
        <w:t>666</w:t>
      </w:r>
      <w:r w:rsidRPr="002B3A93">
        <w:rPr>
          <w:rFonts w:ascii="宋体" w:hAnsi="宋体" w:hint="eastAsia"/>
          <w:sz w:val="24"/>
          <w:szCs w:val="24"/>
        </w:rPr>
        <w:t>.</w:t>
      </w:r>
      <w:r>
        <w:rPr>
          <w:rFonts w:ascii="宋体" w:hAnsi="宋体" w:hint="eastAsia"/>
          <w:sz w:val="24"/>
          <w:szCs w:val="24"/>
        </w:rPr>
        <w:t>06</w:t>
      </w:r>
      <w:r w:rsidRPr="002B3A93">
        <w:rPr>
          <w:rFonts w:ascii="宋体" w:hAnsi="宋体"/>
          <w:sz w:val="24"/>
          <w:szCs w:val="24"/>
        </w:rPr>
        <w:t>万元，影响收益但并没有造成现金的实际流出；(2)财务费用中有</w:t>
      </w:r>
      <w:r w:rsidRPr="002B3A93">
        <w:rPr>
          <w:rFonts w:ascii="宋体" w:hAnsi="宋体" w:hint="eastAsia"/>
          <w:sz w:val="24"/>
          <w:szCs w:val="24"/>
        </w:rPr>
        <w:t>利息支出等项目计2</w:t>
      </w:r>
      <w:r w:rsidRPr="002B3A93">
        <w:rPr>
          <w:rFonts w:ascii="宋体" w:hAnsi="宋体"/>
          <w:sz w:val="24"/>
          <w:szCs w:val="24"/>
        </w:rPr>
        <w:t>,</w:t>
      </w:r>
      <w:r w:rsidRPr="002B3A93">
        <w:rPr>
          <w:rFonts w:ascii="宋体" w:hAnsi="宋体" w:hint="eastAsia"/>
          <w:sz w:val="24"/>
          <w:szCs w:val="24"/>
        </w:rPr>
        <w:t>078</w:t>
      </w:r>
      <w:r w:rsidRPr="002B3A93">
        <w:rPr>
          <w:rFonts w:ascii="宋体" w:hAnsi="宋体"/>
          <w:sz w:val="24"/>
          <w:szCs w:val="24"/>
        </w:rPr>
        <w:t>.</w:t>
      </w:r>
      <w:r w:rsidRPr="002B3A93">
        <w:rPr>
          <w:rFonts w:ascii="宋体" w:hAnsi="宋体" w:hint="eastAsia"/>
          <w:sz w:val="24"/>
          <w:szCs w:val="24"/>
        </w:rPr>
        <w:t>35</w:t>
      </w:r>
      <w:r w:rsidRPr="002B3A93">
        <w:rPr>
          <w:rFonts w:ascii="宋体" w:hAnsi="宋体"/>
          <w:sz w:val="24"/>
          <w:szCs w:val="24"/>
        </w:rPr>
        <w:t>万元</w:t>
      </w:r>
      <w:r w:rsidRPr="002B3A93">
        <w:rPr>
          <w:rFonts w:ascii="宋体" w:hAnsi="宋体" w:hint="eastAsia"/>
          <w:sz w:val="24"/>
          <w:szCs w:val="24"/>
        </w:rPr>
        <w:t>，</w:t>
      </w:r>
      <w:r w:rsidRPr="002B3A93">
        <w:rPr>
          <w:rFonts w:ascii="宋体" w:hAnsi="宋体"/>
          <w:sz w:val="24"/>
          <w:szCs w:val="24"/>
        </w:rPr>
        <w:t>影响收益但属于筹资活动的</w:t>
      </w:r>
      <w:r w:rsidRPr="002B3A93">
        <w:rPr>
          <w:rFonts w:ascii="宋体" w:hAnsi="宋体" w:hint="eastAsia"/>
          <w:sz w:val="24"/>
          <w:szCs w:val="24"/>
        </w:rPr>
        <w:t>现金项目</w:t>
      </w:r>
      <w:r w:rsidRPr="002B3A93">
        <w:rPr>
          <w:rFonts w:ascii="宋体" w:hAnsi="宋体"/>
          <w:sz w:val="24"/>
          <w:szCs w:val="24"/>
        </w:rPr>
        <w:t>。(3)本期投资收益、</w:t>
      </w:r>
      <w:r w:rsidRPr="009A7513">
        <w:rPr>
          <w:rFonts w:ascii="宋体" w:hAnsi="宋体"/>
          <w:kern w:val="0"/>
          <w:sz w:val="24"/>
          <w:szCs w:val="24"/>
          <w:lang w:val="zh-CN"/>
        </w:rPr>
        <w:t>公允价值变动收益、处置固定资产损失计</w:t>
      </w:r>
      <w:r w:rsidRPr="009A7513">
        <w:rPr>
          <w:rFonts w:ascii="宋体" w:hAnsi="宋体" w:hint="eastAsia"/>
          <w:kern w:val="0"/>
          <w:sz w:val="24"/>
          <w:szCs w:val="24"/>
          <w:lang w:val="zh-CN"/>
        </w:rPr>
        <w:t>12</w:t>
      </w:r>
      <w:r w:rsidRPr="009A7513">
        <w:rPr>
          <w:rFonts w:ascii="宋体" w:hAnsi="宋体"/>
          <w:kern w:val="0"/>
          <w:sz w:val="24"/>
          <w:szCs w:val="24"/>
          <w:lang w:val="zh-CN"/>
        </w:rPr>
        <w:t>,</w:t>
      </w:r>
      <w:r w:rsidRPr="009A7513">
        <w:rPr>
          <w:rFonts w:ascii="宋体" w:hAnsi="宋体" w:hint="eastAsia"/>
          <w:kern w:val="0"/>
          <w:sz w:val="24"/>
          <w:szCs w:val="24"/>
          <w:lang w:val="zh-CN"/>
        </w:rPr>
        <w:t>205.06</w:t>
      </w:r>
      <w:r w:rsidRPr="009A7513">
        <w:rPr>
          <w:rFonts w:ascii="宋体" w:hAnsi="宋体"/>
          <w:kern w:val="0"/>
          <w:sz w:val="24"/>
          <w:szCs w:val="24"/>
          <w:lang w:val="zh-CN"/>
        </w:rPr>
        <w:t>万元，影响收益但属于投资活动的现金</w:t>
      </w:r>
      <w:r w:rsidRPr="009A7513">
        <w:rPr>
          <w:rFonts w:ascii="宋体" w:hAnsi="宋体" w:hint="eastAsia"/>
          <w:kern w:val="0"/>
          <w:sz w:val="24"/>
          <w:szCs w:val="24"/>
          <w:lang w:val="zh-CN"/>
        </w:rPr>
        <w:t>项目</w:t>
      </w:r>
      <w:r w:rsidRPr="009A7513">
        <w:rPr>
          <w:rFonts w:ascii="宋体" w:hAnsi="宋体"/>
          <w:kern w:val="0"/>
          <w:sz w:val="24"/>
          <w:szCs w:val="24"/>
          <w:lang w:val="zh-CN"/>
        </w:rPr>
        <w:t>。(4)存货期末较</w:t>
      </w:r>
      <w:r w:rsidRPr="009A7513">
        <w:rPr>
          <w:rFonts w:ascii="宋体" w:hAnsi="宋体" w:hint="eastAsia"/>
          <w:kern w:val="0"/>
          <w:sz w:val="24"/>
          <w:szCs w:val="24"/>
          <w:lang w:val="zh-CN"/>
        </w:rPr>
        <w:t>年</w:t>
      </w:r>
      <w:r w:rsidRPr="009A7513">
        <w:rPr>
          <w:rFonts w:ascii="宋体" w:hAnsi="宋体"/>
          <w:kern w:val="0"/>
          <w:sz w:val="24"/>
          <w:szCs w:val="24"/>
          <w:lang w:val="zh-CN"/>
        </w:rPr>
        <w:t>初减少了</w:t>
      </w:r>
      <w:r w:rsidRPr="009A7513">
        <w:rPr>
          <w:rFonts w:ascii="宋体" w:hAnsi="宋体" w:hint="eastAsia"/>
          <w:kern w:val="0"/>
          <w:sz w:val="24"/>
          <w:szCs w:val="24"/>
          <w:lang w:val="zh-CN"/>
        </w:rPr>
        <w:t>7,579</w:t>
      </w:r>
      <w:r w:rsidRPr="009A7513">
        <w:rPr>
          <w:rFonts w:ascii="宋体" w:hAnsi="宋体"/>
          <w:kern w:val="0"/>
          <w:sz w:val="24"/>
          <w:szCs w:val="24"/>
          <w:lang w:val="zh-CN"/>
        </w:rPr>
        <w:t>.</w:t>
      </w:r>
      <w:r w:rsidRPr="009A7513">
        <w:rPr>
          <w:rFonts w:ascii="宋体" w:hAnsi="宋体" w:hint="eastAsia"/>
          <w:kern w:val="0"/>
          <w:sz w:val="24"/>
          <w:szCs w:val="24"/>
          <w:lang w:val="zh-CN"/>
        </w:rPr>
        <w:t>76</w:t>
      </w:r>
      <w:r w:rsidRPr="009A7513">
        <w:rPr>
          <w:rFonts w:ascii="宋体" w:hAnsi="宋体"/>
          <w:kern w:val="0"/>
          <w:sz w:val="24"/>
          <w:szCs w:val="24"/>
          <w:lang w:val="zh-CN"/>
        </w:rPr>
        <w:t>万元，</w:t>
      </w:r>
      <w:r w:rsidRPr="009A7513">
        <w:rPr>
          <w:rFonts w:ascii="宋体" w:hAnsi="宋体" w:hint="eastAsia"/>
          <w:kern w:val="0"/>
          <w:sz w:val="24"/>
          <w:szCs w:val="24"/>
          <w:lang w:val="zh-CN"/>
        </w:rPr>
        <w:t>递延所得税资产</w:t>
      </w:r>
      <w:r w:rsidRPr="009A7513">
        <w:rPr>
          <w:rFonts w:ascii="宋体" w:hAnsi="宋体"/>
          <w:kern w:val="0"/>
          <w:sz w:val="24"/>
          <w:szCs w:val="24"/>
          <w:lang w:val="zh-CN"/>
        </w:rPr>
        <w:t>期末较</w:t>
      </w:r>
      <w:r w:rsidRPr="009A7513">
        <w:rPr>
          <w:rFonts w:ascii="宋体" w:hAnsi="宋体" w:hint="eastAsia"/>
          <w:kern w:val="0"/>
          <w:sz w:val="24"/>
          <w:szCs w:val="24"/>
          <w:lang w:val="zh-CN"/>
        </w:rPr>
        <w:t>年</w:t>
      </w:r>
      <w:r w:rsidRPr="009A7513">
        <w:rPr>
          <w:rFonts w:ascii="宋体" w:hAnsi="宋体"/>
          <w:kern w:val="0"/>
          <w:sz w:val="24"/>
          <w:szCs w:val="24"/>
          <w:lang w:val="zh-CN"/>
        </w:rPr>
        <w:t>初增加</w:t>
      </w:r>
      <w:r w:rsidRPr="009A7513">
        <w:rPr>
          <w:rFonts w:ascii="宋体" w:hAnsi="宋体" w:hint="eastAsia"/>
          <w:kern w:val="0"/>
          <w:sz w:val="24"/>
          <w:szCs w:val="24"/>
          <w:lang w:val="zh-CN"/>
        </w:rPr>
        <w:t>了1,324.49万元，递延所得税负债</w:t>
      </w:r>
      <w:r w:rsidRPr="009A7513">
        <w:rPr>
          <w:rFonts w:ascii="宋体" w:hAnsi="宋体"/>
          <w:kern w:val="0"/>
          <w:sz w:val="24"/>
          <w:szCs w:val="24"/>
          <w:lang w:val="zh-CN"/>
        </w:rPr>
        <w:t>期末较</w:t>
      </w:r>
      <w:r w:rsidRPr="009A7513">
        <w:rPr>
          <w:rFonts w:ascii="宋体" w:hAnsi="宋体" w:hint="eastAsia"/>
          <w:kern w:val="0"/>
          <w:sz w:val="24"/>
          <w:szCs w:val="24"/>
          <w:lang w:val="zh-CN"/>
        </w:rPr>
        <w:t>年</w:t>
      </w:r>
      <w:r w:rsidRPr="009A7513">
        <w:rPr>
          <w:rFonts w:ascii="宋体" w:hAnsi="宋体"/>
          <w:kern w:val="0"/>
          <w:sz w:val="24"/>
          <w:szCs w:val="24"/>
          <w:lang w:val="zh-CN"/>
        </w:rPr>
        <w:t>初减少</w:t>
      </w:r>
      <w:r w:rsidRPr="009A7513">
        <w:rPr>
          <w:rFonts w:ascii="宋体" w:hAnsi="宋体" w:hint="eastAsia"/>
          <w:kern w:val="0"/>
          <w:sz w:val="24"/>
          <w:szCs w:val="24"/>
          <w:lang w:val="zh-CN"/>
        </w:rPr>
        <w:t>了1,315</w:t>
      </w:r>
      <w:r w:rsidRPr="009A7513">
        <w:rPr>
          <w:rFonts w:ascii="宋体" w:hAnsi="宋体"/>
          <w:kern w:val="0"/>
          <w:sz w:val="24"/>
          <w:szCs w:val="24"/>
          <w:lang w:val="zh-CN"/>
        </w:rPr>
        <w:t>.</w:t>
      </w:r>
      <w:r w:rsidRPr="009A7513">
        <w:rPr>
          <w:rFonts w:ascii="宋体" w:hAnsi="宋体" w:hint="eastAsia"/>
          <w:kern w:val="0"/>
          <w:sz w:val="24"/>
          <w:szCs w:val="24"/>
          <w:lang w:val="zh-CN"/>
        </w:rPr>
        <w:t>09万元，</w:t>
      </w:r>
      <w:r w:rsidRPr="009A7513">
        <w:rPr>
          <w:rFonts w:ascii="宋体" w:hAnsi="宋体"/>
          <w:kern w:val="0"/>
          <w:sz w:val="24"/>
          <w:szCs w:val="24"/>
          <w:lang w:val="zh-CN"/>
        </w:rPr>
        <w:t>经营性应收项目期末较</w:t>
      </w:r>
      <w:r w:rsidRPr="009A7513">
        <w:rPr>
          <w:rFonts w:ascii="宋体" w:hAnsi="宋体" w:hint="eastAsia"/>
          <w:kern w:val="0"/>
          <w:sz w:val="24"/>
          <w:szCs w:val="24"/>
          <w:lang w:val="zh-CN"/>
        </w:rPr>
        <w:t>年</w:t>
      </w:r>
      <w:r w:rsidRPr="009A7513">
        <w:rPr>
          <w:rFonts w:ascii="宋体" w:hAnsi="宋体"/>
          <w:kern w:val="0"/>
          <w:sz w:val="24"/>
          <w:szCs w:val="24"/>
          <w:lang w:val="zh-CN"/>
        </w:rPr>
        <w:t>初</w:t>
      </w:r>
      <w:r w:rsidRPr="009A7513">
        <w:rPr>
          <w:rFonts w:ascii="宋体" w:hAnsi="宋体" w:hint="eastAsia"/>
          <w:kern w:val="0"/>
          <w:sz w:val="24"/>
          <w:szCs w:val="24"/>
          <w:lang w:val="zh-CN"/>
        </w:rPr>
        <w:t>减少</w:t>
      </w:r>
      <w:r w:rsidRPr="009A7513">
        <w:rPr>
          <w:rFonts w:ascii="宋体" w:hAnsi="宋体"/>
          <w:kern w:val="0"/>
          <w:sz w:val="24"/>
          <w:szCs w:val="24"/>
          <w:lang w:val="zh-CN"/>
        </w:rPr>
        <w:t>了</w:t>
      </w:r>
      <w:r w:rsidRPr="009A7513">
        <w:rPr>
          <w:rFonts w:ascii="宋体" w:hAnsi="宋体" w:hint="eastAsia"/>
          <w:kern w:val="0"/>
          <w:sz w:val="24"/>
          <w:szCs w:val="24"/>
          <w:lang w:val="zh-CN"/>
        </w:rPr>
        <w:t>28,688</w:t>
      </w:r>
      <w:r w:rsidRPr="009A7513">
        <w:rPr>
          <w:rFonts w:ascii="宋体" w:hAnsi="宋体"/>
          <w:kern w:val="0"/>
          <w:sz w:val="24"/>
          <w:szCs w:val="24"/>
          <w:lang w:val="zh-CN"/>
        </w:rPr>
        <w:t>.</w:t>
      </w:r>
      <w:r w:rsidRPr="009A7513">
        <w:rPr>
          <w:rFonts w:ascii="宋体" w:hAnsi="宋体" w:hint="eastAsia"/>
          <w:kern w:val="0"/>
          <w:sz w:val="24"/>
          <w:szCs w:val="24"/>
          <w:lang w:val="zh-CN"/>
        </w:rPr>
        <w:t>80</w:t>
      </w:r>
      <w:r w:rsidRPr="009A7513">
        <w:rPr>
          <w:rFonts w:ascii="宋体" w:hAnsi="宋体"/>
          <w:kern w:val="0"/>
          <w:sz w:val="24"/>
          <w:szCs w:val="24"/>
          <w:lang w:val="zh-CN"/>
        </w:rPr>
        <w:t>万元，经营性应付项目期末较</w:t>
      </w:r>
      <w:r w:rsidRPr="009A7513">
        <w:rPr>
          <w:rFonts w:ascii="宋体" w:hAnsi="宋体" w:hint="eastAsia"/>
          <w:kern w:val="0"/>
          <w:sz w:val="24"/>
          <w:szCs w:val="24"/>
          <w:lang w:val="zh-CN"/>
        </w:rPr>
        <w:t>年</w:t>
      </w:r>
      <w:r w:rsidRPr="009A7513">
        <w:rPr>
          <w:rFonts w:ascii="宋体" w:hAnsi="宋体"/>
          <w:kern w:val="0"/>
          <w:sz w:val="24"/>
          <w:szCs w:val="24"/>
          <w:lang w:val="zh-CN"/>
        </w:rPr>
        <w:t>初</w:t>
      </w:r>
      <w:r w:rsidRPr="009A7513">
        <w:rPr>
          <w:rFonts w:ascii="宋体" w:hAnsi="宋体" w:hint="eastAsia"/>
          <w:kern w:val="0"/>
          <w:sz w:val="24"/>
          <w:szCs w:val="24"/>
          <w:lang w:val="zh-CN"/>
        </w:rPr>
        <w:t>减少</w:t>
      </w:r>
      <w:r w:rsidRPr="009A7513">
        <w:rPr>
          <w:rFonts w:ascii="宋体" w:hAnsi="宋体"/>
          <w:kern w:val="0"/>
          <w:sz w:val="24"/>
          <w:szCs w:val="24"/>
          <w:lang w:val="zh-CN"/>
        </w:rPr>
        <w:t>了</w:t>
      </w:r>
      <w:r w:rsidRPr="009A7513">
        <w:rPr>
          <w:rFonts w:ascii="宋体" w:hAnsi="宋体" w:hint="eastAsia"/>
          <w:kern w:val="0"/>
          <w:sz w:val="24"/>
          <w:szCs w:val="24"/>
          <w:lang w:val="zh-CN"/>
        </w:rPr>
        <w:t>49,215.36</w:t>
      </w:r>
      <w:r w:rsidRPr="009A7513">
        <w:rPr>
          <w:rFonts w:ascii="宋体" w:hAnsi="宋体"/>
          <w:kern w:val="0"/>
          <w:sz w:val="24"/>
          <w:szCs w:val="24"/>
          <w:lang w:val="zh-CN"/>
        </w:rPr>
        <w:t>万元</w:t>
      </w:r>
      <w:r w:rsidRPr="009A7513">
        <w:rPr>
          <w:rFonts w:ascii="宋体" w:hAnsi="宋体" w:hint="eastAsia"/>
          <w:kern w:val="0"/>
          <w:sz w:val="24"/>
          <w:szCs w:val="24"/>
          <w:lang w:val="zh-CN"/>
        </w:rPr>
        <w:t>，</w:t>
      </w:r>
      <w:r w:rsidRPr="009A7513">
        <w:rPr>
          <w:rFonts w:ascii="宋体" w:hAnsi="宋体"/>
          <w:kern w:val="0"/>
          <w:sz w:val="24"/>
          <w:szCs w:val="24"/>
          <w:lang w:val="zh-CN"/>
        </w:rPr>
        <w:t>此类资产的</w:t>
      </w:r>
      <w:r w:rsidRPr="009A7513">
        <w:rPr>
          <w:rFonts w:ascii="宋体" w:hAnsi="宋体" w:hint="eastAsia"/>
          <w:kern w:val="0"/>
          <w:sz w:val="24"/>
          <w:szCs w:val="24"/>
          <w:lang w:val="zh-CN"/>
        </w:rPr>
        <w:t>账</w:t>
      </w:r>
      <w:r w:rsidRPr="009A7513">
        <w:rPr>
          <w:rFonts w:ascii="宋体" w:hAnsi="宋体"/>
          <w:kern w:val="0"/>
          <w:sz w:val="24"/>
          <w:szCs w:val="24"/>
          <w:lang w:val="zh-CN"/>
        </w:rPr>
        <w:t>面变化不直接影响收益，但影响现金流量，本期共增加了</w:t>
      </w:r>
      <w:r w:rsidRPr="009A7513">
        <w:rPr>
          <w:rFonts w:ascii="宋体" w:hAnsi="宋体" w:hint="eastAsia"/>
          <w:kern w:val="0"/>
          <w:sz w:val="24"/>
          <w:szCs w:val="24"/>
          <w:lang w:val="zh-CN"/>
        </w:rPr>
        <w:t>15,586</w:t>
      </w:r>
      <w:r w:rsidRPr="009A7513">
        <w:rPr>
          <w:rFonts w:ascii="宋体" w:hAnsi="宋体"/>
          <w:kern w:val="0"/>
          <w:sz w:val="24"/>
          <w:szCs w:val="24"/>
          <w:lang w:val="zh-CN"/>
        </w:rPr>
        <w:t>.</w:t>
      </w:r>
      <w:r w:rsidRPr="009A7513">
        <w:rPr>
          <w:rFonts w:ascii="宋体" w:hAnsi="宋体" w:hint="eastAsia"/>
          <w:kern w:val="0"/>
          <w:sz w:val="24"/>
          <w:szCs w:val="24"/>
          <w:lang w:val="zh-CN"/>
        </w:rPr>
        <w:t>38</w:t>
      </w:r>
      <w:r w:rsidRPr="009A7513">
        <w:rPr>
          <w:rFonts w:ascii="宋体" w:hAnsi="宋体"/>
          <w:kern w:val="0"/>
          <w:sz w:val="24"/>
          <w:szCs w:val="24"/>
          <w:lang w:val="zh-CN"/>
        </w:rPr>
        <w:t>万元的现金流出。</w:t>
      </w:r>
    </w:p>
    <w:p w:rsidR="00B041EC" w:rsidRDefault="00B041EC" w:rsidP="00A83795">
      <w:pPr>
        <w:autoSpaceDE w:val="0"/>
        <w:autoSpaceDN w:val="0"/>
        <w:adjustRightInd w:val="0"/>
        <w:spacing w:line="360" w:lineRule="auto"/>
        <w:ind w:firstLineChars="194" w:firstLine="466"/>
        <w:rPr>
          <w:rFonts w:ascii="宋体" w:hAnsi="宋体"/>
          <w:kern w:val="0"/>
          <w:sz w:val="24"/>
          <w:szCs w:val="24"/>
          <w:lang w:val="zh-CN"/>
        </w:rPr>
      </w:pPr>
    </w:p>
    <w:p w:rsidR="00B041EC" w:rsidRDefault="002D04A5" w:rsidP="006F17E3">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四、合并范围及主要子公司情况</w:t>
      </w:r>
    </w:p>
    <w:p w:rsidR="00B041EC" w:rsidRDefault="002D04A5">
      <w:pPr>
        <w:autoSpaceDE w:val="0"/>
        <w:autoSpaceDN w:val="0"/>
        <w:adjustRightInd w:val="0"/>
        <w:spacing w:line="360" w:lineRule="auto"/>
        <w:ind w:firstLineChars="200" w:firstLine="480"/>
        <w:rPr>
          <w:rFonts w:ascii="宋体" w:hAnsi="宋体"/>
          <w:kern w:val="0"/>
          <w:sz w:val="24"/>
          <w:szCs w:val="24"/>
          <w:lang w:val="zh-CN"/>
        </w:rPr>
      </w:pPr>
      <w:r>
        <w:rPr>
          <w:rFonts w:ascii="宋体" w:hAnsi="宋体" w:hint="eastAsia"/>
          <w:kern w:val="0"/>
          <w:sz w:val="24"/>
          <w:szCs w:val="24"/>
          <w:lang w:val="zh-CN"/>
        </w:rPr>
        <w:t>（一）、公司</w:t>
      </w:r>
      <w:r w:rsidR="0082541E">
        <w:rPr>
          <w:rFonts w:ascii="宋体" w:hAnsi="宋体" w:hint="eastAsia"/>
          <w:kern w:val="0"/>
          <w:sz w:val="24"/>
          <w:szCs w:val="24"/>
          <w:lang w:val="zh-CN"/>
        </w:rPr>
        <w:t>2022年</w:t>
      </w:r>
      <w:r>
        <w:rPr>
          <w:rFonts w:ascii="宋体" w:hAnsi="宋体" w:hint="eastAsia"/>
          <w:kern w:val="0"/>
          <w:sz w:val="24"/>
          <w:szCs w:val="24"/>
          <w:lang w:val="zh-CN"/>
        </w:rPr>
        <w:t>度纳入合并范围的子公司为5户，结构化会计主体为1户，明细如下：</w:t>
      </w:r>
    </w:p>
    <w:p w:rsidR="00B041EC" w:rsidRDefault="002D04A5" w:rsidP="006F17E3">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t>1</w:t>
      </w:r>
      <w:r w:rsidR="00012E3A">
        <w:rPr>
          <w:rFonts w:ascii="Times New Roman" w:hAnsi="宋体" w:hint="eastAsia"/>
          <w:kern w:val="0"/>
          <w:sz w:val="24"/>
          <w:szCs w:val="24"/>
          <w:lang w:val="zh-CN"/>
        </w:rPr>
        <w:t>、</w:t>
      </w:r>
      <w:r>
        <w:rPr>
          <w:rFonts w:ascii="Times New Roman" w:hAnsi="宋体" w:hint="eastAsia"/>
          <w:kern w:val="0"/>
          <w:sz w:val="24"/>
          <w:szCs w:val="24"/>
          <w:lang w:val="zh-CN"/>
        </w:rPr>
        <w:t>纳入合并范围的子公司</w:t>
      </w:r>
    </w:p>
    <w:tbl>
      <w:tblPr>
        <w:tblW w:w="8640" w:type="dxa"/>
        <w:tblInd w:w="108" w:type="dxa"/>
        <w:tblLook w:val="04A0" w:firstRow="1" w:lastRow="0" w:firstColumn="1" w:lastColumn="0" w:noHBand="0" w:noVBand="1"/>
      </w:tblPr>
      <w:tblGrid>
        <w:gridCol w:w="2960"/>
        <w:gridCol w:w="900"/>
        <w:gridCol w:w="920"/>
        <w:gridCol w:w="1060"/>
        <w:gridCol w:w="800"/>
        <w:gridCol w:w="640"/>
        <w:gridCol w:w="1360"/>
      </w:tblGrid>
      <w:tr w:rsidR="00B041EC">
        <w:trPr>
          <w:trHeight w:val="300"/>
        </w:trPr>
        <w:tc>
          <w:tcPr>
            <w:tcW w:w="296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子公司名称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持股比例(%)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取得方式</w:t>
            </w:r>
          </w:p>
        </w:tc>
      </w:tr>
      <w:tr w:rsidR="00B041EC">
        <w:trPr>
          <w:trHeight w:val="290"/>
        </w:trPr>
        <w:tc>
          <w:tcPr>
            <w:tcW w:w="2960" w:type="dxa"/>
            <w:vMerge/>
            <w:tcBorders>
              <w:top w:val="single" w:sz="12" w:space="0" w:color="auto"/>
              <w:left w:val="nil"/>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tcPr>
          <w:p w:rsidR="00B041EC" w:rsidRDefault="00B041EC">
            <w:pPr>
              <w:widowControl/>
              <w:jc w:val="left"/>
              <w:rPr>
                <w:rFonts w:ascii="宋体" w:hAnsi="宋体" w:cs="宋体"/>
                <w:kern w:val="0"/>
                <w:sz w:val="15"/>
                <w:szCs w:val="15"/>
              </w:rPr>
            </w:pPr>
          </w:p>
        </w:tc>
      </w:tr>
      <w:tr w:rsidR="00B041EC">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江阴华西化工码头有限公司</w:t>
            </w:r>
            <w:r w:rsidR="0082541E">
              <w:rPr>
                <w:rFonts w:ascii="宋体" w:hAnsi="宋体" w:cs="宋体" w:hint="eastAsia"/>
                <w:kern w:val="0"/>
                <w:sz w:val="15"/>
                <w:szCs w:val="15"/>
              </w:rPr>
              <w:t>[注1]</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Pr="009A7513" w:rsidRDefault="002D04A5">
            <w:pPr>
              <w:widowControl/>
              <w:jc w:val="center"/>
              <w:rPr>
                <w:rFonts w:ascii="宋体" w:hAnsi="宋体" w:cs="宋体"/>
                <w:kern w:val="0"/>
                <w:sz w:val="15"/>
                <w:szCs w:val="15"/>
              </w:rPr>
            </w:pPr>
            <w:r w:rsidRPr="009A7513">
              <w:rPr>
                <w:rFonts w:ascii="宋体" w:hAnsi="宋体" w:cs="宋体" w:hint="eastAsia"/>
                <w:kern w:val="0"/>
                <w:sz w:val="15"/>
                <w:szCs w:val="15"/>
              </w:rPr>
              <w:t>码头的建设经营、仓储</w:t>
            </w:r>
          </w:p>
        </w:tc>
        <w:tc>
          <w:tcPr>
            <w:tcW w:w="800" w:type="dxa"/>
            <w:tcBorders>
              <w:top w:val="nil"/>
              <w:left w:val="nil"/>
              <w:bottom w:val="single" w:sz="8" w:space="0" w:color="auto"/>
              <w:right w:val="single" w:sz="8" w:space="0" w:color="auto"/>
            </w:tcBorders>
            <w:shd w:val="clear" w:color="auto" w:fill="auto"/>
            <w:vAlign w:val="center"/>
          </w:tcPr>
          <w:p w:rsidR="00B041EC" w:rsidRPr="009A7513" w:rsidRDefault="0082541E">
            <w:pPr>
              <w:widowControl/>
              <w:jc w:val="center"/>
              <w:rPr>
                <w:rFonts w:ascii="宋体" w:hAnsi="宋体" w:cs="宋体"/>
                <w:kern w:val="0"/>
                <w:sz w:val="15"/>
                <w:szCs w:val="15"/>
              </w:rPr>
            </w:pPr>
            <w:r w:rsidRPr="009A7513">
              <w:rPr>
                <w:rFonts w:ascii="宋体" w:hAnsi="宋体" w:cs="宋体" w:hint="eastAsia"/>
                <w:kern w:val="0"/>
                <w:sz w:val="15"/>
                <w:szCs w:val="15"/>
              </w:rPr>
              <w:t>100</w:t>
            </w:r>
          </w:p>
        </w:tc>
        <w:tc>
          <w:tcPr>
            <w:tcW w:w="640" w:type="dxa"/>
            <w:tcBorders>
              <w:top w:val="nil"/>
              <w:left w:val="nil"/>
              <w:bottom w:val="single" w:sz="8" w:space="0" w:color="auto"/>
              <w:right w:val="single" w:sz="8" w:space="0" w:color="auto"/>
            </w:tcBorders>
            <w:shd w:val="clear" w:color="auto" w:fill="auto"/>
            <w:vAlign w:val="center"/>
          </w:tcPr>
          <w:p w:rsidR="00B041EC" w:rsidRPr="009A7513" w:rsidRDefault="002D04A5">
            <w:pPr>
              <w:widowControl/>
              <w:jc w:val="right"/>
              <w:rPr>
                <w:rFonts w:ascii="宋体" w:hAnsi="宋体" w:cs="宋体"/>
                <w:kern w:val="0"/>
                <w:sz w:val="15"/>
                <w:szCs w:val="15"/>
              </w:rPr>
            </w:pPr>
            <w:r w:rsidRPr="009A7513">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tcPr>
          <w:p w:rsidR="00B041EC" w:rsidRPr="009A7513" w:rsidRDefault="002D04A5">
            <w:pPr>
              <w:widowControl/>
              <w:jc w:val="center"/>
              <w:rPr>
                <w:rFonts w:ascii="宋体" w:hAnsi="宋体" w:cs="宋体"/>
                <w:kern w:val="0"/>
                <w:sz w:val="15"/>
                <w:szCs w:val="15"/>
              </w:rPr>
            </w:pPr>
            <w:r w:rsidRPr="009A7513">
              <w:rPr>
                <w:rFonts w:ascii="宋体" w:hAnsi="宋体" w:cs="宋体" w:hint="eastAsia"/>
                <w:kern w:val="0"/>
                <w:sz w:val="15"/>
                <w:szCs w:val="15"/>
              </w:rPr>
              <w:t>非同</w:t>
            </w:r>
            <w:proofErr w:type="gramStart"/>
            <w:r w:rsidRPr="009A7513">
              <w:rPr>
                <w:rFonts w:ascii="宋体" w:hAnsi="宋体" w:cs="宋体" w:hint="eastAsia"/>
                <w:kern w:val="0"/>
                <w:sz w:val="15"/>
                <w:szCs w:val="15"/>
              </w:rPr>
              <w:t>一控制</w:t>
            </w:r>
            <w:proofErr w:type="gramEnd"/>
            <w:r w:rsidRPr="009A7513">
              <w:rPr>
                <w:rFonts w:ascii="宋体" w:hAnsi="宋体" w:cs="宋体" w:hint="eastAsia"/>
                <w:kern w:val="0"/>
                <w:sz w:val="15"/>
                <w:szCs w:val="15"/>
              </w:rPr>
              <w:t>下企业合并</w:t>
            </w:r>
          </w:p>
        </w:tc>
      </w:tr>
      <w:tr w:rsidR="00B041EC" w:rsidTr="00327D8F">
        <w:trPr>
          <w:trHeight w:val="370"/>
        </w:trPr>
        <w:tc>
          <w:tcPr>
            <w:tcW w:w="296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w:t>
            </w:r>
            <w:proofErr w:type="gramStart"/>
            <w:r>
              <w:rPr>
                <w:rFonts w:ascii="宋体" w:hAnsi="宋体" w:cs="宋体" w:hint="eastAsia"/>
                <w:kern w:val="0"/>
                <w:sz w:val="15"/>
                <w:szCs w:val="15"/>
              </w:rPr>
              <w:t>村资本</w:t>
            </w:r>
            <w:proofErr w:type="gramEnd"/>
            <w:r>
              <w:rPr>
                <w:rFonts w:ascii="宋体" w:hAnsi="宋体" w:cs="宋体" w:hint="eastAsia"/>
                <w:kern w:val="0"/>
                <w:sz w:val="15"/>
                <w:szCs w:val="15"/>
              </w:rPr>
              <w:t>有限公司</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8" w:space="0" w:color="auto"/>
              <w:right w:val="single" w:sz="8" w:space="0" w:color="auto"/>
            </w:tcBorders>
            <w:shd w:val="clear" w:color="auto" w:fill="auto"/>
            <w:vAlign w:val="center"/>
          </w:tcPr>
          <w:p w:rsidR="00B041EC" w:rsidRPr="009A7513" w:rsidRDefault="002D04A5">
            <w:pPr>
              <w:widowControl/>
              <w:jc w:val="center"/>
              <w:rPr>
                <w:rFonts w:ascii="宋体" w:hAnsi="宋体" w:cs="宋体"/>
                <w:kern w:val="0"/>
                <w:sz w:val="15"/>
                <w:szCs w:val="15"/>
              </w:rPr>
            </w:pPr>
            <w:r w:rsidRPr="009A7513">
              <w:rPr>
                <w:rFonts w:ascii="宋体" w:hAnsi="宋体" w:cs="宋体" w:hint="eastAsia"/>
                <w:kern w:val="0"/>
                <w:sz w:val="15"/>
                <w:szCs w:val="15"/>
              </w:rPr>
              <w:t>贸易</w:t>
            </w:r>
            <w:r w:rsidR="0082541E" w:rsidRPr="009A7513">
              <w:rPr>
                <w:rFonts w:ascii="宋体" w:hAnsi="宋体" w:cs="宋体" w:hint="eastAsia"/>
                <w:kern w:val="0"/>
                <w:sz w:val="15"/>
                <w:szCs w:val="15"/>
              </w:rPr>
              <w:t>、投资</w:t>
            </w:r>
          </w:p>
        </w:tc>
        <w:tc>
          <w:tcPr>
            <w:tcW w:w="800" w:type="dxa"/>
            <w:tcBorders>
              <w:top w:val="nil"/>
              <w:left w:val="nil"/>
              <w:bottom w:val="single" w:sz="8" w:space="0" w:color="auto"/>
              <w:right w:val="single" w:sz="8" w:space="0" w:color="auto"/>
            </w:tcBorders>
            <w:shd w:val="clear" w:color="auto" w:fill="auto"/>
            <w:vAlign w:val="center"/>
          </w:tcPr>
          <w:p w:rsidR="00B041EC" w:rsidRPr="009A7513" w:rsidRDefault="002D04A5">
            <w:pPr>
              <w:widowControl/>
              <w:jc w:val="center"/>
              <w:rPr>
                <w:rFonts w:ascii="宋体" w:hAnsi="宋体" w:cs="宋体"/>
                <w:kern w:val="0"/>
                <w:sz w:val="15"/>
                <w:szCs w:val="15"/>
              </w:rPr>
            </w:pPr>
            <w:r w:rsidRPr="009A7513">
              <w:rPr>
                <w:rFonts w:ascii="宋体" w:hAnsi="宋体" w:cs="宋体" w:hint="eastAsia"/>
                <w:kern w:val="0"/>
                <w:sz w:val="15"/>
                <w:szCs w:val="15"/>
              </w:rPr>
              <w:t>100</w:t>
            </w:r>
          </w:p>
        </w:tc>
        <w:tc>
          <w:tcPr>
            <w:tcW w:w="640" w:type="dxa"/>
            <w:tcBorders>
              <w:top w:val="nil"/>
              <w:left w:val="nil"/>
              <w:bottom w:val="single" w:sz="8" w:space="0" w:color="auto"/>
              <w:right w:val="single" w:sz="8" w:space="0" w:color="auto"/>
            </w:tcBorders>
            <w:shd w:val="clear" w:color="auto" w:fill="auto"/>
            <w:vAlign w:val="center"/>
          </w:tcPr>
          <w:p w:rsidR="00B041EC" w:rsidRPr="009A7513" w:rsidRDefault="002D04A5">
            <w:pPr>
              <w:widowControl/>
              <w:jc w:val="right"/>
              <w:rPr>
                <w:rFonts w:ascii="宋体" w:hAnsi="宋体" w:cs="宋体"/>
                <w:kern w:val="0"/>
                <w:sz w:val="15"/>
                <w:szCs w:val="15"/>
              </w:rPr>
            </w:pPr>
            <w:r w:rsidRPr="009A7513">
              <w:rPr>
                <w:rFonts w:ascii="宋体" w:hAnsi="宋体" w:cs="宋体" w:hint="eastAsia"/>
                <w:kern w:val="0"/>
                <w:sz w:val="15"/>
                <w:szCs w:val="15"/>
              </w:rPr>
              <w:t xml:space="preserve">　</w:t>
            </w:r>
          </w:p>
        </w:tc>
        <w:tc>
          <w:tcPr>
            <w:tcW w:w="1360" w:type="dxa"/>
            <w:tcBorders>
              <w:top w:val="nil"/>
              <w:left w:val="nil"/>
              <w:bottom w:val="single" w:sz="8" w:space="0" w:color="auto"/>
              <w:right w:val="nil"/>
            </w:tcBorders>
            <w:shd w:val="clear" w:color="auto" w:fill="auto"/>
            <w:vAlign w:val="center"/>
          </w:tcPr>
          <w:p w:rsidR="00B041EC" w:rsidRPr="009A7513" w:rsidRDefault="002D04A5">
            <w:pPr>
              <w:widowControl/>
              <w:jc w:val="center"/>
              <w:rPr>
                <w:rFonts w:ascii="宋体" w:hAnsi="宋体" w:cs="宋体"/>
                <w:kern w:val="0"/>
                <w:sz w:val="15"/>
                <w:szCs w:val="15"/>
              </w:rPr>
            </w:pPr>
            <w:r w:rsidRPr="009A7513">
              <w:rPr>
                <w:rFonts w:ascii="宋体" w:hAnsi="宋体" w:cs="宋体" w:hint="eastAsia"/>
                <w:kern w:val="0"/>
                <w:sz w:val="15"/>
                <w:szCs w:val="15"/>
              </w:rPr>
              <w:t>设立</w:t>
            </w:r>
          </w:p>
        </w:tc>
      </w:tr>
      <w:tr w:rsidR="00B041EC" w:rsidTr="00327D8F">
        <w:trPr>
          <w:trHeight w:val="370"/>
        </w:trPr>
        <w:tc>
          <w:tcPr>
            <w:tcW w:w="2960" w:type="dxa"/>
            <w:tcBorders>
              <w:top w:val="single" w:sz="8" w:space="0" w:color="auto"/>
              <w:left w:val="nil"/>
              <w:bottom w:val="single" w:sz="4"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江阴市华西新材料科技有限公司</w:t>
            </w:r>
          </w:p>
        </w:tc>
        <w:tc>
          <w:tcPr>
            <w:tcW w:w="900" w:type="dxa"/>
            <w:tcBorders>
              <w:top w:val="single" w:sz="8" w:space="0" w:color="auto"/>
              <w:left w:val="nil"/>
              <w:bottom w:val="single" w:sz="4"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single" w:sz="8" w:space="0" w:color="auto"/>
              <w:left w:val="nil"/>
              <w:bottom w:val="single" w:sz="4"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single" w:sz="8" w:space="0" w:color="auto"/>
              <w:left w:val="nil"/>
              <w:bottom w:val="single" w:sz="4"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新材料的技术开发</w:t>
            </w:r>
          </w:p>
        </w:tc>
        <w:tc>
          <w:tcPr>
            <w:tcW w:w="800" w:type="dxa"/>
            <w:tcBorders>
              <w:top w:val="single" w:sz="8" w:space="0" w:color="auto"/>
              <w:left w:val="nil"/>
              <w:bottom w:val="single" w:sz="4"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100</w:t>
            </w:r>
          </w:p>
        </w:tc>
        <w:tc>
          <w:tcPr>
            <w:tcW w:w="640" w:type="dxa"/>
            <w:tcBorders>
              <w:top w:val="single" w:sz="8" w:space="0" w:color="auto"/>
              <w:left w:val="nil"/>
              <w:bottom w:val="single" w:sz="4" w:space="0" w:color="auto"/>
              <w:right w:val="single" w:sz="8" w:space="0" w:color="auto"/>
            </w:tcBorders>
            <w:shd w:val="clear" w:color="auto" w:fill="auto"/>
            <w:vAlign w:val="center"/>
          </w:tcPr>
          <w:p w:rsidR="00B041EC" w:rsidRDefault="00B041EC">
            <w:pPr>
              <w:widowControl/>
              <w:jc w:val="center"/>
              <w:rPr>
                <w:rFonts w:ascii="宋体" w:hAnsi="宋体" w:cs="宋体"/>
                <w:kern w:val="0"/>
                <w:sz w:val="15"/>
                <w:szCs w:val="15"/>
              </w:rPr>
            </w:pPr>
          </w:p>
        </w:tc>
        <w:tc>
          <w:tcPr>
            <w:tcW w:w="1360" w:type="dxa"/>
            <w:tcBorders>
              <w:top w:val="single" w:sz="8" w:space="0" w:color="auto"/>
              <w:left w:val="nil"/>
              <w:bottom w:val="single" w:sz="4"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 xml:space="preserve">设立　</w:t>
            </w:r>
          </w:p>
        </w:tc>
      </w:tr>
      <w:tr w:rsidR="00B041EC" w:rsidTr="00327D8F">
        <w:trPr>
          <w:trHeight w:val="370"/>
        </w:trPr>
        <w:tc>
          <w:tcPr>
            <w:tcW w:w="2960" w:type="dxa"/>
            <w:tcBorders>
              <w:top w:val="single" w:sz="4" w:space="0" w:color="auto"/>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lastRenderedPageBreak/>
              <w:t>上海鑫华汐实业有限公司</w:t>
            </w:r>
          </w:p>
        </w:tc>
        <w:tc>
          <w:tcPr>
            <w:tcW w:w="900" w:type="dxa"/>
            <w:tcBorders>
              <w:top w:val="single" w:sz="4" w:space="0" w:color="auto"/>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920" w:type="dxa"/>
            <w:tcBorders>
              <w:top w:val="single" w:sz="4" w:space="0" w:color="auto"/>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1060" w:type="dxa"/>
            <w:tcBorders>
              <w:top w:val="single" w:sz="4" w:space="0" w:color="auto"/>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贸易</w:t>
            </w:r>
          </w:p>
        </w:tc>
        <w:tc>
          <w:tcPr>
            <w:tcW w:w="800" w:type="dxa"/>
            <w:tcBorders>
              <w:top w:val="single" w:sz="4" w:space="0" w:color="auto"/>
              <w:left w:val="nil"/>
              <w:bottom w:val="single" w:sz="8" w:space="0" w:color="auto"/>
              <w:right w:val="single" w:sz="8" w:space="0" w:color="auto"/>
            </w:tcBorders>
            <w:shd w:val="clear" w:color="auto" w:fill="auto"/>
            <w:vAlign w:val="center"/>
          </w:tcPr>
          <w:p w:rsidR="00B041EC" w:rsidRDefault="00B041EC">
            <w:pPr>
              <w:widowControl/>
              <w:rPr>
                <w:rFonts w:ascii="宋体" w:hAnsi="宋体" w:cs="宋体"/>
                <w:kern w:val="0"/>
                <w:sz w:val="15"/>
                <w:szCs w:val="15"/>
              </w:rPr>
            </w:pPr>
          </w:p>
        </w:tc>
        <w:tc>
          <w:tcPr>
            <w:tcW w:w="640" w:type="dxa"/>
            <w:tcBorders>
              <w:top w:val="single" w:sz="4" w:space="0" w:color="auto"/>
              <w:left w:val="nil"/>
              <w:bottom w:val="single" w:sz="8"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100</w:t>
            </w:r>
          </w:p>
        </w:tc>
        <w:tc>
          <w:tcPr>
            <w:tcW w:w="1360" w:type="dxa"/>
            <w:tcBorders>
              <w:top w:val="single" w:sz="4" w:space="0" w:color="auto"/>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r w:rsidR="00B041EC">
        <w:trPr>
          <w:trHeight w:val="370"/>
        </w:trPr>
        <w:tc>
          <w:tcPr>
            <w:tcW w:w="2960" w:type="dxa"/>
            <w:tcBorders>
              <w:top w:val="nil"/>
              <w:left w:val="nil"/>
              <w:bottom w:val="single" w:sz="12"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江阴华西非织造布研发基地有限公司[注</w:t>
            </w:r>
            <w:r w:rsidR="0082541E">
              <w:rPr>
                <w:rFonts w:ascii="宋体" w:hAnsi="宋体" w:cs="宋体" w:hint="eastAsia"/>
                <w:kern w:val="0"/>
                <w:sz w:val="15"/>
                <w:szCs w:val="15"/>
              </w:rPr>
              <w:t>2</w:t>
            </w:r>
            <w:r>
              <w:rPr>
                <w:rFonts w:ascii="宋体" w:hAnsi="宋体" w:cs="宋体" w:hint="eastAsia"/>
                <w:kern w:val="0"/>
                <w:sz w:val="15"/>
                <w:szCs w:val="15"/>
              </w:rPr>
              <w:t>]</w:t>
            </w:r>
          </w:p>
        </w:tc>
        <w:tc>
          <w:tcPr>
            <w:tcW w:w="900" w:type="dxa"/>
            <w:tcBorders>
              <w:top w:val="nil"/>
              <w:left w:val="nil"/>
              <w:bottom w:val="single" w:sz="12"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920" w:type="dxa"/>
            <w:tcBorders>
              <w:top w:val="nil"/>
              <w:left w:val="nil"/>
              <w:bottom w:val="single" w:sz="12"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江阴市</w:t>
            </w:r>
          </w:p>
        </w:tc>
        <w:tc>
          <w:tcPr>
            <w:tcW w:w="1060" w:type="dxa"/>
            <w:tcBorders>
              <w:top w:val="nil"/>
              <w:left w:val="nil"/>
              <w:bottom w:val="single" w:sz="12" w:space="0" w:color="auto"/>
              <w:right w:val="single" w:sz="8" w:space="0" w:color="auto"/>
            </w:tcBorders>
            <w:shd w:val="clear" w:color="auto" w:fill="auto"/>
            <w:vAlign w:val="center"/>
          </w:tcPr>
          <w:p w:rsidR="00B041EC" w:rsidRDefault="009A7513">
            <w:pPr>
              <w:widowControl/>
              <w:jc w:val="center"/>
              <w:rPr>
                <w:rFonts w:ascii="宋体" w:hAnsi="宋体" w:cs="宋体"/>
                <w:kern w:val="0"/>
                <w:sz w:val="15"/>
                <w:szCs w:val="15"/>
              </w:rPr>
            </w:pPr>
            <w:r w:rsidRPr="009A7513">
              <w:rPr>
                <w:rFonts w:ascii="宋体" w:hAnsi="宋体" w:cs="宋体" w:hint="eastAsia"/>
                <w:kern w:val="0"/>
                <w:sz w:val="15"/>
                <w:szCs w:val="15"/>
              </w:rPr>
              <w:t>产业用纺织制成品的生产与销售</w:t>
            </w:r>
          </w:p>
        </w:tc>
        <w:tc>
          <w:tcPr>
            <w:tcW w:w="800" w:type="dxa"/>
            <w:tcBorders>
              <w:top w:val="nil"/>
              <w:left w:val="nil"/>
              <w:bottom w:val="single" w:sz="12" w:space="0" w:color="auto"/>
              <w:right w:val="single" w:sz="8" w:space="0" w:color="auto"/>
            </w:tcBorders>
            <w:shd w:val="clear" w:color="auto" w:fill="auto"/>
            <w:vAlign w:val="center"/>
          </w:tcPr>
          <w:p w:rsidR="00B041EC" w:rsidRDefault="00B041EC">
            <w:pPr>
              <w:widowControl/>
              <w:rPr>
                <w:rFonts w:ascii="宋体" w:hAnsi="宋体" w:cs="宋体"/>
                <w:kern w:val="0"/>
                <w:sz w:val="15"/>
                <w:szCs w:val="15"/>
              </w:rPr>
            </w:pPr>
          </w:p>
        </w:tc>
        <w:tc>
          <w:tcPr>
            <w:tcW w:w="640" w:type="dxa"/>
            <w:tcBorders>
              <w:top w:val="nil"/>
              <w:left w:val="nil"/>
              <w:bottom w:val="single" w:sz="12" w:space="0" w:color="auto"/>
              <w:right w:val="single" w:sz="8" w:space="0" w:color="auto"/>
            </w:tcBorders>
            <w:shd w:val="clear" w:color="auto" w:fill="auto"/>
            <w:vAlign w:val="center"/>
          </w:tcPr>
          <w:p w:rsidR="00B041EC" w:rsidRDefault="002D04A5">
            <w:pPr>
              <w:widowControl/>
              <w:jc w:val="right"/>
              <w:rPr>
                <w:rFonts w:ascii="宋体" w:hAnsi="宋体" w:cs="宋体"/>
                <w:kern w:val="0"/>
                <w:sz w:val="15"/>
                <w:szCs w:val="15"/>
              </w:rPr>
            </w:pPr>
            <w:r>
              <w:rPr>
                <w:rFonts w:ascii="宋体" w:hAnsi="宋体" w:cs="宋体" w:hint="eastAsia"/>
                <w:kern w:val="0"/>
                <w:sz w:val="15"/>
                <w:szCs w:val="15"/>
              </w:rPr>
              <w:t>100</w:t>
            </w:r>
          </w:p>
        </w:tc>
        <w:tc>
          <w:tcPr>
            <w:tcW w:w="1360" w:type="dxa"/>
            <w:tcBorders>
              <w:top w:val="nil"/>
              <w:left w:val="nil"/>
              <w:bottom w:val="single" w:sz="12"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bl>
    <w:p w:rsidR="00B041EC" w:rsidRDefault="002D04A5" w:rsidP="006F17E3">
      <w:pPr>
        <w:autoSpaceDE w:val="0"/>
        <w:autoSpaceDN w:val="0"/>
        <w:adjustRightInd w:val="0"/>
        <w:spacing w:afterLines="50" w:after="156" w:line="360" w:lineRule="auto"/>
        <w:ind w:left="360"/>
        <w:rPr>
          <w:rFonts w:ascii="Times New Roman" w:hAnsi="宋体"/>
          <w:kern w:val="0"/>
          <w:szCs w:val="21"/>
          <w:lang w:val="zh-CN"/>
        </w:rPr>
      </w:pPr>
      <w:r>
        <w:rPr>
          <w:rFonts w:ascii="Times New Roman" w:hAnsi="宋体" w:hint="eastAsia"/>
          <w:kern w:val="0"/>
          <w:szCs w:val="21"/>
          <w:lang w:val="zh-CN"/>
        </w:rPr>
        <w:t>（</w:t>
      </w:r>
      <w:r w:rsidR="0082541E">
        <w:rPr>
          <w:rFonts w:ascii="Times New Roman" w:hAnsi="宋体" w:hint="eastAsia"/>
          <w:kern w:val="0"/>
          <w:szCs w:val="21"/>
          <w:lang w:val="zh-CN"/>
        </w:rPr>
        <w:t>注</w:t>
      </w:r>
      <w:r w:rsidR="0082541E">
        <w:rPr>
          <w:rFonts w:ascii="Times New Roman" w:hAnsi="宋体" w:hint="eastAsia"/>
          <w:kern w:val="0"/>
          <w:szCs w:val="21"/>
          <w:lang w:val="zh-CN"/>
        </w:rPr>
        <w:t>1</w:t>
      </w:r>
      <w:r w:rsidR="0082541E">
        <w:rPr>
          <w:rFonts w:ascii="Times New Roman" w:hAnsi="宋体" w:hint="eastAsia"/>
          <w:kern w:val="0"/>
          <w:szCs w:val="21"/>
          <w:lang w:val="zh-CN"/>
        </w:rPr>
        <w:t>：</w:t>
      </w:r>
      <w:r w:rsidR="002477D2">
        <w:rPr>
          <w:rFonts w:ascii="Times New Roman" w:hAnsi="宋体" w:hint="eastAsia"/>
          <w:kern w:val="0"/>
          <w:szCs w:val="21"/>
          <w:lang w:val="zh-CN"/>
        </w:rPr>
        <w:t>报告期内</w:t>
      </w:r>
      <w:r w:rsidR="0082541E">
        <w:rPr>
          <w:rFonts w:ascii="Times New Roman" w:hAnsi="宋体" w:hint="eastAsia"/>
          <w:kern w:val="0"/>
          <w:szCs w:val="21"/>
          <w:lang w:val="zh-CN"/>
        </w:rPr>
        <w:t>收购了</w:t>
      </w:r>
      <w:r w:rsidR="002477D2">
        <w:rPr>
          <w:rFonts w:ascii="Times New Roman" w:hAnsi="宋体" w:hint="eastAsia"/>
          <w:kern w:val="0"/>
          <w:szCs w:val="21"/>
          <w:lang w:val="zh-CN"/>
        </w:rPr>
        <w:t>剩余</w:t>
      </w:r>
      <w:r w:rsidR="0082541E">
        <w:rPr>
          <w:rFonts w:ascii="Times New Roman" w:hAnsi="宋体" w:hint="eastAsia"/>
          <w:kern w:val="0"/>
          <w:szCs w:val="21"/>
          <w:lang w:val="zh-CN"/>
        </w:rPr>
        <w:t>25%</w:t>
      </w:r>
      <w:r w:rsidR="0082541E">
        <w:rPr>
          <w:rFonts w:ascii="Times New Roman" w:hAnsi="宋体" w:hint="eastAsia"/>
          <w:kern w:val="0"/>
          <w:szCs w:val="21"/>
          <w:lang w:val="zh-CN"/>
        </w:rPr>
        <w:t>少数股权；</w:t>
      </w:r>
      <w:r>
        <w:rPr>
          <w:rFonts w:ascii="Times New Roman" w:hAnsi="宋体" w:hint="eastAsia"/>
          <w:kern w:val="0"/>
          <w:szCs w:val="21"/>
          <w:lang w:val="zh-CN"/>
        </w:rPr>
        <w:t>注</w:t>
      </w:r>
      <w:r w:rsidR="0082541E">
        <w:rPr>
          <w:rFonts w:ascii="Times New Roman" w:hAnsi="宋体" w:hint="eastAsia"/>
          <w:kern w:val="0"/>
          <w:szCs w:val="21"/>
          <w:lang w:val="zh-CN"/>
        </w:rPr>
        <w:t>2</w:t>
      </w:r>
      <w:r>
        <w:rPr>
          <w:rFonts w:ascii="Times New Roman" w:hAnsi="宋体" w:hint="eastAsia"/>
          <w:kern w:val="0"/>
          <w:szCs w:val="21"/>
          <w:lang w:val="zh-CN"/>
        </w:rPr>
        <w:t>：该家单位</w:t>
      </w:r>
      <w:proofErr w:type="gramStart"/>
      <w:r>
        <w:rPr>
          <w:rFonts w:ascii="Times New Roman" w:hAnsi="宋体" w:hint="eastAsia"/>
          <w:kern w:val="0"/>
          <w:szCs w:val="21"/>
          <w:lang w:val="zh-CN"/>
        </w:rPr>
        <w:t>至报告</w:t>
      </w:r>
      <w:proofErr w:type="gramEnd"/>
      <w:r>
        <w:rPr>
          <w:rFonts w:ascii="Times New Roman" w:hAnsi="宋体" w:hint="eastAsia"/>
          <w:kern w:val="0"/>
          <w:szCs w:val="21"/>
          <w:lang w:val="zh-CN"/>
        </w:rPr>
        <w:t>期末尚未实际出资）</w:t>
      </w:r>
    </w:p>
    <w:p w:rsidR="00B041EC" w:rsidRDefault="002D04A5" w:rsidP="006F17E3">
      <w:pPr>
        <w:autoSpaceDE w:val="0"/>
        <w:autoSpaceDN w:val="0"/>
        <w:adjustRightInd w:val="0"/>
        <w:spacing w:afterLines="50" w:after="156" w:line="360" w:lineRule="auto"/>
        <w:ind w:firstLineChars="200" w:firstLine="480"/>
        <w:rPr>
          <w:rFonts w:ascii="Times New Roman" w:hAnsi="宋体"/>
          <w:kern w:val="0"/>
          <w:sz w:val="24"/>
          <w:szCs w:val="24"/>
          <w:lang w:val="zh-CN"/>
        </w:rPr>
      </w:pPr>
      <w:r>
        <w:rPr>
          <w:rFonts w:ascii="Times New Roman" w:hAnsi="宋体" w:hint="eastAsia"/>
          <w:kern w:val="0"/>
          <w:sz w:val="24"/>
          <w:szCs w:val="24"/>
          <w:lang w:val="zh-CN"/>
        </w:rPr>
        <w:t>2</w:t>
      </w:r>
      <w:r w:rsidR="00012E3A">
        <w:rPr>
          <w:rFonts w:ascii="Times New Roman" w:hAnsi="宋体" w:hint="eastAsia"/>
          <w:kern w:val="0"/>
          <w:sz w:val="24"/>
          <w:szCs w:val="24"/>
          <w:lang w:val="zh-CN"/>
        </w:rPr>
        <w:t>、</w:t>
      </w:r>
      <w:r>
        <w:rPr>
          <w:rFonts w:ascii="Times New Roman" w:hAnsi="宋体" w:hint="eastAsia"/>
          <w:kern w:val="0"/>
          <w:sz w:val="24"/>
          <w:szCs w:val="24"/>
          <w:lang w:val="zh-CN"/>
        </w:rPr>
        <w:t>纳入合并范围的结构化主体</w:t>
      </w:r>
    </w:p>
    <w:tbl>
      <w:tblPr>
        <w:tblW w:w="9000" w:type="dxa"/>
        <w:tblInd w:w="108" w:type="dxa"/>
        <w:tblLook w:val="04A0" w:firstRow="1" w:lastRow="0" w:firstColumn="1" w:lastColumn="0" w:noHBand="0" w:noVBand="1"/>
      </w:tblPr>
      <w:tblGrid>
        <w:gridCol w:w="3320"/>
        <w:gridCol w:w="900"/>
        <w:gridCol w:w="920"/>
        <w:gridCol w:w="1060"/>
        <w:gridCol w:w="800"/>
        <w:gridCol w:w="640"/>
        <w:gridCol w:w="1360"/>
      </w:tblGrid>
      <w:tr w:rsidR="00B041EC">
        <w:trPr>
          <w:trHeight w:val="300"/>
        </w:trPr>
        <w:tc>
          <w:tcPr>
            <w:tcW w:w="3320" w:type="dxa"/>
            <w:vMerge w:val="restart"/>
            <w:tcBorders>
              <w:top w:val="single" w:sz="12" w:space="0" w:color="auto"/>
              <w:left w:val="nil"/>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结构化主体名称</w:t>
            </w:r>
          </w:p>
        </w:tc>
        <w:tc>
          <w:tcPr>
            <w:tcW w:w="90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主要经营地</w:t>
            </w:r>
          </w:p>
        </w:tc>
        <w:tc>
          <w:tcPr>
            <w:tcW w:w="92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注册地</w:t>
            </w:r>
          </w:p>
        </w:tc>
        <w:tc>
          <w:tcPr>
            <w:tcW w:w="1060" w:type="dxa"/>
            <w:vMerge w:val="restart"/>
            <w:tcBorders>
              <w:top w:val="single" w:sz="12" w:space="0" w:color="auto"/>
              <w:left w:val="single" w:sz="8" w:space="0" w:color="auto"/>
              <w:bottom w:val="single" w:sz="8" w:space="0" w:color="000000"/>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业务性质</w:t>
            </w:r>
          </w:p>
        </w:tc>
        <w:tc>
          <w:tcPr>
            <w:tcW w:w="1440" w:type="dxa"/>
            <w:gridSpan w:val="2"/>
            <w:tcBorders>
              <w:top w:val="single" w:sz="12" w:space="0" w:color="auto"/>
              <w:left w:val="nil"/>
              <w:bottom w:val="single" w:sz="8" w:space="0" w:color="auto"/>
              <w:right w:val="single" w:sz="8" w:space="0" w:color="000000"/>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实际出资比例(%)</w:t>
            </w:r>
          </w:p>
        </w:tc>
        <w:tc>
          <w:tcPr>
            <w:tcW w:w="1360" w:type="dxa"/>
            <w:vMerge w:val="restart"/>
            <w:tcBorders>
              <w:top w:val="single" w:sz="12" w:space="0" w:color="auto"/>
              <w:left w:val="single" w:sz="8" w:space="0" w:color="auto"/>
              <w:bottom w:val="single" w:sz="8" w:space="0" w:color="000000"/>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取得方式</w:t>
            </w:r>
          </w:p>
        </w:tc>
      </w:tr>
      <w:tr w:rsidR="00B041EC">
        <w:trPr>
          <w:trHeight w:val="290"/>
        </w:trPr>
        <w:tc>
          <w:tcPr>
            <w:tcW w:w="3320" w:type="dxa"/>
            <w:vMerge/>
            <w:tcBorders>
              <w:top w:val="single" w:sz="12" w:space="0" w:color="auto"/>
              <w:left w:val="nil"/>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0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92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1060" w:type="dxa"/>
            <w:vMerge/>
            <w:tcBorders>
              <w:top w:val="single" w:sz="12" w:space="0" w:color="auto"/>
              <w:left w:val="single" w:sz="8" w:space="0" w:color="auto"/>
              <w:bottom w:val="single" w:sz="8" w:space="0" w:color="000000"/>
              <w:right w:val="single" w:sz="8" w:space="0" w:color="auto"/>
            </w:tcBorders>
            <w:vAlign w:val="center"/>
          </w:tcPr>
          <w:p w:rsidR="00B041EC" w:rsidRDefault="00B041EC">
            <w:pPr>
              <w:widowControl/>
              <w:jc w:val="left"/>
              <w:rPr>
                <w:rFonts w:ascii="宋体" w:hAnsi="宋体" w:cs="宋体"/>
                <w:kern w:val="0"/>
                <w:sz w:val="15"/>
                <w:szCs w:val="15"/>
              </w:rPr>
            </w:pPr>
          </w:p>
        </w:tc>
        <w:tc>
          <w:tcPr>
            <w:tcW w:w="8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直接</w:t>
            </w:r>
          </w:p>
        </w:tc>
        <w:tc>
          <w:tcPr>
            <w:tcW w:w="64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间接</w:t>
            </w:r>
          </w:p>
        </w:tc>
        <w:tc>
          <w:tcPr>
            <w:tcW w:w="1360" w:type="dxa"/>
            <w:vMerge/>
            <w:tcBorders>
              <w:top w:val="single" w:sz="12" w:space="0" w:color="auto"/>
              <w:left w:val="single" w:sz="8" w:space="0" w:color="auto"/>
              <w:bottom w:val="single" w:sz="8" w:space="0" w:color="000000"/>
              <w:right w:val="nil"/>
            </w:tcBorders>
            <w:vAlign w:val="center"/>
          </w:tcPr>
          <w:p w:rsidR="00B041EC" w:rsidRDefault="00B041EC">
            <w:pPr>
              <w:widowControl/>
              <w:jc w:val="left"/>
              <w:rPr>
                <w:rFonts w:ascii="宋体" w:hAnsi="宋体" w:cs="宋体"/>
                <w:kern w:val="0"/>
                <w:sz w:val="15"/>
                <w:szCs w:val="15"/>
              </w:rPr>
            </w:pPr>
          </w:p>
        </w:tc>
      </w:tr>
      <w:tr w:rsidR="00B041EC">
        <w:trPr>
          <w:trHeight w:val="515"/>
        </w:trPr>
        <w:tc>
          <w:tcPr>
            <w:tcW w:w="3320" w:type="dxa"/>
            <w:tcBorders>
              <w:top w:val="nil"/>
              <w:left w:val="nil"/>
              <w:bottom w:val="single" w:sz="8" w:space="0" w:color="auto"/>
              <w:right w:val="single" w:sz="8" w:space="0" w:color="auto"/>
            </w:tcBorders>
            <w:shd w:val="clear" w:color="auto" w:fill="auto"/>
            <w:vAlign w:val="center"/>
          </w:tcPr>
          <w:p w:rsidR="00B041EC" w:rsidRDefault="002D04A5">
            <w:pPr>
              <w:widowControl/>
              <w:rPr>
                <w:rFonts w:ascii="宋体" w:hAnsi="宋体" w:cs="宋体"/>
                <w:kern w:val="0"/>
                <w:sz w:val="15"/>
                <w:szCs w:val="15"/>
              </w:rPr>
            </w:pPr>
            <w:r>
              <w:rPr>
                <w:rFonts w:ascii="宋体" w:hAnsi="宋体" w:cs="宋体" w:hint="eastAsia"/>
                <w:kern w:val="0"/>
                <w:sz w:val="15"/>
                <w:szCs w:val="15"/>
              </w:rPr>
              <w:t>上海启</w:t>
            </w:r>
            <w:proofErr w:type="gramStart"/>
            <w:r>
              <w:rPr>
                <w:rFonts w:ascii="宋体" w:hAnsi="宋体" w:cs="宋体" w:hint="eastAsia"/>
                <w:kern w:val="0"/>
                <w:sz w:val="15"/>
                <w:szCs w:val="15"/>
              </w:rPr>
              <w:t>澜</w:t>
            </w:r>
            <w:proofErr w:type="gramEnd"/>
            <w:r>
              <w:rPr>
                <w:rFonts w:ascii="宋体" w:hAnsi="宋体" w:cs="宋体" w:hint="eastAsia"/>
                <w:kern w:val="0"/>
                <w:sz w:val="15"/>
                <w:szCs w:val="15"/>
              </w:rPr>
              <w:t>企业管理咨询合伙企业（有限合伙）</w:t>
            </w:r>
          </w:p>
        </w:tc>
        <w:tc>
          <w:tcPr>
            <w:tcW w:w="90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92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上海市</w:t>
            </w:r>
          </w:p>
        </w:tc>
        <w:tc>
          <w:tcPr>
            <w:tcW w:w="1060" w:type="dxa"/>
            <w:tcBorders>
              <w:top w:val="nil"/>
              <w:left w:val="nil"/>
              <w:bottom w:val="single" w:sz="8" w:space="0" w:color="auto"/>
              <w:right w:val="single" w:sz="8" w:space="0" w:color="auto"/>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投资</w:t>
            </w:r>
          </w:p>
        </w:tc>
        <w:tc>
          <w:tcPr>
            <w:tcW w:w="800" w:type="dxa"/>
            <w:tcBorders>
              <w:top w:val="nil"/>
              <w:left w:val="nil"/>
              <w:bottom w:val="single" w:sz="8" w:space="0" w:color="auto"/>
              <w:right w:val="single" w:sz="8" w:space="0" w:color="auto"/>
            </w:tcBorders>
            <w:shd w:val="clear" w:color="auto" w:fill="auto"/>
            <w:vAlign w:val="center"/>
          </w:tcPr>
          <w:p w:rsidR="00B041EC" w:rsidRDefault="006F7088">
            <w:pPr>
              <w:widowControl/>
              <w:jc w:val="right"/>
              <w:rPr>
                <w:rFonts w:ascii="宋体" w:hAnsi="宋体" w:cs="宋体"/>
                <w:kern w:val="0"/>
                <w:sz w:val="15"/>
                <w:szCs w:val="15"/>
              </w:rPr>
            </w:pPr>
            <w:r>
              <w:rPr>
                <w:rFonts w:ascii="宋体" w:hAnsi="宋体" w:cs="宋体" w:hint="eastAsia"/>
                <w:kern w:val="0"/>
                <w:sz w:val="15"/>
                <w:szCs w:val="15"/>
              </w:rPr>
              <w:t>100</w:t>
            </w:r>
            <w:r w:rsidR="002D04A5">
              <w:rPr>
                <w:rFonts w:ascii="宋体" w:hAnsi="宋体" w:cs="宋体" w:hint="eastAsia"/>
                <w:kern w:val="0"/>
                <w:sz w:val="15"/>
                <w:szCs w:val="15"/>
              </w:rPr>
              <w:t xml:space="preserve">　</w:t>
            </w:r>
          </w:p>
        </w:tc>
        <w:tc>
          <w:tcPr>
            <w:tcW w:w="640" w:type="dxa"/>
            <w:tcBorders>
              <w:top w:val="nil"/>
              <w:left w:val="nil"/>
              <w:bottom w:val="single" w:sz="8" w:space="0" w:color="auto"/>
              <w:right w:val="single" w:sz="8" w:space="0" w:color="auto"/>
            </w:tcBorders>
            <w:shd w:val="clear" w:color="auto" w:fill="auto"/>
            <w:vAlign w:val="center"/>
          </w:tcPr>
          <w:p w:rsidR="00B041EC" w:rsidRDefault="00B041EC">
            <w:pPr>
              <w:widowControl/>
              <w:jc w:val="center"/>
              <w:rPr>
                <w:rFonts w:ascii="宋体" w:hAnsi="宋体" w:cs="宋体"/>
                <w:kern w:val="0"/>
                <w:sz w:val="15"/>
                <w:szCs w:val="15"/>
              </w:rPr>
            </w:pPr>
          </w:p>
        </w:tc>
        <w:tc>
          <w:tcPr>
            <w:tcW w:w="1360" w:type="dxa"/>
            <w:tcBorders>
              <w:top w:val="nil"/>
              <w:left w:val="nil"/>
              <w:bottom w:val="single" w:sz="8" w:space="0" w:color="auto"/>
              <w:right w:val="nil"/>
            </w:tcBorders>
            <w:shd w:val="clear" w:color="auto" w:fill="auto"/>
            <w:vAlign w:val="center"/>
          </w:tcPr>
          <w:p w:rsidR="00B041EC" w:rsidRDefault="002D04A5">
            <w:pPr>
              <w:widowControl/>
              <w:jc w:val="center"/>
              <w:rPr>
                <w:rFonts w:ascii="宋体" w:hAnsi="宋体" w:cs="宋体"/>
                <w:kern w:val="0"/>
                <w:sz w:val="15"/>
                <w:szCs w:val="15"/>
              </w:rPr>
            </w:pPr>
            <w:r>
              <w:rPr>
                <w:rFonts w:ascii="宋体" w:hAnsi="宋体" w:cs="宋体" w:hint="eastAsia"/>
                <w:kern w:val="0"/>
                <w:sz w:val="15"/>
                <w:szCs w:val="15"/>
              </w:rPr>
              <w:t>设立</w:t>
            </w:r>
          </w:p>
        </w:tc>
      </w:tr>
    </w:tbl>
    <w:p w:rsidR="00B041EC" w:rsidRDefault="002D04A5" w:rsidP="006F17E3">
      <w:pPr>
        <w:autoSpaceDE w:val="0"/>
        <w:autoSpaceDN w:val="0"/>
        <w:adjustRightInd w:val="0"/>
        <w:spacing w:afterLines="50" w:after="156" w:line="360" w:lineRule="auto"/>
        <w:rPr>
          <w:rFonts w:ascii="Times New Roman" w:hAnsi="宋体"/>
          <w:kern w:val="0"/>
          <w:sz w:val="24"/>
          <w:szCs w:val="24"/>
          <w:lang w:val="zh-CN"/>
        </w:rPr>
      </w:pPr>
      <w:r>
        <w:rPr>
          <w:rFonts w:ascii="Times New Roman" w:hAnsi="宋体" w:hint="eastAsia"/>
          <w:kern w:val="0"/>
          <w:sz w:val="24"/>
          <w:szCs w:val="24"/>
          <w:lang w:val="zh-CN"/>
        </w:rPr>
        <w:t>（二）、主要子公司财务数据</w:t>
      </w:r>
    </w:p>
    <w:p w:rsidR="00B041EC" w:rsidRDefault="002D04A5">
      <w:pPr>
        <w:autoSpaceDE w:val="0"/>
        <w:autoSpaceDN w:val="0"/>
        <w:adjustRightInd w:val="0"/>
        <w:spacing w:line="360" w:lineRule="auto"/>
        <w:ind w:firstLineChars="200" w:firstLine="480"/>
        <w:rPr>
          <w:rFonts w:ascii="宋体" w:hAnsi="宋体"/>
          <w:sz w:val="24"/>
          <w:szCs w:val="24"/>
        </w:rPr>
      </w:pPr>
      <w:r>
        <w:rPr>
          <w:rFonts w:ascii="宋体" w:hAnsi="宋体" w:hint="eastAsia"/>
          <w:kern w:val="0"/>
          <w:sz w:val="24"/>
          <w:szCs w:val="24"/>
          <w:lang w:val="zh-CN"/>
        </w:rPr>
        <w:t>江</w:t>
      </w:r>
      <w:r>
        <w:rPr>
          <w:rFonts w:ascii="宋体" w:hAnsi="宋体" w:hint="eastAsia"/>
          <w:sz w:val="24"/>
          <w:szCs w:val="24"/>
        </w:rPr>
        <w:t>阴华西化工码头有限公司生产经营继续保持增长的态势，</w:t>
      </w:r>
      <w:r w:rsidR="0082541E">
        <w:rPr>
          <w:rFonts w:ascii="宋体" w:hAnsi="宋体" w:hint="eastAsia"/>
          <w:sz w:val="24"/>
          <w:szCs w:val="24"/>
        </w:rPr>
        <w:t>2022年</w:t>
      </w:r>
      <w:r>
        <w:rPr>
          <w:rFonts w:ascii="宋体" w:hAnsi="宋体" w:hint="eastAsia"/>
          <w:sz w:val="24"/>
          <w:szCs w:val="24"/>
        </w:rPr>
        <w:t>实现营业收入</w:t>
      </w:r>
      <w:r w:rsidR="009A3B8F">
        <w:rPr>
          <w:rFonts w:ascii="宋体" w:hAnsi="宋体" w:hint="eastAsia"/>
          <w:sz w:val="24"/>
          <w:szCs w:val="24"/>
        </w:rPr>
        <w:t>32</w:t>
      </w:r>
      <w:r>
        <w:rPr>
          <w:rFonts w:ascii="宋体" w:hAnsi="宋体" w:hint="eastAsia"/>
          <w:sz w:val="24"/>
          <w:szCs w:val="24"/>
        </w:rPr>
        <w:t>,</w:t>
      </w:r>
      <w:r w:rsidR="009A3B8F">
        <w:rPr>
          <w:rFonts w:ascii="宋体" w:hAnsi="宋体" w:hint="eastAsia"/>
          <w:sz w:val="24"/>
          <w:szCs w:val="24"/>
        </w:rPr>
        <w:t>126</w:t>
      </w:r>
      <w:r>
        <w:rPr>
          <w:rFonts w:ascii="宋体" w:hAnsi="宋体" w:hint="eastAsia"/>
          <w:sz w:val="24"/>
          <w:szCs w:val="24"/>
        </w:rPr>
        <w:t>.</w:t>
      </w:r>
      <w:r w:rsidR="009A3B8F">
        <w:rPr>
          <w:rFonts w:ascii="宋体" w:hAnsi="宋体" w:hint="eastAsia"/>
          <w:sz w:val="24"/>
          <w:szCs w:val="24"/>
        </w:rPr>
        <w:t>30</w:t>
      </w:r>
      <w:r>
        <w:rPr>
          <w:rFonts w:ascii="宋体" w:hAnsi="宋体" w:hint="eastAsia"/>
          <w:sz w:val="24"/>
          <w:szCs w:val="24"/>
        </w:rPr>
        <w:t>万元，较上年度增长了</w:t>
      </w:r>
      <w:r w:rsidR="009A3B8F">
        <w:rPr>
          <w:rFonts w:ascii="宋体" w:hAnsi="宋体" w:hint="eastAsia"/>
          <w:sz w:val="24"/>
          <w:szCs w:val="24"/>
        </w:rPr>
        <w:t>1</w:t>
      </w:r>
      <w:r>
        <w:rPr>
          <w:rFonts w:ascii="宋体" w:hAnsi="宋体" w:hint="eastAsia"/>
          <w:sz w:val="24"/>
          <w:szCs w:val="24"/>
        </w:rPr>
        <w:t>4.</w:t>
      </w:r>
      <w:r w:rsidR="009A3B8F">
        <w:rPr>
          <w:rFonts w:ascii="宋体" w:hAnsi="宋体" w:hint="eastAsia"/>
          <w:sz w:val="24"/>
          <w:szCs w:val="24"/>
        </w:rPr>
        <w:t>8</w:t>
      </w:r>
      <w:r>
        <w:rPr>
          <w:rFonts w:ascii="宋体" w:hAnsi="宋体" w:hint="eastAsia"/>
          <w:sz w:val="24"/>
          <w:szCs w:val="24"/>
        </w:rPr>
        <w:t>4%，实现净利润</w:t>
      </w:r>
      <w:r w:rsidR="009A3B8F">
        <w:rPr>
          <w:rFonts w:ascii="宋体" w:hAnsi="宋体" w:hint="eastAsia"/>
          <w:sz w:val="24"/>
          <w:szCs w:val="24"/>
        </w:rPr>
        <w:t>10</w:t>
      </w:r>
      <w:r>
        <w:rPr>
          <w:rFonts w:ascii="宋体" w:hAnsi="宋体" w:hint="eastAsia"/>
          <w:sz w:val="24"/>
          <w:szCs w:val="24"/>
        </w:rPr>
        <w:t>,</w:t>
      </w:r>
      <w:r w:rsidR="009A3B8F">
        <w:rPr>
          <w:rFonts w:ascii="宋体" w:hAnsi="宋体" w:hint="eastAsia"/>
          <w:sz w:val="24"/>
          <w:szCs w:val="24"/>
        </w:rPr>
        <w:t>098</w:t>
      </w:r>
      <w:r>
        <w:rPr>
          <w:rFonts w:ascii="宋体" w:hAnsi="宋体" w:hint="eastAsia"/>
          <w:sz w:val="24"/>
          <w:szCs w:val="24"/>
        </w:rPr>
        <w:t>.0</w:t>
      </w:r>
      <w:r w:rsidR="009A3B8F">
        <w:rPr>
          <w:rFonts w:ascii="宋体" w:hAnsi="宋体" w:hint="eastAsia"/>
          <w:sz w:val="24"/>
          <w:szCs w:val="24"/>
        </w:rPr>
        <w:t>7</w:t>
      </w:r>
      <w:r>
        <w:rPr>
          <w:rFonts w:ascii="宋体" w:hAnsi="宋体" w:hint="eastAsia"/>
          <w:sz w:val="24"/>
          <w:szCs w:val="24"/>
        </w:rPr>
        <w:t>万元，较上年度增长了</w:t>
      </w:r>
      <w:r w:rsidR="009A3B8F">
        <w:rPr>
          <w:rFonts w:ascii="宋体" w:hAnsi="宋体" w:hint="eastAsia"/>
          <w:sz w:val="24"/>
          <w:szCs w:val="24"/>
        </w:rPr>
        <w:t>1</w:t>
      </w:r>
      <w:r>
        <w:rPr>
          <w:rFonts w:ascii="宋体" w:hAnsi="宋体" w:hint="eastAsia"/>
          <w:sz w:val="24"/>
          <w:szCs w:val="24"/>
        </w:rPr>
        <w:t>.</w:t>
      </w:r>
      <w:r w:rsidR="009A3B8F">
        <w:rPr>
          <w:rFonts w:ascii="宋体" w:hAnsi="宋体" w:hint="eastAsia"/>
          <w:sz w:val="24"/>
          <w:szCs w:val="24"/>
        </w:rPr>
        <w:t>43</w:t>
      </w:r>
      <w:r>
        <w:rPr>
          <w:rFonts w:ascii="宋体" w:hAnsi="宋体" w:hint="eastAsia"/>
          <w:sz w:val="24"/>
          <w:szCs w:val="24"/>
        </w:rPr>
        <w:t>%。江阴华西</w:t>
      </w:r>
      <w:proofErr w:type="gramStart"/>
      <w:r>
        <w:rPr>
          <w:rFonts w:ascii="宋体" w:hAnsi="宋体" w:hint="eastAsia"/>
          <w:sz w:val="24"/>
          <w:szCs w:val="24"/>
        </w:rPr>
        <w:t>村资本</w:t>
      </w:r>
      <w:proofErr w:type="gramEnd"/>
      <w:r>
        <w:rPr>
          <w:rFonts w:ascii="宋体" w:hAnsi="宋体" w:hint="eastAsia"/>
          <w:sz w:val="24"/>
          <w:szCs w:val="24"/>
        </w:rPr>
        <w:t>有限公司营业收入</w:t>
      </w:r>
      <w:r w:rsidR="009A3B8F">
        <w:rPr>
          <w:rFonts w:ascii="宋体" w:hAnsi="宋体" w:hint="eastAsia"/>
          <w:sz w:val="24"/>
          <w:szCs w:val="24"/>
        </w:rPr>
        <w:t>49</w:t>
      </w:r>
      <w:r>
        <w:rPr>
          <w:rFonts w:ascii="宋体" w:hAnsi="宋体" w:hint="eastAsia"/>
          <w:sz w:val="24"/>
          <w:szCs w:val="24"/>
        </w:rPr>
        <w:t>,</w:t>
      </w:r>
      <w:r w:rsidR="009A3B8F">
        <w:rPr>
          <w:rFonts w:ascii="宋体" w:hAnsi="宋体" w:hint="eastAsia"/>
          <w:sz w:val="24"/>
          <w:szCs w:val="24"/>
        </w:rPr>
        <w:t>880</w:t>
      </w:r>
      <w:r>
        <w:rPr>
          <w:rFonts w:ascii="宋体" w:hAnsi="宋体" w:hint="eastAsia"/>
          <w:sz w:val="24"/>
          <w:szCs w:val="24"/>
        </w:rPr>
        <w:t>.</w:t>
      </w:r>
      <w:r w:rsidR="009A3B8F">
        <w:rPr>
          <w:rFonts w:ascii="宋体" w:hAnsi="宋体" w:hint="eastAsia"/>
          <w:sz w:val="24"/>
          <w:szCs w:val="24"/>
        </w:rPr>
        <w:t>47万元，较上年度减少</w:t>
      </w:r>
      <w:r>
        <w:rPr>
          <w:rFonts w:ascii="宋体" w:hAnsi="宋体" w:hint="eastAsia"/>
          <w:sz w:val="24"/>
          <w:szCs w:val="24"/>
        </w:rPr>
        <w:t>了</w:t>
      </w:r>
      <w:r w:rsidR="009A3B8F">
        <w:rPr>
          <w:rFonts w:ascii="宋体" w:hAnsi="宋体" w:hint="eastAsia"/>
          <w:sz w:val="24"/>
          <w:szCs w:val="24"/>
        </w:rPr>
        <w:t>17</w:t>
      </w:r>
      <w:r>
        <w:rPr>
          <w:rFonts w:ascii="宋体" w:hAnsi="宋体" w:hint="eastAsia"/>
          <w:sz w:val="24"/>
          <w:szCs w:val="24"/>
        </w:rPr>
        <w:t>.</w:t>
      </w:r>
      <w:r w:rsidR="009A3B8F">
        <w:rPr>
          <w:rFonts w:ascii="宋体" w:hAnsi="宋体" w:hint="eastAsia"/>
          <w:sz w:val="24"/>
          <w:szCs w:val="24"/>
        </w:rPr>
        <w:t>4</w:t>
      </w:r>
      <w:r>
        <w:rPr>
          <w:rFonts w:ascii="宋体" w:hAnsi="宋体" w:hint="eastAsia"/>
          <w:sz w:val="24"/>
          <w:szCs w:val="24"/>
        </w:rPr>
        <w:t>8%，实现净利润</w:t>
      </w:r>
      <w:r w:rsidR="009A3B8F">
        <w:rPr>
          <w:rFonts w:ascii="宋体" w:hAnsi="宋体" w:hint="eastAsia"/>
          <w:sz w:val="24"/>
          <w:szCs w:val="24"/>
        </w:rPr>
        <w:t>-3</w:t>
      </w:r>
      <w:r>
        <w:rPr>
          <w:rFonts w:ascii="宋体" w:hAnsi="宋体" w:hint="eastAsia"/>
          <w:sz w:val="24"/>
          <w:szCs w:val="24"/>
        </w:rPr>
        <w:t>,</w:t>
      </w:r>
      <w:r w:rsidR="009A3B8F">
        <w:rPr>
          <w:rFonts w:ascii="宋体" w:hAnsi="宋体" w:hint="eastAsia"/>
          <w:sz w:val="24"/>
          <w:szCs w:val="24"/>
        </w:rPr>
        <w:t>031</w:t>
      </w:r>
      <w:r>
        <w:rPr>
          <w:rFonts w:ascii="宋体" w:hAnsi="宋体" w:hint="eastAsia"/>
          <w:sz w:val="24"/>
          <w:szCs w:val="24"/>
        </w:rPr>
        <w:t>.</w:t>
      </w:r>
      <w:r w:rsidR="009A3B8F">
        <w:rPr>
          <w:rFonts w:ascii="宋体" w:hAnsi="宋体" w:hint="eastAsia"/>
          <w:sz w:val="24"/>
          <w:szCs w:val="24"/>
        </w:rPr>
        <w:t>53</w:t>
      </w:r>
      <w:r>
        <w:rPr>
          <w:rFonts w:ascii="宋体" w:hAnsi="宋体" w:hint="eastAsia"/>
          <w:sz w:val="24"/>
          <w:szCs w:val="24"/>
        </w:rPr>
        <w:t xml:space="preserve">万元, </w:t>
      </w:r>
      <w:r w:rsidR="009A3B8F">
        <w:rPr>
          <w:rFonts w:ascii="宋体" w:hAnsi="宋体" w:hint="eastAsia"/>
          <w:sz w:val="24"/>
          <w:szCs w:val="24"/>
        </w:rPr>
        <w:t>较上年度减少</w:t>
      </w:r>
      <w:r>
        <w:rPr>
          <w:rFonts w:ascii="宋体" w:hAnsi="宋体" w:hint="eastAsia"/>
          <w:sz w:val="24"/>
          <w:szCs w:val="24"/>
        </w:rPr>
        <w:t>了</w:t>
      </w:r>
      <w:r w:rsidR="00CC1A36">
        <w:rPr>
          <w:rFonts w:ascii="宋体" w:hAnsi="宋体" w:hint="eastAsia"/>
          <w:sz w:val="24"/>
          <w:szCs w:val="24"/>
        </w:rPr>
        <w:t>186.47</w:t>
      </w:r>
      <w:r>
        <w:rPr>
          <w:rFonts w:ascii="宋体" w:hAnsi="宋体" w:hint="eastAsia"/>
          <w:sz w:val="24"/>
          <w:szCs w:val="24"/>
        </w:rPr>
        <w:t>%。部分财务数据如下：</w:t>
      </w:r>
    </w:p>
    <w:tbl>
      <w:tblPr>
        <w:tblW w:w="9551" w:type="dxa"/>
        <w:tblInd w:w="-34" w:type="dxa"/>
        <w:tblLook w:val="04A0" w:firstRow="1" w:lastRow="0" w:firstColumn="1" w:lastColumn="0" w:noHBand="0" w:noVBand="1"/>
      </w:tblPr>
      <w:tblGrid>
        <w:gridCol w:w="1560"/>
        <w:gridCol w:w="992"/>
        <w:gridCol w:w="1276"/>
        <w:gridCol w:w="1276"/>
        <w:gridCol w:w="1417"/>
        <w:gridCol w:w="1206"/>
        <w:gridCol w:w="1346"/>
        <w:gridCol w:w="478"/>
      </w:tblGrid>
      <w:tr w:rsidR="00B041EC" w:rsidTr="00327D8F">
        <w:trPr>
          <w:trHeight w:val="375"/>
        </w:trPr>
        <w:tc>
          <w:tcPr>
            <w:tcW w:w="1560"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992"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27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276"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1417" w:type="dxa"/>
            <w:tcBorders>
              <w:top w:val="nil"/>
              <w:left w:val="nil"/>
              <w:bottom w:val="nil"/>
              <w:right w:val="nil"/>
            </w:tcBorders>
            <w:shd w:val="clear" w:color="auto" w:fill="auto"/>
            <w:noWrap/>
            <w:vAlign w:val="center"/>
          </w:tcPr>
          <w:p w:rsidR="00B041EC" w:rsidRDefault="00B041EC">
            <w:pPr>
              <w:widowControl/>
              <w:jc w:val="left"/>
              <w:rPr>
                <w:rFonts w:ascii="宋体" w:hAnsi="宋体" w:cs="宋体"/>
                <w:kern w:val="0"/>
                <w:sz w:val="22"/>
              </w:rPr>
            </w:pPr>
          </w:p>
        </w:tc>
        <w:tc>
          <w:tcPr>
            <w:tcW w:w="3030" w:type="dxa"/>
            <w:gridSpan w:val="3"/>
            <w:tcBorders>
              <w:top w:val="nil"/>
              <w:left w:val="nil"/>
              <w:bottom w:val="nil"/>
              <w:right w:val="nil"/>
            </w:tcBorders>
            <w:shd w:val="clear" w:color="auto" w:fill="auto"/>
            <w:noWrap/>
            <w:vAlign w:val="center"/>
          </w:tcPr>
          <w:p w:rsidR="00B041EC" w:rsidRDefault="002D04A5">
            <w:pPr>
              <w:widowControl/>
              <w:jc w:val="left"/>
              <w:rPr>
                <w:rFonts w:ascii="宋体" w:hAnsi="宋体" w:cs="宋体"/>
                <w:kern w:val="0"/>
                <w:sz w:val="22"/>
              </w:rPr>
            </w:pPr>
            <w:r>
              <w:rPr>
                <w:rFonts w:ascii="宋体" w:hAnsi="宋体" w:cs="宋体" w:hint="eastAsia"/>
                <w:kern w:val="0"/>
                <w:sz w:val="22"/>
              </w:rPr>
              <w:t>单位：万元</w:t>
            </w:r>
          </w:p>
        </w:tc>
      </w:tr>
      <w:tr w:rsidR="00B041EC" w:rsidTr="00327D8F">
        <w:trPr>
          <w:gridAfter w:val="1"/>
          <w:wAfter w:w="478" w:type="dxa"/>
          <w:trHeight w:val="82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jc w:val="center"/>
              <w:rPr>
                <w:rFonts w:ascii="宋体" w:hAnsi="宋体" w:cs="宋体"/>
                <w:kern w:val="0"/>
                <w:sz w:val="22"/>
              </w:rPr>
            </w:pPr>
            <w:r>
              <w:rPr>
                <w:rFonts w:ascii="宋体" w:hAnsi="宋体" w:cs="宋体" w:hint="eastAsia"/>
                <w:kern w:val="0"/>
                <w:sz w:val="22"/>
              </w:rPr>
              <w:t>单位名称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持股比例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资产总额</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负债总额</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所有者权益</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宋体" w:hAnsi="宋体" w:cs="宋体"/>
                <w:kern w:val="0"/>
                <w:sz w:val="22"/>
              </w:rPr>
            </w:pPr>
            <w:r>
              <w:rPr>
                <w:rFonts w:ascii="宋体" w:hAnsi="宋体" w:cs="宋体" w:hint="eastAsia"/>
                <w:kern w:val="0"/>
                <w:sz w:val="22"/>
              </w:rPr>
              <w:t>营业收入</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B041EC" w:rsidRDefault="002D04A5">
            <w:pPr>
              <w:widowControl/>
              <w:jc w:val="center"/>
              <w:rPr>
                <w:rFonts w:ascii="Times New Roman" w:eastAsia="Times New Roman" w:hAnsi="Times New Roman"/>
                <w:kern w:val="0"/>
                <w:sz w:val="20"/>
                <w:szCs w:val="20"/>
              </w:rPr>
            </w:pPr>
            <w:r>
              <w:rPr>
                <w:rFonts w:ascii="宋体" w:hAnsi="宋体" w:cs="宋体" w:hint="eastAsia"/>
                <w:kern w:val="0"/>
                <w:sz w:val="22"/>
              </w:rPr>
              <w:t>净利润</w:t>
            </w:r>
          </w:p>
        </w:tc>
      </w:tr>
      <w:tr w:rsidR="00BE2DDA" w:rsidTr="00327D8F">
        <w:trPr>
          <w:gridAfter w:val="1"/>
          <w:wAfter w:w="478" w:type="dxa"/>
          <w:trHeight w:val="87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E2DDA" w:rsidRDefault="00BE2DDA">
            <w:pPr>
              <w:widowControl/>
              <w:jc w:val="left"/>
              <w:rPr>
                <w:rFonts w:ascii="宋体" w:hAnsi="宋体" w:cs="宋体"/>
                <w:kern w:val="0"/>
                <w:sz w:val="22"/>
              </w:rPr>
            </w:pPr>
            <w:r>
              <w:rPr>
                <w:rFonts w:ascii="宋体" w:hAnsi="宋体" w:cs="宋体" w:hint="eastAsia"/>
                <w:kern w:val="0"/>
                <w:sz w:val="22"/>
              </w:rPr>
              <w:t>江阴华西化工码头有限公司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Default="00BE2DDA" w:rsidP="00224F11">
            <w:pPr>
              <w:widowControl/>
              <w:jc w:val="center"/>
              <w:rPr>
                <w:rFonts w:asciiTheme="minorEastAsia" w:eastAsiaTheme="minorEastAsia" w:hAnsiTheme="minorEastAsia"/>
                <w:kern w:val="0"/>
                <w:sz w:val="22"/>
              </w:rPr>
            </w:pPr>
            <w:r>
              <w:rPr>
                <w:rFonts w:asciiTheme="minorEastAsia" w:eastAsiaTheme="minorEastAsia" w:hAnsiTheme="minorEastAsia"/>
                <w:kern w:val="0"/>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63,959.55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4,415.94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59,543.61</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32,126.30</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10,098.07</w:t>
            </w:r>
          </w:p>
        </w:tc>
      </w:tr>
      <w:tr w:rsidR="00BE2DDA" w:rsidTr="00327D8F">
        <w:trPr>
          <w:gridAfter w:val="1"/>
          <w:wAfter w:w="478" w:type="dxa"/>
          <w:trHeight w:val="82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E2DDA" w:rsidRDefault="00BE2DDA">
            <w:pPr>
              <w:widowControl/>
              <w:jc w:val="left"/>
              <w:rPr>
                <w:rFonts w:ascii="宋体" w:hAnsi="宋体" w:cs="宋体"/>
                <w:kern w:val="0"/>
                <w:sz w:val="22"/>
              </w:rPr>
            </w:pPr>
            <w:r>
              <w:rPr>
                <w:rFonts w:ascii="宋体" w:hAnsi="宋体" w:cs="宋体" w:hint="eastAsia"/>
                <w:kern w:val="0"/>
                <w:sz w:val="22"/>
              </w:rPr>
              <w:t>江阴华西</w:t>
            </w:r>
            <w:proofErr w:type="gramStart"/>
            <w:r>
              <w:rPr>
                <w:rFonts w:ascii="宋体" w:hAnsi="宋体" w:cs="宋体" w:hint="eastAsia"/>
                <w:kern w:val="0"/>
                <w:sz w:val="22"/>
              </w:rPr>
              <w:t>村资本</w:t>
            </w:r>
            <w:proofErr w:type="gramEnd"/>
            <w:r>
              <w:rPr>
                <w:rFonts w:ascii="宋体" w:hAnsi="宋体" w:cs="宋体" w:hint="eastAsia"/>
                <w:kern w:val="0"/>
                <w:sz w:val="22"/>
              </w:rPr>
              <w:t>有限公司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Default="00BE2DDA">
            <w:pPr>
              <w:widowControl/>
              <w:jc w:val="center"/>
              <w:rPr>
                <w:rFonts w:asciiTheme="minorEastAsia" w:eastAsiaTheme="minorEastAsia" w:hAnsiTheme="minorEastAsia"/>
                <w:kern w:val="0"/>
                <w:sz w:val="22"/>
              </w:rPr>
            </w:pPr>
            <w:r>
              <w:rPr>
                <w:rFonts w:asciiTheme="minorEastAsia" w:eastAsiaTheme="minorEastAsia" w:hAnsiTheme="minorEastAsia"/>
                <w:kern w:val="0"/>
                <w:sz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74,602.56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56.22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74,546.34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49,880.47</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2DDA" w:rsidRPr="00BE2DDA" w:rsidRDefault="00BE2DDA" w:rsidP="00BE2DDA">
            <w:pPr>
              <w:widowControl/>
              <w:jc w:val="center"/>
              <w:rPr>
                <w:rFonts w:asciiTheme="minorEastAsia" w:eastAsiaTheme="minorEastAsia" w:hAnsiTheme="minorEastAsia"/>
                <w:kern w:val="0"/>
                <w:sz w:val="22"/>
              </w:rPr>
            </w:pPr>
            <w:r w:rsidRPr="00BE2DDA">
              <w:rPr>
                <w:rFonts w:asciiTheme="minorEastAsia" w:eastAsiaTheme="minorEastAsia" w:hAnsiTheme="minorEastAsia" w:hint="eastAsia"/>
                <w:kern w:val="0"/>
                <w:sz w:val="22"/>
              </w:rPr>
              <w:t>-3,031.53</w:t>
            </w:r>
          </w:p>
        </w:tc>
      </w:tr>
    </w:tbl>
    <w:p w:rsidR="00B041EC" w:rsidRDefault="002D04A5">
      <w:pPr>
        <w:snapToGrid w:val="0"/>
        <w:spacing w:line="360" w:lineRule="auto"/>
        <w:rPr>
          <w:rFonts w:ascii="宋体" w:hAnsi="宋体"/>
          <w:szCs w:val="21"/>
        </w:rPr>
      </w:pPr>
      <w:r>
        <w:rPr>
          <w:rFonts w:ascii="宋体" w:hAnsi="宋体" w:hint="eastAsia"/>
          <w:szCs w:val="21"/>
        </w:rPr>
        <w:t>（注：系各单位合并报表数据）</w:t>
      </w:r>
    </w:p>
    <w:p w:rsidR="00B041EC" w:rsidRDefault="00B041EC" w:rsidP="006F17E3">
      <w:pPr>
        <w:autoSpaceDE w:val="0"/>
        <w:autoSpaceDN w:val="0"/>
        <w:adjustRightInd w:val="0"/>
        <w:spacing w:afterLines="50" w:after="156" w:line="360" w:lineRule="auto"/>
        <w:jc w:val="left"/>
        <w:rPr>
          <w:rFonts w:ascii="宋体" w:hAnsi="宋体"/>
          <w:b/>
        </w:rPr>
      </w:pPr>
    </w:p>
    <w:p w:rsidR="00B041EC" w:rsidRDefault="002D04A5" w:rsidP="006F17E3">
      <w:pPr>
        <w:autoSpaceDE w:val="0"/>
        <w:autoSpaceDN w:val="0"/>
        <w:adjustRightInd w:val="0"/>
        <w:spacing w:afterLines="50" w:after="156" w:line="360" w:lineRule="auto"/>
        <w:rPr>
          <w:rFonts w:ascii="Times New Roman" w:hAnsi="宋体"/>
          <w:b/>
          <w:kern w:val="0"/>
          <w:sz w:val="24"/>
          <w:szCs w:val="24"/>
          <w:lang w:val="zh-CN"/>
        </w:rPr>
      </w:pPr>
      <w:r>
        <w:rPr>
          <w:rFonts w:ascii="Times New Roman" w:hAnsi="宋体" w:hint="eastAsia"/>
          <w:b/>
          <w:kern w:val="0"/>
          <w:sz w:val="24"/>
          <w:szCs w:val="24"/>
          <w:lang w:val="zh-CN"/>
        </w:rPr>
        <w:t>五、其他主要财务指标</w:t>
      </w:r>
    </w:p>
    <w:tbl>
      <w:tblPr>
        <w:tblW w:w="8237" w:type="dxa"/>
        <w:tblInd w:w="93" w:type="dxa"/>
        <w:tblLook w:val="04A0" w:firstRow="1" w:lastRow="0" w:firstColumn="1" w:lastColumn="0" w:noHBand="0" w:noVBand="1"/>
      </w:tblPr>
      <w:tblGrid>
        <w:gridCol w:w="2895"/>
        <w:gridCol w:w="1980"/>
        <w:gridCol w:w="1800"/>
        <w:gridCol w:w="1562"/>
      </w:tblGrid>
      <w:tr w:rsidR="00B041EC">
        <w:trPr>
          <w:trHeight w:val="637"/>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财务指标</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B041EC" w:rsidRDefault="0082541E">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2022年</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rsidP="005948F9">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2</w:t>
            </w:r>
            <w:r w:rsidR="005948F9">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年</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B041EC" w:rsidRDefault="002D04A5">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增减</w:t>
            </w:r>
            <w:r>
              <w:rPr>
                <w:rFonts w:asciiTheme="minorEastAsia" w:eastAsiaTheme="minorEastAsia" w:hAnsiTheme="minorEastAsia" w:cs="宋体"/>
                <w:kern w:val="0"/>
                <w:szCs w:val="21"/>
              </w:rPr>
              <w:t>+-</w:t>
            </w:r>
          </w:p>
        </w:tc>
      </w:tr>
      <w:tr w:rsidR="009A3B8F">
        <w:trPr>
          <w:trHeight w:val="703"/>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净利润率</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7.65%</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15.16%</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-7.51%</w:t>
            </w:r>
          </w:p>
        </w:tc>
      </w:tr>
      <w:tr w:rsidR="009A3B8F">
        <w:trPr>
          <w:trHeight w:val="738"/>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加权平均净资产收益率</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4.15%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7.03%</w:t>
            </w:r>
          </w:p>
        </w:tc>
        <w:tc>
          <w:tcPr>
            <w:tcW w:w="1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-2.88%</w:t>
            </w:r>
          </w:p>
        </w:tc>
      </w:tr>
      <w:tr w:rsidR="009A3B8F">
        <w:trPr>
          <w:trHeight w:val="846"/>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加权平均净资产收益率（扣除非经常性损益）</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3.99%</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6.94%</w:t>
            </w:r>
          </w:p>
        </w:tc>
        <w:tc>
          <w:tcPr>
            <w:tcW w:w="1562" w:type="dxa"/>
            <w:tcBorders>
              <w:top w:val="single" w:sz="4" w:space="0" w:color="auto"/>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-2.95%</w:t>
            </w:r>
          </w:p>
        </w:tc>
      </w:tr>
      <w:tr w:rsidR="009A3B8F">
        <w:trPr>
          <w:trHeight w:val="72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流动比率</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1.22</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1.27</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-0.05</w:t>
            </w:r>
          </w:p>
        </w:tc>
      </w:tr>
      <w:tr w:rsidR="009A3B8F">
        <w:trPr>
          <w:trHeight w:val="60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速动比率</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1.1</w:t>
            </w:r>
            <w:r w:rsidR="00AD4D9F">
              <w:rPr>
                <w:rFonts w:asciiTheme="minorEastAsia" w:eastAsiaTheme="minorEastAsia" w:hAnsiTheme="minorEastAsia" w:cs="宋体" w:hint="eastAsia"/>
                <w:kern w:val="0"/>
                <w:szCs w:val="21"/>
              </w:rPr>
              <w:t>0</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1.12</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-0.02</w:t>
            </w:r>
          </w:p>
        </w:tc>
      </w:tr>
      <w:tr w:rsidR="009A3B8F">
        <w:trPr>
          <w:trHeight w:val="65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资产负债率</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20.98%</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23.70%</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-2.72%</w:t>
            </w:r>
          </w:p>
        </w:tc>
      </w:tr>
      <w:tr w:rsidR="009A3B8F">
        <w:trPr>
          <w:trHeight w:val="68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应收账款周转次数</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25.66</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22.63</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3.03</w:t>
            </w:r>
          </w:p>
        </w:tc>
      </w:tr>
      <w:tr w:rsidR="009A3B8F">
        <w:trPr>
          <w:trHeight w:val="574"/>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存货周转次数</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14.25</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9.2</w:t>
            </w:r>
            <w:r w:rsidR="00AD4D9F">
              <w:rPr>
                <w:rFonts w:asciiTheme="minorEastAsia" w:eastAsiaTheme="minorEastAsia" w:hAnsiTheme="minorEastAsia" w:cs="宋体" w:hint="eastAsia"/>
                <w:kern w:val="0"/>
                <w:szCs w:val="21"/>
              </w:rPr>
              <w:t>0</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5.05</w:t>
            </w:r>
          </w:p>
        </w:tc>
      </w:tr>
      <w:tr w:rsidR="009A3B8F">
        <w:trPr>
          <w:trHeight w:val="61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9A3B8F" w:rsidRDefault="009A3B8F">
            <w:pPr>
              <w:widowControl/>
              <w:snapToGri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总资产周转次数</w:t>
            </w:r>
          </w:p>
        </w:tc>
        <w:tc>
          <w:tcPr>
            <w:tcW w:w="198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0.45</w:t>
            </w:r>
          </w:p>
        </w:tc>
        <w:tc>
          <w:tcPr>
            <w:tcW w:w="1800"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0.31</w:t>
            </w:r>
          </w:p>
        </w:tc>
        <w:tc>
          <w:tcPr>
            <w:tcW w:w="1562" w:type="dxa"/>
            <w:tcBorders>
              <w:top w:val="nil"/>
              <w:left w:val="nil"/>
              <w:bottom w:val="single" w:sz="4" w:space="0" w:color="auto"/>
              <w:right w:val="single" w:sz="4" w:space="0" w:color="auto"/>
            </w:tcBorders>
            <w:shd w:val="clear" w:color="auto" w:fill="auto"/>
            <w:noWrap/>
            <w:vAlign w:val="center"/>
          </w:tcPr>
          <w:p w:rsidR="009A3B8F" w:rsidRPr="009A3B8F" w:rsidRDefault="009A3B8F" w:rsidP="009A3B8F">
            <w:pPr>
              <w:widowControl/>
              <w:snapToGrid w:val="0"/>
              <w:jc w:val="center"/>
              <w:rPr>
                <w:rFonts w:asciiTheme="minorEastAsia" w:eastAsiaTheme="minorEastAsia" w:hAnsiTheme="minorEastAsia" w:cs="宋体"/>
                <w:kern w:val="0"/>
                <w:szCs w:val="21"/>
              </w:rPr>
            </w:pPr>
            <w:r w:rsidRPr="009A3B8F">
              <w:rPr>
                <w:rFonts w:asciiTheme="minorEastAsia" w:eastAsiaTheme="minorEastAsia" w:hAnsiTheme="minorEastAsia" w:cs="宋体" w:hint="eastAsia"/>
                <w:kern w:val="0"/>
                <w:szCs w:val="21"/>
              </w:rPr>
              <w:t>0.14</w:t>
            </w:r>
          </w:p>
        </w:tc>
      </w:tr>
    </w:tbl>
    <w:p w:rsidR="00B041EC" w:rsidRDefault="002D04A5" w:rsidP="006F17E3">
      <w:pPr>
        <w:snapToGrid w:val="0"/>
        <w:spacing w:beforeLines="100" w:before="312" w:line="360" w:lineRule="auto"/>
        <w:ind w:firstLineChars="200" w:firstLine="480"/>
        <w:rPr>
          <w:rFonts w:ascii="宋体" w:hAnsi="宋体" w:cs="宋体"/>
          <w:kern w:val="0"/>
          <w:sz w:val="24"/>
          <w:szCs w:val="24"/>
        </w:rPr>
      </w:pPr>
      <w:r>
        <w:rPr>
          <w:rFonts w:ascii="宋体" w:hAnsi="宋体" w:hint="eastAsia"/>
          <w:sz w:val="24"/>
          <w:szCs w:val="24"/>
        </w:rPr>
        <w:t>因公司本期净利润</w:t>
      </w:r>
      <w:r w:rsidR="009A3B8F">
        <w:rPr>
          <w:rFonts w:ascii="宋体" w:hAnsi="宋体" w:hint="eastAsia"/>
          <w:sz w:val="24"/>
          <w:szCs w:val="24"/>
        </w:rPr>
        <w:t>较上年同期减少，影响本期销售净利率、净资产收益率较上年同期减少</w:t>
      </w:r>
      <w:r>
        <w:rPr>
          <w:rFonts w:ascii="宋体" w:hAnsi="宋体" w:hint="eastAsia"/>
          <w:sz w:val="24"/>
          <w:szCs w:val="24"/>
        </w:rPr>
        <w:t>。</w:t>
      </w:r>
    </w:p>
    <w:p w:rsidR="00B041EC" w:rsidRDefault="00B041EC">
      <w:pPr>
        <w:snapToGrid w:val="0"/>
        <w:spacing w:line="360" w:lineRule="auto"/>
        <w:ind w:firstLineChars="200" w:firstLine="480"/>
        <w:rPr>
          <w:rFonts w:ascii="宋体" w:hAnsi="宋体"/>
          <w:sz w:val="24"/>
          <w:szCs w:val="24"/>
        </w:rPr>
      </w:pPr>
    </w:p>
    <w:p w:rsidR="00B041EC" w:rsidRDefault="002D04A5">
      <w:pPr>
        <w:adjustRightInd w:val="0"/>
        <w:snapToGrid w:val="0"/>
        <w:spacing w:line="360" w:lineRule="auto"/>
        <w:rPr>
          <w:rFonts w:ascii="宋体" w:hAnsi="宋体"/>
          <w:b/>
          <w:sz w:val="24"/>
          <w:szCs w:val="24"/>
        </w:rPr>
      </w:pPr>
      <w:r>
        <w:rPr>
          <w:rFonts w:ascii="宋体" w:hAnsi="宋体" w:hint="eastAsia"/>
          <w:b/>
          <w:sz w:val="24"/>
          <w:szCs w:val="24"/>
        </w:rPr>
        <w:t>六、其他重要事项</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1、截止</w:t>
      </w:r>
      <w:r w:rsidR="0082541E">
        <w:rPr>
          <w:rFonts w:ascii="宋体" w:hAnsi="宋体" w:hint="eastAsia"/>
          <w:sz w:val="24"/>
          <w:szCs w:val="24"/>
        </w:rPr>
        <w:t>2022年</w:t>
      </w:r>
      <w:r>
        <w:rPr>
          <w:rFonts w:ascii="宋体" w:hAnsi="宋体" w:hint="eastAsia"/>
          <w:sz w:val="24"/>
          <w:szCs w:val="24"/>
        </w:rPr>
        <w:t>12月31日，公司没有发生为控股股东及其下属企业提供非经营性资金的情形，不存在非经营性资金占用问题。</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2、截止</w:t>
      </w:r>
      <w:r w:rsidR="0082541E">
        <w:rPr>
          <w:rFonts w:ascii="宋体" w:hAnsi="宋体" w:hint="eastAsia"/>
          <w:sz w:val="24"/>
          <w:szCs w:val="24"/>
        </w:rPr>
        <w:t>2022年</w:t>
      </w:r>
      <w:r>
        <w:rPr>
          <w:rFonts w:ascii="宋体" w:hAnsi="宋体" w:hint="eastAsia"/>
          <w:sz w:val="24"/>
          <w:szCs w:val="24"/>
        </w:rPr>
        <w:t>12月31日，公司存放在江苏华西集团财务有限公司的归集资金余额为零元。</w:t>
      </w:r>
    </w:p>
    <w:p w:rsidR="00B041EC" w:rsidRDefault="002D04A5">
      <w:pPr>
        <w:adjustRightInd w:val="0"/>
        <w:snapToGrid w:val="0"/>
        <w:spacing w:line="360" w:lineRule="auto"/>
        <w:ind w:firstLineChars="200" w:firstLine="480"/>
        <w:rPr>
          <w:rFonts w:ascii="宋体" w:hAnsi="宋体"/>
          <w:sz w:val="24"/>
        </w:rPr>
      </w:pPr>
      <w:r>
        <w:rPr>
          <w:rFonts w:ascii="宋体" w:hAnsi="宋体" w:hint="eastAsia"/>
          <w:sz w:val="24"/>
          <w:szCs w:val="24"/>
        </w:rPr>
        <w:t>3、</w:t>
      </w:r>
      <w:r>
        <w:rPr>
          <w:rFonts w:ascii="宋体" w:hAnsi="宋体" w:hint="eastAsia"/>
          <w:sz w:val="24"/>
        </w:rPr>
        <w:t>截止</w:t>
      </w:r>
      <w:r w:rsidR="0082541E">
        <w:rPr>
          <w:rFonts w:ascii="宋体" w:hAnsi="宋体" w:hint="eastAsia"/>
          <w:sz w:val="24"/>
        </w:rPr>
        <w:t>2022年</w:t>
      </w:r>
      <w:r>
        <w:rPr>
          <w:rFonts w:ascii="宋体" w:hAnsi="宋体" w:hint="eastAsia"/>
          <w:sz w:val="24"/>
        </w:rPr>
        <w:t>12月31日，公司为江苏华西集团有限公司贷款提供担保65,000万元，公司为江阴市华西热电有限公司贷款提供担保21,610万元，合计实际提供对外担保86,610万元。江苏华西集团有限公司为我司贷款</w:t>
      </w:r>
      <w:r w:rsidR="00AD4D9F">
        <w:rPr>
          <w:rFonts w:ascii="宋体" w:hAnsi="宋体" w:hint="eastAsia"/>
          <w:sz w:val="24"/>
        </w:rPr>
        <w:t>实际</w:t>
      </w:r>
      <w:r>
        <w:rPr>
          <w:rFonts w:ascii="宋体" w:hAnsi="宋体" w:hint="eastAsia"/>
          <w:sz w:val="24"/>
        </w:rPr>
        <w:t>提供担保总额为</w:t>
      </w:r>
      <w:r w:rsidR="003E0739">
        <w:rPr>
          <w:rFonts w:ascii="宋体" w:hAnsi="宋体" w:hint="eastAsia"/>
          <w:sz w:val="24"/>
        </w:rPr>
        <w:t>70</w:t>
      </w:r>
      <w:r>
        <w:rPr>
          <w:rFonts w:ascii="宋体" w:hAnsi="宋体" w:hint="eastAsia"/>
          <w:sz w:val="24"/>
        </w:rPr>
        <w:t>,</w:t>
      </w:r>
      <w:r w:rsidR="003E0739">
        <w:rPr>
          <w:rFonts w:ascii="宋体" w:hAnsi="宋体" w:hint="eastAsia"/>
          <w:sz w:val="24"/>
        </w:rPr>
        <w:t>945</w:t>
      </w:r>
      <w:r>
        <w:rPr>
          <w:rFonts w:ascii="宋体" w:hAnsi="宋体" w:hint="eastAsia"/>
          <w:sz w:val="24"/>
        </w:rPr>
        <w:t>.</w:t>
      </w:r>
      <w:r w:rsidR="003E0739">
        <w:rPr>
          <w:rFonts w:ascii="宋体" w:hAnsi="宋体" w:hint="eastAsia"/>
          <w:sz w:val="24"/>
        </w:rPr>
        <w:t>28</w:t>
      </w:r>
      <w:r>
        <w:rPr>
          <w:rFonts w:ascii="宋体" w:hAnsi="宋体" w:hint="eastAsia"/>
          <w:sz w:val="24"/>
        </w:rPr>
        <w:t>万元。</w:t>
      </w:r>
    </w:p>
    <w:p w:rsidR="00B041EC" w:rsidRDefault="002D04A5">
      <w:pPr>
        <w:adjustRightInd w:val="0"/>
        <w:snapToGrid w:val="0"/>
        <w:spacing w:line="360" w:lineRule="auto"/>
        <w:ind w:firstLineChars="200" w:firstLine="480"/>
        <w:rPr>
          <w:rFonts w:ascii="宋体" w:hAnsi="宋体"/>
          <w:sz w:val="24"/>
          <w:szCs w:val="24"/>
        </w:rPr>
      </w:pPr>
      <w:r>
        <w:rPr>
          <w:rFonts w:ascii="宋体" w:hAnsi="宋体" w:hint="eastAsia"/>
          <w:sz w:val="24"/>
          <w:szCs w:val="24"/>
        </w:rPr>
        <w:t>4、截止</w:t>
      </w:r>
      <w:r w:rsidR="0082541E">
        <w:rPr>
          <w:rFonts w:ascii="宋体" w:hAnsi="宋体" w:hint="eastAsia"/>
          <w:sz w:val="24"/>
          <w:szCs w:val="24"/>
        </w:rPr>
        <w:t>2022年</w:t>
      </w:r>
      <w:r>
        <w:rPr>
          <w:rFonts w:ascii="宋体" w:hAnsi="宋体" w:hint="eastAsia"/>
          <w:sz w:val="24"/>
          <w:szCs w:val="24"/>
        </w:rPr>
        <w:t>12月31日，</w:t>
      </w:r>
      <w:r>
        <w:rPr>
          <w:rFonts w:ascii="宋体" w:hAnsi="宋体"/>
          <w:sz w:val="24"/>
          <w:szCs w:val="24"/>
        </w:rPr>
        <w:t>公司</w:t>
      </w:r>
      <w:r>
        <w:rPr>
          <w:rFonts w:ascii="宋体" w:hAnsi="宋体" w:hint="eastAsia"/>
          <w:sz w:val="24"/>
          <w:szCs w:val="24"/>
        </w:rPr>
        <w:t>为控股</w:t>
      </w:r>
      <w:r>
        <w:rPr>
          <w:rFonts w:ascii="宋体" w:hAnsi="宋体"/>
          <w:sz w:val="24"/>
          <w:szCs w:val="24"/>
        </w:rPr>
        <w:t>子公司</w:t>
      </w:r>
      <w:r>
        <w:rPr>
          <w:rFonts w:ascii="宋体" w:hAnsi="宋体" w:hint="eastAsia"/>
          <w:sz w:val="24"/>
          <w:szCs w:val="24"/>
        </w:rPr>
        <w:t>江阴华西化工码头有限公司申请5万吨甲醇交割</w:t>
      </w:r>
      <w:proofErr w:type="gramStart"/>
      <w:r>
        <w:rPr>
          <w:rFonts w:ascii="宋体" w:hAnsi="宋体" w:hint="eastAsia"/>
          <w:sz w:val="24"/>
          <w:szCs w:val="24"/>
        </w:rPr>
        <w:t>库提供</w:t>
      </w:r>
      <w:proofErr w:type="gramEnd"/>
      <w:r>
        <w:rPr>
          <w:rFonts w:ascii="宋体" w:hAnsi="宋体" w:hint="eastAsia"/>
          <w:sz w:val="24"/>
          <w:szCs w:val="24"/>
        </w:rPr>
        <w:t>的担保延续到本</w:t>
      </w:r>
      <w:proofErr w:type="gramStart"/>
      <w:r>
        <w:rPr>
          <w:rFonts w:ascii="宋体" w:hAnsi="宋体" w:hint="eastAsia"/>
          <w:sz w:val="24"/>
          <w:szCs w:val="24"/>
        </w:rPr>
        <w:t>报告期且实际</w:t>
      </w:r>
      <w:proofErr w:type="gramEnd"/>
      <w:r>
        <w:rPr>
          <w:rFonts w:ascii="宋体" w:hAnsi="宋体" w:hint="eastAsia"/>
          <w:sz w:val="24"/>
          <w:szCs w:val="24"/>
        </w:rPr>
        <w:t>担保金额为零元。</w:t>
      </w:r>
    </w:p>
    <w:p w:rsidR="00B041EC" w:rsidRDefault="00B041EC">
      <w:pPr>
        <w:adjustRightInd w:val="0"/>
        <w:snapToGrid w:val="0"/>
        <w:spacing w:line="360" w:lineRule="auto"/>
        <w:ind w:firstLineChars="200" w:firstLine="480"/>
        <w:rPr>
          <w:rFonts w:ascii="宋体" w:hAnsi="宋体" w:hint="eastAsia"/>
          <w:sz w:val="24"/>
          <w:szCs w:val="24"/>
        </w:rPr>
      </w:pPr>
    </w:p>
    <w:p w:rsidR="000C5771" w:rsidRDefault="000C5771">
      <w:pPr>
        <w:adjustRightInd w:val="0"/>
        <w:snapToGrid w:val="0"/>
        <w:spacing w:line="360" w:lineRule="auto"/>
        <w:ind w:firstLineChars="200" w:firstLine="480"/>
        <w:rPr>
          <w:rFonts w:ascii="宋体" w:hAnsi="宋体"/>
          <w:sz w:val="24"/>
          <w:szCs w:val="24"/>
        </w:rPr>
      </w:pPr>
    </w:p>
    <w:p w:rsidR="00B041EC" w:rsidRDefault="002D04A5">
      <w:pPr>
        <w:snapToGrid w:val="0"/>
        <w:spacing w:line="360" w:lineRule="auto"/>
        <w:ind w:firstLineChars="200" w:firstLine="480"/>
        <w:rPr>
          <w:rFonts w:ascii="宋体" w:hAnsi="宋体"/>
          <w:sz w:val="24"/>
          <w:szCs w:val="24"/>
        </w:rPr>
      </w:pPr>
      <w:r>
        <w:rPr>
          <w:rFonts w:ascii="宋体" w:hAnsi="宋体" w:hint="eastAsia"/>
          <w:sz w:val="24"/>
          <w:szCs w:val="24"/>
        </w:rPr>
        <w:t xml:space="preserve">                                   江苏华西村股份有限公司董事会</w:t>
      </w:r>
    </w:p>
    <w:p w:rsidR="00B041EC" w:rsidRDefault="002D04A5" w:rsidP="006F6790">
      <w:pPr>
        <w:snapToGrid w:val="0"/>
        <w:spacing w:line="360" w:lineRule="auto"/>
        <w:ind w:right="480" w:firstLineChars="2300" w:firstLine="5520"/>
        <w:rPr>
          <w:rFonts w:ascii="宋体" w:hAnsi="宋体"/>
          <w:sz w:val="24"/>
          <w:szCs w:val="24"/>
        </w:rPr>
      </w:pPr>
      <w:bookmarkStart w:id="1" w:name="_GoBack"/>
      <w:bookmarkEnd w:id="1"/>
      <w:r>
        <w:rPr>
          <w:rFonts w:ascii="宋体" w:hAnsi="宋体" w:hint="eastAsia"/>
          <w:sz w:val="24"/>
          <w:szCs w:val="24"/>
        </w:rPr>
        <w:t>202</w:t>
      </w:r>
      <w:r w:rsidR="00C87554">
        <w:rPr>
          <w:rFonts w:ascii="宋体" w:hAnsi="宋体" w:hint="eastAsia"/>
          <w:sz w:val="24"/>
          <w:szCs w:val="24"/>
        </w:rPr>
        <w:t>3</w:t>
      </w:r>
      <w:r>
        <w:rPr>
          <w:rFonts w:ascii="宋体" w:hAnsi="宋体" w:hint="eastAsia"/>
          <w:sz w:val="24"/>
          <w:szCs w:val="24"/>
        </w:rPr>
        <w:t>年4月</w:t>
      </w:r>
      <w:r w:rsidR="00CF09F8">
        <w:rPr>
          <w:rFonts w:ascii="宋体" w:hAnsi="宋体" w:hint="eastAsia"/>
          <w:sz w:val="24"/>
          <w:szCs w:val="24"/>
        </w:rPr>
        <w:t>27</w:t>
      </w:r>
      <w:r>
        <w:rPr>
          <w:rFonts w:ascii="宋体" w:hAnsi="宋体" w:hint="eastAsia"/>
          <w:sz w:val="24"/>
          <w:szCs w:val="24"/>
        </w:rPr>
        <w:t>日</w:t>
      </w:r>
    </w:p>
    <w:sectPr w:rsidR="00B041EC" w:rsidSect="00E76DF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00B" w:rsidRDefault="0054500B">
      <w:r>
        <w:separator/>
      </w:r>
    </w:p>
  </w:endnote>
  <w:endnote w:type="continuationSeparator" w:id="0">
    <w:p w:rsidR="0054500B" w:rsidRDefault="0054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EC" w:rsidRDefault="002D4A1A">
    <w:pPr>
      <w:pStyle w:val="a5"/>
      <w:framePr w:wrap="around" w:vAnchor="text" w:hAnchor="margin" w:xAlign="center" w:y="1"/>
      <w:rPr>
        <w:rStyle w:val="a8"/>
      </w:rPr>
    </w:pPr>
    <w:r>
      <w:rPr>
        <w:rStyle w:val="a8"/>
      </w:rPr>
      <w:fldChar w:fldCharType="begin"/>
    </w:r>
    <w:r w:rsidR="002D04A5">
      <w:rPr>
        <w:rStyle w:val="a8"/>
      </w:rPr>
      <w:instrText xml:space="preserve">PAGE  </w:instrText>
    </w:r>
    <w:r>
      <w:rPr>
        <w:rStyle w:val="a8"/>
      </w:rPr>
      <w:fldChar w:fldCharType="end"/>
    </w:r>
  </w:p>
  <w:p w:rsidR="00B041EC" w:rsidRDefault="00B041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EC" w:rsidRDefault="002D4A1A">
    <w:pPr>
      <w:pStyle w:val="a5"/>
      <w:framePr w:wrap="around" w:vAnchor="text" w:hAnchor="margin" w:xAlign="center" w:y="1"/>
      <w:rPr>
        <w:rStyle w:val="a8"/>
      </w:rPr>
    </w:pPr>
    <w:r>
      <w:rPr>
        <w:rStyle w:val="a8"/>
      </w:rPr>
      <w:fldChar w:fldCharType="begin"/>
    </w:r>
    <w:r w:rsidR="002D04A5">
      <w:rPr>
        <w:rStyle w:val="a8"/>
      </w:rPr>
      <w:instrText xml:space="preserve">PAGE  </w:instrText>
    </w:r>
    <w:r>
      <w:rPr>
        <w:rStyle w:val="a8"/>
      </w:rPr>
      <w:fldChar w:fldCharType="separate"/>
    </w:r>
    <w:r w:rsidR="000C5771">
      <w:rPr>
        <w:rStyle w:val="a8"/>
        <w:noProof/>
      </w:rPr>
      <w:t>7</w:t>
    </w:r>
    <w:r>
      <w:rPr>
        <w:rStyle w:val="a8"/>
      </w:rPr>
      <w:fldChar w:fldCharType="end"/>
    </w:r>
  </w:p>
  <w:p w:rsidR="00B041EC" w:rsidRDefault="00B041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00B" w:rsidRDefault="0054500B">
      <w:r>
        <w:separator/>
      </w:r>
    </w:p>
  </w:footnote>
  <w:footnote w:type="continuationSeparator" w:id="0">
    <w:p w:rsidR="0054500B" w:rsidRDefault="0054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90762"/>
    <w:rsid w:val="0000026F"/>
    <w:rsid w:val="00001B5A"/>
    <w:rsid w:val="000020F6"/>
    <w:rsid w:val="000062E6"/>
    <w:rsid w:val="0001025C"/>
    <w:rsid w:val="00012E3A"/>
    <w:rsid w:val="00016056"/>
    <w:rsid w:val="00023169"/>
    <w:rsid w:val="000240D6"/>
    <w:rsid w:val="000268EE"/>
    <w:rsid w:val="00032A8E"/>
    <w:rsid w:val="00034300"/>
    <w:rsid w:val="00034794"/>
    <w:rsid w:val="0003622E"/>
    <w:rsid w:val="00036A70"/>
    <w:rsid w:val="00042436"/>
    <w:rsid w:val="0004327A"/>
    <w:rsid w:val="00043905"/>
    <w:rsid w:val="00043A20"/>
    <w:rsid w:val="00045EAF"/>
    <w:rsid w:val="0005231A"/>
    <w:rsid w:val="00053F76"/>
    <w:rsid w:val="00055A07"/>
    <w:rsid w:val="00057C10"/>
    <w:rsid w:val="00061316"/>
    <w:rsid w:val="00062446"/>
    <w:rsid w:val="00063689"/>
    <w:rsid w:val="000657F5"/>
    <w:rsid w:val="00065883"/>
    <w:rsid w:val="00066F88"/>
    <w:rsid w:val="00072662"/>
    <w:rsid w:val="0007469E"/>
    <w:rsid w:val="00074CE6"/>
    <w:rsid w:val="00077D4B"/>
    <w:rsid w:val="00090762"/>
    <w:rsid w:val="00091FF7"/>
    <w:rsid w:val="00093E1B"/>
    <w:rsid w:val="00096B09"/>
    <w:rsid w:val="000A11BE"/>
    <w:rsid w:val="000A1476"/>
    <w:rsid w:val="000A19A4"/>
    <w:rsid w:val="000A4AB0"/>
    <w:rsid w:val="000B1FC4"/>
    <w:rsid w:val="000B366C"/>
    <w:rsid w:val="000B79E2"/>
    <w:rsid w:val="000C16C6"/>
    <w:rsid w:val="000C2D63"/>
    <w:rsid w:val="000C47A3"/>
    <w:rsid w:val="000C49DA"/>
    <w:rsid w:val="000C4AA7"/>
    <w:rsid w:val="000C5771"/>
    <w:rsid w:val="000C580F"/>
    <w:rsid w:val="000D376A"/>
    <w:rsid w:val="000E0816"/>
    <w:rsid w:val="000E2FD4"/>
    <w:rsid w:val="000E444A"/>
    <w:rsid w:val="000E67D0"/>
    <w:rsid w:val="000E68C0"/>
    <w:rsid w:val="000F5512"/>
    <w:rsid w:val="00101243"/>
    <w:rsid w:val="001043EF"/>
    <w:rsid w:val="00104D0D"/>
    <w:rsid w:val="00106469"/>
    <w:rsid w:val="00113184"/>
    <w:rsid w:val="001150B3"/>
    <w:rsid w:val="001213E1"/>
    <w:rsid w:val="00121894"/>
    <w:rsid w:val="00122795"/>
    <w:rsid w:val="00124A13"/>
    <w:rsid w:val="00124DAF"/>
    <w:rsid w:val="0012576F"/>
    <w:rsid w:val="001258A3"/>
    <w:rsid w:val="001260EC"/>
    <w:rsid w:val="00126DB8"/>
    <w:rsid w:val="001342BE"/>
    <w:rsid w:val="00135503"/>
    <w:rsid w:val="00135DCF"/>
    <w:rsid w:val="00141300"/>
    <w:rsid w:val="00146807"/>
    <w:rsid w:val="00154997"/>
    <w:rsid w:val="001564B5"/>
    <w:rsid w:val="0015695F"/>
    <w:rsid w:val="00156FF0"/>
    <w:rsid w:val="00166EE8"/>
    <w:rsid w:val="00171598"/>
    <w:rsid w:val="0018093F"/>
    <w:rsid w:val="001814ED"/>
    <w:rsid w:val="00181A79"/>
    <w:rsid w:val="00183003"/>
    <w:rsid w:val="001848E2"/>
    <w:rsid w:val="001864C2"/>
    <w:rsid w:val="00187B86"/>
    <w:rsid w:val="00190435"/>
    <w:rsid w:val="0019130C"/>
    <w:rsid w:val="00193881"/>
    <w:rsid w:val="00197F23"/>
    <w:rsid w:val="001A21AA"/>
    <w:rsid w:val="001A2E13"/>
    <w:rsid w:val="001A3DE5"/>
    <w:rsid w:val="001A52A8"/>
    <w:rsid w:val="001A52C9"/>
    <w:rsid w:val="001A5B19"/>
    <w:rsid w:val="001B1A70"/>
    <w:rsid w:val="001B4DAB"/>
    <w:rsid w:val="001B65ED"/>
    <w:rsid w:val="001B6B53"/>
    <w:rsid w:val="001C0C7D"/>
    <w:rsid w:val="001C1122"/>
    <w:rsid w:val="001C1742"/>
    <w:rsid w:val="001C21DA"/>
    <w:rsid w:val="001C52B8"/>
    <w:rsid w:val="001C5321"/>
    <w:rsid w:val="001D0183"/>
    <w:rsid w:val="001D15D9"/>
    <w:rsid w:val="001D29D0"/>
    <w:rsid w:val="001D3986"/>
    <w:rsid w:val="001D4F93"/>
    <w:rsid w:val="001D528B"/>
    <w:rsid w:val="001D6832"/>
    <w:rsid w:val="001D7F4A"/>
    <w:rsid w:val="001E0040"/>
    <w:rsid w:val="001E1A44"/>
    <w:rsid w:val="001E354F"/>
    <w:rsid w:val="001E49A9"/>
    <w:rsid w:val="001E5A9E"/>
    <w:rsid w:val="001E735A"/>
    <w:rsid w:val="001E7F68"/>
    <w:rsid w:val="001F24BA"/>
    <w:rsid w:val="001F2ED9"/>
    <w:rsid w:val="001F4284"/>
    <w:rsid w:val="001F5C20"/>
    <w:rsid w:val="00201ABB"/>
    <w:rsid w:val="0020258D"/>
    <w:rsid w:val="00206166"/>
    <w:rsid w:val="002061D7"/>
    <w:rsid w:val="002064B4"/>
    <w:rsid w:val="0021620E"/>
    <w:rsid w:val="00224F11"/>
    <w:rsid w:val="002258EB"/>
    <w:rsid w:val="00226E35"/>
    <w:rsid w:val="00231379"/>
    <w:rsid w:val="002318F5"/>
    <w:rsid w:val="00233097"/>
    <w:rsid w:val="00233105"/>
    <w:rsid w:val="002360C6"/>
    <w:rsid w:val="002375A1"/>
    <w:rsid w:val="002419A4"/>
    <w:rsid w:val="0024253E"/>
    <w:rsid w:val="00246C3F"/>
    <w:rsid w:val="002477D2"/>
    <w:rsid w:val="002504DE"/>
    <w:rsid w:val="00250C3C"/>
    <w:rsid w:val="00252A64"/>
    <w:rsid w:val="002578E0"/>
    <w:rsid w:val="00262072"/>
    <w:rsid w:val="00262404"/>
    <w:rsid w:val="0026261A"/>
    <w:rsid w:val="00266E2E"/>
    <w:rsid w:val="00266F47"/>
    <w:rsid w:val="00267C47"/>
    <w:rsid w:val="00270524"/>
    <w:rsid w:val="00270625"/>
    <w:rsid w:val="0027427E"/>
    <w:rsid w:val="00276E81"/>
    <w:rsid w:val="00280EDC"/>
    <w:rsid w:val="002823C2"/>
    <w:rsid w:val="00282EC2"/>
    <w:rsid w:val="002832FD"/>
    <w:rsid w:val="00286461"/>
    <w:rsid w:val="002915F2"/>
    <w:rsid w:val="00292692"/>
    <w:rsid w:val="00292884"/>
    <w:rsid w:val="00292933"/>
    <w:rsid w:val="0029358C"/>
    <w:rsid w:val="002942E8"/>
    <w:rsid w:val="002A0803"/>
    <w:rsid w:val="002B2A12"/>
    <w:rsid w:val="002B2F40"/>
    <w:rsid w:val="002B3A93"/>
    <w:rsid w:val="002B47FB"/>
    <w:rsid w:val="002B5A24"/>
    <w:rsid w:val="002B6778"/>
    <w:rsid w:val="002B6F46"/>
    <w:rsid w:val="002B7E91"/>
    <w:rsid w:val="002C0A0E"/>
    <w:rsid w:val="002C1209"/>
    <w:rsid w:val="002D04A5"/>
    <w:rsid w:val="002D2F1B"/>
    <w:rsid w:val="002D4A1A"/>
    <w:rsid w:val="002D5C50"/>
    <w:rsid w:val="002D6622"/>
    <w:rsid w:val="002D76A2"/>
    <w:rsid w:val="002E1977"/>
    <w:rsid w:val="002E1AEB"/>
    <w:rsid w:val="002E3D6A"/>
    <w:rsid w:val="002E5A19"/>
    <w:rsid w:val="002E671B"/>
    <w:rsid w:val="002E7435"/>
    <w:rsid w:val="002F43AB"/>
    <w:rsid w:val="002F5BE7"/>
    <w:rsid w:val="003005F8"/>
    <w:rsid w:val="00300D3E"/>
    <w:rsid w:val="00304575"/>
    <w:rsid w:val="00307700"/>
    <w:rsid w:val="003163EE"/>
    <w:rsid w:val="003209E3"/>
    <w:rsid w:val="00324F69"/>
    <w:rsid w:val="00326E2F"/>
    <w:rsid w:val="00327D8F"/>
    <w:rsid w:val="00330D6C"/>
    <w:rsid w:val="00330E41"/>
    <w:rsid w:val="003311C8"/>
    <w:rsid w:val="003369E8"/>
    <w:rsid w:val="00344908"/>
    <w:rsid w:val="00350F90"/>
    <w:rsid w:val="003574BF"/>
    <w:rsid w:val="0036134D"/>
    <w:rsid w:val="0036535B"/>
    <w:rsid w:val="0037697F"/>
    <w:rsid w:val="0037750D"/>
    <w:rsid w:val="00382E19"/>
    <w:rsid w:val="00383900"/>
    <w:rsid w:val="003902CA"/>
    <w:rsid w:val="00392A72"/>
    <w:rsid w:val="0039583D"/>
    <w:rsid w:val="003A118D"/>
    <w:rsid w:val="003A291A"/>
    <w:rsid w:val="003A2B49"/>
    <w:rsid w:val="003A3495"/>
    <w:rsid w:val="003A4AB4"/>
    <w:rsid w:val="003A6B57"/>
    <w:rsid w:val="003A7F54"/>
    <w:rsid w:val="003B09A2"/>
    <w:rsid w:val="003C063E"/>
    <w:rsid w:val="003C0ECC"/>
    <w:rsid w:val="003C1F36"/>
    <w:rsid w:val="003C7576"/>
    <w:rsid w:val="003D2837"/>
    <w:rsid w:val="003E0739"/>
    <w:rsid w:val="003E146A"/>
    <w:rsid w:val="003E5495"/>
    <w:rsid w:val="003F046D"/>
    <w:rsid w:val="003F43D8"/>
    <w:rsid w:val="003F609A"/>
    <w:rsid w:val="003F716A"/>
    <w:rsid w:val="004013A6"/>
    <w:rsid w:val="00401A23"/>
    <w:rsid w:val="00402D53"/>
    <w:rsid w:val="00402E00"/>
    <w:rsid w:val="004030D6"/>
    <w:rsid w:val="004063E8"/>
    <w:rsid w:val="004103F3"/>
    <w:rsid w:val="00417342"/>
    <w:rsid w:val="00420920"/>
    <w:rsid w:val="00420D8C"/>
    <w:rsid w:val="00424420"/>
    <w:rsid w:val="00427608"/>
    <w:rsid w:val="004276EA"/>
    <w:rsid w:val="00432399"/>
    <w:rsid w:val="00433EA8"/>
    <w:rsid w:val="0043562E"/>
    <w:rsid w:val="00437B42"/>
    <w:rsid w:val="00443E7B"/>
    <w:rsid w:val="00443EEC"/>
    <w:rsid w:val="00446B62"/>
    <w:rsid w:val="004477B2"/>
    <w:rsid w:val="0045373B"/>
    <w:rsid w:val="0045439E"/>
    <w:rsid w:val="004643D8"/>
    <w:rsid w:val="00471458"/>
    <w:rsid w:val="00471B71"/>
    <w:rsid w:val="004721BE"/>
    <w:rsid w:val="0047232E"/>
    <w:rsid w:val="0047564E"/>
    <w:rsid w:val="00484436"/>
    <w:rsid w:val="00485780"/>
    <w:rsid w:val="00485A4A"/>
    <w:rsid w:val="00492878"/>
    <w:rsid w:val="004932A4"/>
    <w:rsid w:val="00495E3D"/>
    <w:rsid w:val="004966AF"/>
    <w:rsid w:val="0049709E"/>
    <w:rsid w:val="004A1DC9"/>
    <w:rsid w:val="004A3A1F"/>
    <w:rsid w:val="004A733C"/>
    <w:rsid w:val="004B346D"/>
    <w:rsid w:val="004C0F82"/>
    <w:rsid w:val="004C1338"/>
    <w:rsid w:val="004C526E"/>
    <w:rsid w:val="004C6519"/>
    <w:rsid w:val="004C69E9"/>
    <w:rsid w:val="004C7F7E"/>
    <w:rsid w:val="004D08B1"/>
    <w:rsid w:val="004E1916"/>
    <w:rsid w:val="004E3DD7"/>
    <w:rsid w:val="004E78F2"/>
    <w:rsid w:val="004F2868"/>
    <w:rsid w:val="004F5E47"/>
    <w:rsid w:val="004F6825"/>
    <w:rsid w:val="0050159D"/>
    <w:rsid w:val="00502C51"/>
    <w:rsid w:val="0050644E"/>
    <w:rsid w:val="00506CDB"/>
    <w:rsid w:val="00512330"/>
    <w:rsid w:val="005125DD"/>
    <w:rsid w:val="00512DCC"/>
    <w:rsid w:val="0051382B"/>
    <w:rsid w:val="00516076"/>
    <w:rsid w:val="005166FE"/>
    <w:rsid w:val="00516D7E"/>
    <w:rsid w:val="00526630"/>
    <w:rsid w:val="00526EDE"/>
    <w:rsid w:val="0053064A"/>
    <w:rsid w:val="005310F3"/>
    <w:rsid w:val="00531B3B"/>
    <w:rsid w:val="00541063"/>
    <w:rsid w:val="00541A98"/>
    <w:rsid w:val="00541DCF"/>
    <w:rsid w:val="0054500B"/>
    <w:rsid w:val="00545236"/>
    <w:rsid w:val="005457DC"/>
    <w:rsid w:val="00546351"/>
    <w:rsid w:val="005516AB"/>
    <w:rsid w:val="00552458"/>
    <w:rsid w:val="00553CA5"/>
    <w:rsid w:val="00555B27"/>
    <w:rsid w:val="005572FC"/>
    <w:rsid w:val="005609A4"/>
    <w:rsid w:val="00560C4C"/>
    <w:rsid w:val="00561FDF"/>
    <w:rsid w:val="00562B04"/>
    <w:rsid w:val="0056435F"/>
    <w:rsid w:val="005654A7"/>
    <w:rsid w:val="0056569F"/>
    <w:rsid w:val="00566957"/>
    <w:rsid w:val="00566B54"/>
    <w:rsid w:val="00573DCC"/>
    <w:rsid w:val="00580A6D"/>
    <w:rsid w:val="005828F5"/>
    <w:rsid w:val="00585271"/>
    <w:rsid w:val="00593293"/>
    <w:rsid w:val="005948F9"/>
    <w:rsid w:val="005975FB"/>
    <w:rsid w:val="005A271D"/>
    <w:rsid w:val="005A640C"/>
    <w:rsid w:val="005A6F3C"/>
    <w:rsid w:val="005B1461"/>
    <w:rsid w:val="005B355F"/>
    <w:rsid w:val="005B5E2B"/>
    <w:rsid w:val="005C0E29"/>
    <w:rsid w:val="005C2617"/>
    <w:rsid w:val="005C330E"/>
    <w:rsid w:val="005C3949"/>
    <w:rsid w:val="005C47E2"/>
    <w:rsid w:val="005C51AE"/>
    <w:rsid w:val="005C5E67"/>
    <w:rsid w:val="005D3DC9"/>
    <w:rsid w:val="005E0D8D"/>
    <w:rsid w:val="005E63CC"/>
    <w:rsid w:val="005E68F0"/>
    <w:rsid w:val="005F2986"/>
    <w:rsid w:val="005F3737"/>
    <w:rsid w:val="005F4AF8"/>
    <w:rsid w:val="005F5635"/>
    <w:rsid w:val="005F7182"/>
    <w:rsid w:val="00600CAB"/>
    <w:rsid w:val="00604818"/>
    <w:rsid w:val="006069C0"/>
    <w:rsid w:val="0060799C"/>
    <w:rsid w:val="00607E46"/>
    <w:rsid w:val="006105B2"/>
    <w:rsid w:val="006147BE"/>
    <w:rsid w:val="00615EB4"/>
    <w:rsid w:val="00616E6C"/>
    <w:rsid w:val="006209F3"/>
    <w:rsid w:val="00624172"/>
    <w:rsid w:val="006256E9"/>
    <w:rsid w:val="00627174"/>
    <w:rsid w:val="0063005F"/>
    <w:rsid w:val="00631C0D"/>
    <w:rsid w:val="00632455"/>
    <w:rsid w:val="00633686"/>
    <w:rsid w:val="006344D4"/>
    <w:rsid w:val="00634E09"/>
    <w:rsid w:val="0063547D"/>
    <w:rsid w:val="00641DDB"/>
    <w:rsid w:val="00641FDA"/>
    <w:rsid w:val="00642FAB"/>
    <w:rsid w:val="0064302F"/>
    <w:rsid w:val="006434EC"/>
    <w:rsid w:val="006453EE"/>
    <w:rsid w:val="00645FF3"/>
    <w:rsid w:val="0064696F"/>
    <w:rsid w:val="00650317"/>
    <w:rsid w:val="00650F50"/>
    <w:rsid w:val="0065474C"/>
    <w:rsid w:val="00655765"/>
    <w:rsid w:val="006605D0"/>
    <w:rsid w:val="006621F3"/>
    <w:rsid w:val="0066256E"/>
    <w:rsid w:val="00662EED"/>
    <w:rsid w:val="006664C2"/>
    <w:rsid w:val="006708F8"/>
    <w:rsid w:val="00670E73"/>
    <w:rsid w:val="006743D4"/>
    <w:rsid w:val="00674D9E"/>
    <w:rsid w:val="00681CC3"/>
    <w:rsid w:val="00683C8B"/>
    <w:rsid w:val="00684CB1"/>
    <w:rsid w:val="00684FF7"/>
    <w:rsid w:val="00686BA7"/>
    <w:rsid w:val="00691B4D"/>
    <w:rsid w:val="00692E8E"/>
    <w:rsid w:val="006932F0"/>
    <w:rsid w:val="00694A0A"/>
    <w:rsid w:val="006A165E"/>
    <w:rsid w:val="006A2032"/>
    <w:rsid w:val="006B20A1"/>
    <w:rsid w:val="006B4568"/>
    <w:rsid w:val="006C05D1"/>
    <w:rsid w:val="006C0AD3"/>
    <w:rsid w:val="006C479A"/>
    <w:rsid w:val="006C5A24"/>
    <w:rsid w:val="006D3DD2"/>
    <w:rsid w:val="006E038E"/>
    <w:rsid w:val="006E0551"/>
    <w:rsid w:val="006E6F08"/>
    <w:rsid w:val="006F09EE"/>
    <w:rsid w:val="006F17E3"/>
    <w:rsid w:val="006F4D68"/>
    <w:rsid w:val="006F6790"/>
    <w:rsid w:val="006F6B66"/>
    <w:rsid w:val="006F7088"/>
    <w:rsid w:val="00701E47"/>
    <w:rsid w:val="0070205E"/>
    <w:rsid w:val="00702557"/>
    <w:rsid w:val="007036C2"/>
    <w:rsid w:val="00707010"/>
    <w:rsid w:val="00707E11"/>
    <w:rsid w:val="00713F52"/>
    <w:rsid w:val="00715A82"/>
    <w:rsid w:val="00723D6D"/>
    <w:rsid w:val="00724DDB"/>
    <w:rsid w:val="00732198"/>
    <w:rsid w:val="0073458E"/>
    <w:rsid w:val="00734F61"/>
    <w:rsid w:val="00740284"/>
    <w:rsid w:val="00740A5E"/>
    <w:rsid w:val="00741BE8"/>
    <w:rsid w:val="007426F0"/>
    <w:rsid w:val="00745A35"/>
    <w:rsid w:val="0074636B"/>
    <w:rsid w:val="007537FB"/>
    <w:rsid w:val="00754E44"/>
    <w:rsid w:val="00756E94"/>
    <w:rsid w:val="007579A2"/>
    <w:rsid w:val="00760A95"/>
    <w:rsid w:val="007754C5"/>
    <w:rsid w:val="0077763B"/>
    <w:rsid w:val="00780CCB"/>
    <w:rsid w:val="00783A8A"/>
    <w:rsid w:val="007849EB"/>
    <w:rsid w:val="00797193"/>
    <w:rsid w:val="007A1162"/>
    <w:rsid w:val="007A2185"/>
    <w:rsid w:val="007A25DF"/>
    <w:rsid w:val="007A3E4F"/>
    <w:rsid w:val="007B2400"/>
    <w:rsid w:val="007B2BB3"/>
    <w:rsid w:val="007B40A7"/>
    <w:rsid w:val="007B4920"/>
    <w:rsid w:val="007B6203"/>
    <w:rsid w:val="007B6DF6"/>
    <w:rsid w:val="007C0F41"/>
    <w:rsid w:val="007C4C96"/>
    <w:rsid w:val="007D02BF"/>
    <w:rsid w:val="007D0A23"/>
    <w:rsid w:val="007D38DF"/>
    <w:rsid w:val="007D785F"/>
    <w:rsid w:val="007E1659"/>
    <w:rsid w:val="007E4CE8"/>
    <w:rsid w:val="007E6BBD"/>
    <w:rsid w:val="007F0853"/>
    <w:rsid w:val="007F50A5"/>
    <w:rsid w:val="007F64A3"/>
    <w:rsid w:val="00811EBA"/>
    <w:rsid w:val="008137CC"/>
    <w:rsid w:val="008138C4"/>
    <w:rsid w:val="0081533B"/>
    <w:rsid w:val="00821828"/>
    <w:rsid w:val="008239C4"/>
    <w:rsid w:val="00824542"/>
    <w:rsid w:val="008253BF"/>
    <w:rsid w:val="0082541E"/>
    <w:rsid w:val="008269C7"/>
    <w:rsid w:val="00826F3E"/>
    <w:rsid w:val="008307DA"/>
    <w:rsid w:val="008312F5"/>
    <w:rsid w:val="00831828"/>
    <w:rsid w:val="00831D4E"/>
    <w:rsid w:val="00832CDE"/>
    <w:rsid w:val="008330F4"/>
    <w:rsid w:val="008334C0"/>
    <w:rsid w:val="00841A4A"/>
    <w:rsid w:val="00844AF6"/>
    <w:rsid w:val="008476B1"/>
    <w:rsid w:val="00847C9B"/>
    <w:rsid w:val="00847EB0"/>
    <w:rsid w:val="00850384"/>
    <w:rsid w:val="00853CB3"/>
    <w:rsid w:val="00857B15"/>
    <w:rsid w:val="00861546"/>
    <w:rsid w:val="00861C62"/>
    <w:rsid w:val="00865334"/>
    <w:rsid w:val="008676F5"/>
    <w:rsid w:val="00871368"/>
    <w:rsid w:val="00871BF6"/>
    <w:rsid w:val="00875AFD"/>
    <w:rsid w:val="00882B63"/>
    <w:rsid w:val="00883593"/>
    <w:rsid w:val="00884609"/>
    <w:rsid w:val="00887600"/>
    <w:rsid w:val="00895B5D"/>
    <w:rsid w:val="008A3304"/>
    <w:rsid w:val="008B1EF9"/>
    <w:rsid w:val="008B23E3"/>
    <w:rsid w:val="008B3AF3"/>
    <w:rsid w:val="008B3B7A"/>
    <w:rsid w:val="008B7A8F"/>
    <w:rsid w:val="008C1351"/>
    <w:rsid w:val="008C2921"/>
    <w:rsid w:val="008C2932"/>
    <w:rsid w:val="008C2CFF"/>
    <w:rsid w:val="008C45A2"/>
    <w:rsid w:val="008C6BBB"/>
    <w:rsid w:val="008D2AC6"/>
    <w:rsid w:val="008E1678"/>
    <w:rsid w:val="008E1D1D"/>
    <w:rsid w:val="008E2687"/>
    <w:rsid w:val="008E41B9"/>
    <w:rsid w:val="008E60B8"/>
    <w:rsid w:val="008E68FB"/>
    <w:rsid w:val="008F006D"/>
    <w:rsid w:val="008F33C2"/>
    <w:rsid w:val="008F4288"/>
    <w:rsid w:val="008F5324"/>
    <w:rsid w:val="008F5A30"/>
    <w:rsid w:val="008F6727"/>
    <w:rsid w:val="00903281"/>
    <w:rsid w:val="00907D57"/>
    <w:rsid w:val="009134BB"/>
    <w:rsid w:val="00917F1C"/>
    <w:rsid w:val="00920085"/>
    <w:rsid w:val="00922167"/>
    <w:rsid w:val="009237E2"/>
    <w:rsid w:val="0092620F"/>
    <w:rsid w:val="009275CC"/>
    <w:rsid w:val="009278D8"/>
    <w:rsid w:val="009326C3"/>
    <w:rsid w:val="00951C4F"/>
    <w:rsid w:val="009573F7"/>
    <w:rsid w:val="00961791"/>
    <w:rsid w:val="00961E29"/>
    <w:rsid w:val="00962DE5"/>
    <w:rsid w:val="00962E1E"/>
    <w:rsid w:val="00963CE5"/>
    <w:rsid w:val="00964244"/>
    <w:rsid w:val="009644ED"/>
    <w:rsid w:val="00966731"/>
    <w:rsid w:val="00966D11"/>
    <w:rsid w:val="00967488"/>
    <w:rsid w:val="00972023"/>
    <w:rsid w:val="00972057"/>
    <w:rsid w:val="0097255E"/>
    <w:rsid w:val="00975FBB"/>
    <w:rsid w:val="00976FF5"/>
    <w:rsid w:val="0098680C"/>
    <w:rsid w:val="00987037"/>
    <w:rsid w:val="00991BBE"/>
    <w:rsid w:val="00992802"/>
    <w:rsid w:val="0099447C"/>
    <w:rsid w:val="0099733B"/>
    <w:rsid w:val="00997B79"/>
    <w:rsid w:val="009A03E9"/>
    <w:rsid w:val="009A32AF"/>
    <w:rsid w:val="009A34E2"/>
    <w:rsid w:val="009A3B8F"/>
    <w:rsid w:val="009A7513"/>
    <w:rsid w:val="009B075B"/>
    <w:rsid w:val="009B755D"/>
    <w:rsid w:val="009C4797"/>
    <w:rsid w:val="009C4A34"/>
    <w:rsid w:val="009C7FBD"/>
    <w:rsid w:val="009D1063"/>
    <w:rsid w:val="009D213B"/>
    <w:rsid w:val="009D2FE4"/>
    <w:rsid w:val="009D4E72"/>
    <w:rsid w:val="009E42E2"/>
    <w:rsid w:val="009E75AF"/>
    <w:rsid w:val="009E796E"/>
    <w:rsid w:val="00A05C0E"/>
    <w:rsid w:val="00A061F0"/>
    <w:rsid w:val="00A1073D"/>
    <w:rsid w:val="00A11A09"/>
    <w:rsid w:val="00A17513"/>
    <w:rsid w:val="00A20C80"/>
    <w:rsid w:val="00A23287"/>
    <w:rsid w:val="00A23678"/>
    <w:rsid w:val="00A237A5"/>
    <w:rsid w:val="00A305F0"/>
    <w:rsid w:val="00A32EA7"/>
    <w:rsid w:val="00A34C67"/>
    <w:rsid w:val="00A34F6F"/>
    <w:rsid w:val="00A3578A"/>
    <w:rsid w:val="00A35AD9"/>
    <w:rsid w:val="00A411EE"/>
    <w:rsid w:val="00A43188"/>
    <w:rsid w:val="00A45BA5"/>
    <w:rsid w:val="00A45DFC"/>
    <w:rsid w:val="00A46655"/>
    <w:rsid w:val="00A46689"/>
    <w:rsid w:val="00A479F2"/>
    <w:rsid w:val="00A51C85"/>
    <w:rsid w:val="00A53078"/>
    <w:rsid w:val="00A55B29"/>
    <w:rsid w:val="00A60787"/>
    <w:rsid w:val="00A6188C"/>
    <w:rsid w:val="00A62841"/>
    <w:rsid w:val="00A6429D"/>
    <w:rsid w:val="00A64DE4"/>
    <w:rsid w:val="00A653D7"/>
    <w:rsid w:val="00A73BA5"/>
    <w:rsid w:val="00A7605A"/>
    <w:rsid w:val="00A77F48"/>
    <w:rsid w:val="00A80AA7"/>
    <w:rsid w:val="00A80ABC"/>
    <w:rsid w:val="00A82909"/>
    <w:rsid w:val="00A82F3B"/>
    <w:rsid w:val="00A83795"/>
    <w:rsid w:val="00A878EB"/>
    <w:rsid w:val="00A92418"/>
    <w:rsid w:val="00A92E85"/>
    <w:rsid w:val="00A930CE"/>
    <w:rsid w:val="00A95DFF"/>
    <w:rsid w:val="00AA3587"/>
    <w:rsid w:val="00AA4C16"/>
    <w:rsid w:val="00AB0FBA"/>
    <w:rsid w:val="00AB28DC"/>
    <w:rsid w:val="00AB3C43"/>
    <w:rsid w:val="00AB734C"/>
    <w:rsid w:val="00AC2389"/>
    <w:rsid w:val="00AC3A74"/>
    <w:rsid w:val="00AC65A9"/>
    <w:rsid w:val="00AC783D"/>
    <w:rsid w:val="00AD4D9F"/>
    <w:rsid w:val="00AE1E00"/>
    <w:rsid w:val="00AE2080"/>
    <w:rsid w:val="00AE20DF"/>
    <w:rsid w:val="00AE68E5"/>
    <w:rsid w:val="00AF4C2E"/>
    <w:rsid w:val="00AF5686"/>
    <w:rsid w:val="00AF5754"/>
    <w:rsid w:val="00B01F1D"/>
    <w:rsid w:val="00B02AF2"/>
    <w:rsid w:val="00B03062"/>
    <w:rsid w:val="00B041EC"/>
    <w:rsid w:val="00B0616E"/>
    <w:rsid w:val="00B10120"/>
    <w:rsid w:val="00B11608"/>
    <w:rsid w:val="00B12119"/>
    <w:rsid w:val="00B12490"/>
    <w:rsid w:val="00B147FD"/>
    <w:rsid w:val="00B14ED9"/>
    <w:rsid w:val="00B15695"/>
    <w:rsid w:val="00B163BE"/>
    <w:rsid w:val="00B3264E"/>
    <w:rsid w:val="00B33543"/>
    <w:rsid w:val="00B414A4"/>
    <w:rsid w:val="00B41AA8"/>
    <w:rsid w:val="00B43DBE"/>
    <w:rsid w:val="00B5547D"/>
    <w:rsid w:val="00B56225"/>
    <w:rsid w:val="00B57B93"/>
    <w:rsid w:val="00B61349"/>
    <w:rsid w:val="00B61401"/>
    <w:rsid w:val="00B61ED3"/>
    <w:rsid w:val="00B626ED"/>
    <w:rsid w:val="00B704DC"/>
    <w:rsid w:val="00B70D97"/>
    <w:rsid w:val="00B72B81"/>
    <w:rsid w:val="00B72DAE"/>
    <w:rsid w:val="00B75212"/>
    <w:rsid w:val="00B77A1F"/>
    <w:rsid w:val="00B83F4F"/>
    <w:rsid w:val="00B86FC2"/>
    <w:rsid w:val="00B941D8"/>
    <w:rsid w:val="00B97346"/>
    <w:rsid w:val="00B973DF"/>
    <w:rsid w:val="00BA4575"/>
    <w:rsid w:val="00BA54DB"/>
    <w:rsid w:val="00BA57D4"/>
    <w:rsid w:val="00BA63C6"/>
    <w:rsid w:val="00BA6694"/>
    <w:rsid w:val="00BB0BDF"/>
    <w:rsid w:val="00BB21A9"/>
    <w:rsid w:val="00BC253D"/>
    <w:rsid w:val="00BC2D73"/>
    <w:rsid w:val="00BC59DE"/>
    <w:rsid w:val="00BD0255"/>
    <w:rsid w:val="00BD0F02"/>
    <w:rsid w:val="00BD670C"/>
    <w:rsid w:val="00BD7B9D"/>
    <w:rsid w:val="00BE2801"/>
    <w:rsid w:val="00BE2DDA"/>
    <w:rsid w:val="00BE3192"/>
    <w:rsid w:val="00BE4E51"/>
    <w:rsid w:val="00BE5E9F"/>
    <w:rsid w:val="00BE6A05"/>
    <w:rsid w:val="00BE6CAE"/>
    <w:rsid w:val="00BF0549"/>
    <w:rsid w:val="00BF17E9"/>
    <w:rsid w:val="00BF1DDD"/>
    <w:rsid w:val="00BF5BF4"/>
    <w:rsid w:val="00BF67B0"/>
    <w:rsid w:val="00C06A14"/>
    <w:rsid w:val="00C07D9C"/>
    <w:rsid w:val="00C105D5"/>
    <w:rsid w:val="00C11136"/>
    <w:rsid w:val="00C1122D"/>
    <w:rsid w:val="00C1155B"/>
    <w:rsid w:val="00C13FF7"/>
    <w:rsid w:val="00C145A0"/>
    <w:rsid w:val="00C149A9"/>
    <w:rsid w:val="00C17A38"/>
    <w:rsid w:val="00C20D6B"/>
    <w:rsid w:val="00C249C7"/>
    <w:rsid w:val="00C26572"/>
    <w:rsid w:val="00C32992"/>
    <w:rsid w:val="00C351DE"/>
    <w:rsid w:val="00C3662B"/>
    <w:rsid w:val="00C36E3A"/>
    <w:rsid w:val="00C42DBB"/>
    <w:rsid w:val="00C43045"/>
    <w:rsid w:val="00C437CD"/>
    <w:rsid w:val="00C446EF"/>
    <w:rsid w:val="00C4791B"/>
    <w:rsid w:val="00C537A4"/>
    <w:rsid w:val="00C547BF"/>
    <w:rsid w:val="00C54A0E"/>
    <w:rsid w:val="00C55D26"/>
    <w:rsid w:val="00C608B9"/>
    <w:rsid w:val="00C61DAF"/>
    <w:rsid w:val="00C636AD"/>
    <w:rsid w:val="00C72323"/>
    <w:rsid w:val="00C72C27"/>
    <w:rsid w:val="00C7620F"/>
    <w:rsid w:val="00C76602"/>
    <w:rsid w:val="00C84992"/>
    <w:rsid w:val="00C85CB0"/>
    <w:rsid w:val="00C85D2B"/>
    <w:rsid w:val="00C860C3"/>
    <w:rsid w:val="00C87554"/>
    <w:rsid w:val="00C87D29"/>
    <w:rsid w:val="00C90F4D"/>
    <w:rsid w:val="00C94F5D"/>
    <w:rsid w:val="00C972BF"/>
    <w:rsid w:val="00C974DC"/>
    <w:rsid w:val="00CA1CFE"/>
    <w:rsid w:val="00CA2598"/>
    <w:rsid w:val="00CA518E"/>
    <w:rsid w:val="00CA52A9"/>
    <w:rsid w:val="00CA5F3C"/>
    <w:rsid w:val="00CA7B1D"/>
    <w:rsid w:val="00CB0B83"/>
    <w:rsid w:val="00CB1A9E"/>
    <w:rsid w:val="00CB4AED"/>
    <w:rsid w:val="00CB4DBA"/>
    <w:rsid w:val="00CB798D"/>
    <w:rsid w:val="00CC00A8"/>
    <w:rsid w:val="00CC1A36"/>
    <w:rsid w:val="00CC69EE"/>
    <w:rsid w:val="00CD283D"/>
    <w:rsid w:val="00CD386B"/>
    <w:rsid w:val="00CD47F0"/>
    <w:rsid w:val="00CE1F4F"/>
    <w:rsid w:val="00CE20D1"/>
    <w:rsid w:val="00CF09F8"/>
    <w:rsid w:val="00CF1AF5"/>
    <w:rsid w:val="00CF259B"/>
    <w:rsid w:val="00CF3B5B"/>
    <w:rsid w:val="00CF53EF"/>
    <w:rsid w:val="00CF6A94"/>
    <w:rsid w:val="00D006C0"/>
    <w:rsid w:val="00D017FE"/>
    <w:rsid w:val="00D02C7F"/>
    <w:rsid w:val="00D07FF6"/>
    <w:rsid w:val="00D1078B"/>
    <w:rsid w:val="00D107A9"/>
    <w:rsid w:val="00D107DA"/>
    <w:rsid w:val="00D10ED4"/>
    <w:rsid w:val="00D142AB"/>
    <w:rsid w:val="00D21127"/>
    <w:rsid w:val="00D24A79"/>
    <w:rsid w:val="00D31A36"/>
    <w:rsid w:val="00D34961"/>
    <w:rsid w:val="00D412A2"/>
    <w:rsid w:val="00D4328C"/>
    <w:rsid w:val="00D45C7D"/>
    <w:rsid w:val="00D467A6"/>
    <w:rsid w:val="00D5319D"/>
    <w:rsid w:val="00D534FD"/>
    <w:rsid w:val="00D5561A"/>
    <w:rsid w:val="00D560E4"/>
    <w:rsid w:val="00D56B4E"/>
    <w:rsid w:val="00D578EA"/>
    <w:rsid w:val="00D60D2E"/>
    <w:rsid w:val="00D62843"/>
    <w:rsid w:val="00D628C2"/>
    <w:rsid w:val="00D62D72"/>
    <w:rsid w:val="00D642B1"/>
    <w:rsid w:val="00D665C7"/>
    <w:rsid w:val="00D66931"/>
    <w:rsid w:val="00D70488"/>
    <w:rsid w:val="00D7071B"/>
    <w:rsid w:val="00D72CC4"/>
    <w:rsid w:val="00D73C23"/>
    <w:rsid w:val="00D81D14"/>
    <w:rsid w:val="00D827E4"/>
    <w:rsid w:val="00D856EA"/>
    <w:rsid w:val="00D86D33"/>
    <w:rsid w:val="00D919C9"/>
    <w:rsid w:val="00D936D4"/>
    <w:rsid w:val="00D949A7"/>
    <w:rsid w:val="00D96C96"/>
    <w:rsid w:val="00DA0CF5"/>
    <w:rsid w:val="00DA2216"/>
    <w:rsid w:val="00DA36B2"/>
    <w:rsid w:val="00DA3B5E"/>
    <w:rsid w:val="00DA5044"/>
    <w:rsid w:val="00DA777B"/>
    <w:rsid w:val="00DA7F42"/>
    <w:rsid w:val="00DB16AB"/>
    <w:rsid w:val="00DB22C7"/>
    <w:rsid w:val="00DB2FBF"/>
    <w:rsid w:val="00DB60BA"/>
    <w:rsid w:val="00DB63A5"/>
    <w:rsid w:val="00DB67D4"/>
    <w:rsid w:val="00DC31CB"/>
    <w:rsid w:val="00DC5B66"/>
    <w:rsid w:val="00DD1852"/>
    <w:rsid w:val="00DD4097"/>
    <w:rsid w:val="00DD4604"/>
    <w:rsid w:val="00DE0BE2"/>
    <w:rsid w:val="00DE48E7"/>
    <w:rsid w:val="00DE48EB"/>
    <w:rsid w:val="00DE6D4B"/>
    <w:rsid w:val="00DF0957"/>
    <w:rsid w:val="00DF194F"/>
    <w:rsid w:val="00DF309D"/>
    <w:rsid w:val="00DF355C"/>
    <w:rsid w:val="00E00D34"/>
    <w:rsid w:val="00E036B5"/>
    <w:rsid w:val="00E067C6"/>
    <w:rsid w:val="00E22BA1"/>
    <w:rsid w:val="00E22C98"/>
    <w:rsid w:val="00E25868"/>
    <w:rsid w:val="00E27E62"/>
    <w:rsid w:val="00E329BB"/>
    <w:rsid w:val="00E336C0"/>
    <w:rsid w:val="00E344C5"/>
    <w:rsid w:val="00E40F54"/>
    <w:rsid w:val="00E41270"/>
    <w:rsid w:val="00E43799"/>
    <w:rsid w:val="00E45AEB"/>
    <w:rsid w:val="00E4619D"/>
    <w:rsid w:val="00E46A7D"/>
    <w:rsid w:val="00E47C27"/>
    <w:rsid w:val="00E50997"/>
    <w:rsid w:val="00E52BF5"/>
    <w:rsid w:val="00E547ED"/>
    <w:rsid w:val="00E554AB"/>
    <w:rsid w:val="00E56375"/>
    <w:rsid w:val="00E57A04"/>
    <w:rsid w:val="00E74AEE"/>
    <w:rsid w:val="00E76B3A"/>
    <w:rsid w:val="00E76DF8"/>
    <w:rsid w:val="00E812E5"/>
    <w:rsid w:val="00E8336C"/>
    <w:rsid w:val="00E836D3"/>
    <w:rsid w:val="00E85293"/>
    <w:rsid w:val="00E91DF9"/>
    <w:rsid w:val="00E9782F"/>
    <w:rsid w:val="00E97D8C"/>
    <w:rsid w:val="00EA1B99"/>
    <w:rsid w:val="00EA2E10"/>
    <w:rsid w:val="00EA448F"/>
    <w:rsid w:val="00EA5D7C"/>
    <w:rsid w:val="00EA6878"/>
    <w:rsid w:val="00EB0F8D"/>
    <w:rsid w:val="00EB6003"/>
    <w:rsid w:val="00EB7294"/>
    <w:rsid w:val="00ED0310"/>
    <w:rsid w:val="00ED14B8"/>
    <w:rsid w:val="00ED2F23"/>
    <w:rsid w:val="00ED43D8"/>
    <w:rsid w:val="00ED69E2"/>
    <w:rsid w:val="00ED71F4"/>
    <w:rsid w:val="00EE16F1"/>
    <w:rsid w:val="00EE19CB"/>
    <w:rsid w:val="00EE2D2F"/>
    <w:rsid w:val="00EE3574"/>
    <w:rsid w:val="00EE42B4"/>
    <w:rsid w:val="00EE57BF"/>
    <w:rsid w:val="00EE7ED7"/>
    <w:rsid w:val="00EF1F69"/>
    <w:rsid w:val="00EF284E"/>
    <w:rsid w:val="00EF3549"/>
    <w:rsid w:val="00EF5019"/>
    <w:rsid w:val="00EF5930"/>
    <w:rsid w:val="00EF5935"/>
    <w:rsid w:val="00EF76EB"/>
    <w:rsid w:val="00F00E5A"/>
    <w:rsid w:val="00F0278D"/>
    <w:rsid w:val="00F03AE7"/>
    <w:rsid w:val="00F04674"/>
    <w:rsid w:val="00F04D16"/>
    <w:rsid w:val="00F05E95"/>
    <w:rsid w:val="00F12CE6"/>
    <w:rsid w:val="00F1448C"/>
    <w:rsid w:val="00F14E3D"/>
    <w:rsid w:val="00F15BEF"/>
    <w:rsid w:val="00F205A9"/>
    <w:rsid w:val="00F21827"/>
    <w:rsid w:val="00F23779"/>
    <w:rsid w:val="00F23B26"/>
    <w:rsid w:val="00F30CBC"/>
    <w:rsid w:val="00F44FBE"/>
    <w:rsid w:val="00F51429"/>
    <w:rsid w:val="00F54E0A"/>
    <w:rsid w:val="00F55180"/>
    <w:rsid w:val="00F554A2"/>
    <w:rsid w:val="00F62556"/>
    <w:rsid w:val="00F70098"/>
    <w:rsid w:val="00F704E2"/>
    <w:rsid w:val="00F72852"/>
    <w:rsid w:val="00F73103"/>
    <w:rsid w:val="00F743CE"/>
    <w:rsid w:val="00F76E01"/>
    <w:rsid w:val="00F800F2"/>
    <w:rsid w:val="00F80723"/>
    <w:rsid w:val="00F82FA5"/>
    <w:rsid w:val="00F85E70"/>
    <w:rsid w:val="00F87EC4"/>
    <w:rsid w:val="00F957F8"/>
    <w:rsid w:val="00F96BCE"/>
    <w:rsid w:val="00FA0272"/>
    <w:rsid w:val="00FA321A"/>
    <w:rsid w:val="00FA4288"/>
    <w:rsid w:val="00FA5153"/>
    <w:rsid w:val="00FA5571"/>
    <w:rsid w:val="00FA5C25"/>
    <w:rsid w:val="00FA6DD3"/>
    <w:rsid w:val="00FB3738"/>
    <w:rsid w:val="00FC16F2"/>
    <w:rsid w:val="00FC2294"/>
    <w:rsid w:val="00FC43E9"/>
    <w:rsid w:val="00FC6228"/>
    <w:rsid w:val="00FC68AD"/>
    <w:rsid w:val="00FD0A94"/>
    <w:rsid w:val="00FD11BA"/>
    <w:rsid w:val="00FD2ADC"/>
    <w:rsid w:val="00FD4F9E"/>
    <w:rsid w:val="00FD799B"/>
    <w:rsid w:val="00FE0C8A"/>
    <w:rsid w:val="00FE72B7"/>
    <w:rsid w:val="00FE7A55"/>
    <w:rsid w:val="00FF13EB"/>
    <w:rsid w:val="00FF14F2"/>
    <w:rsid w:val="00FF1B65"/>
    <w:rsid w:val="00FF1FBD"/>
    <w:rsid w:val="00FF4D76"/>
    <w:rsid w:val="00FF6AC1"/>
    <w:rsid w:val="00FF725E"/>
    <w:rsid w:val="12CE0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DF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76DF8"/>
    <w:pPr>
      <w:ind w:firstLine="420"/>
    </w:pPr>
    <w:rPr>
      <w:rFonts w:ascii="Times New Roman" w:eastAsia="仿宋_GB2312" w:hAnsi="Times New Roman"/>
      <w:sz w:val="28"/>
      <w:szCs w:val="20"/>
    </w:rPr>
  </w:style>
  <w:style w:type="paragraph" w:styleId="a4">
    <w:name w:val="Balloon Text"/>
    <w:basedOn w:val="a"/>
    <w:semiHidden/>
    <w:qFormat/>
    <w:rsid w:val="00E76DF8"/>
    <w:rPr>
      <w:sz w:val="18"/>
      <w:szCs w:val="18"/>
    </w:rPr>
  </w:style>
  <w:style w:type="paragraph" w:styleId="a5">
    <w:name w:val="footer"/>
    <w:basedOn w:val="a"/>
    <w:link w:val="Char"/>
    <w:uiPriority w:val="99"/>
    <w:semiHidden/>
    <w:unhideWhenUsed/>
    <w:rsid w:val="00E76DF8"/>
    <w:pPr>
      <w:tabs>
        <w:tab w:val="center" w:pos="4153"/>
        <w:tab w:val="right" w:pos="8306"/>
      </w:tabs>
      <w:snapToGrid w:val="0"/>
      <w:jc w:val="left"/>
    </w:pPr>
    <w:rPr>
      <w:sz w:val="18"/>
      <w:szCs w:val="18"/>
    </w:rPr>
  </w:style>
  <w:style w:type="paragraph" w:styleId="a6">
    <w:name w:val="header"/>
    <w:basedOn w:val="a"/>
    <w:link w:val="Char0"/>
    <w:uiPriority w:val="99"/>
    <w:semiHidden/>
    <w:unhideWhenUsed/>
    <w:rsid w:val="00E76DF8"/>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qFormat/>
    <w:rsid w:val="00E76DF8"/>
    <w:pPr>
      <w:spacing w:before="240" w:after="60"/>
      <w:jc w:val="center"/>
      <w:outlineLvl w:val="0"/>
    </w:pPr>
    <w:rPr>
      <w:rFonts w:ascii="Cambria" w:hAnsi="Cambria"/>
      <w:b/>
      <w:bCs/>
      <w:sz w:val="32"/>
      <w:szCs w:val="32"/>
    </w:rPr>
  </w:style>
  <w:style w:type="character" w:styleId="a8">
    <w:name w:val="page number"/>
    <w:basedOn w:val="a0"/>
    <w:qFormat/>
    <w:rsid w:val="00E76DF8"/>
  </w:style>
  <w:style w:type="character" w:customStyle="1" w:styleId="Char0">
    <w:name w:val="页眉 Char"/>
    <w:basedOn w:val="a0"/>
    <w:link w:val="a6"/>
    <w:uiPriority w:val="99"/>
    <w:semiHidden/>
    <w:rsid w:val="00E76DF8"/>
    <w:rPr>
      <w:sz w:val="18"/>
      <w:szCs w:val="18"/>
    </w:rPr>
  </w:style>
  <w:style w:type="character" w:customStyle="1" w:styleId="Char">
    <w:name w:val="页脚 Char"/>
    <w:basedOn w:val="a0"/>
    <w:link w:val="a5"/>
    <w:uiPriority w:val="99"/>
    <w:semiHidden/>
    <w:rsid w:val="00E76DF8"/>
    <w:rPr>
      <w:sz w:val="18"/>
      <w:szCs w:val="18"/>
    </w:rPr>
  </w:style>
  <w:style w:type="paragraph" w:customStyle="1" w:styleId="CharCharCharCharCharChar1CharCharChar">
    <w:name w:val="Char Char Char Char Char Char1 Char Char Char"/>
    <w:basedOn w:val="a"/>
    <w:qFormat/>
    <w:rsid w:val="00E76DF8"/>
    <w:pPr>
      <w:autoSpaceDE w:val="0"/>
      <w:autoSpaceDN w:val="0"/>
      <w:adjustRightInd w:val="0"/>
      <w:jc w:val="left"/>
      <w:textAlignment w:val="baseline"/>
    </w:pPr>
    <w:rPr>
      <w:rFonts w:ascii="宋体" w:hAnsi="Times New Roman"/>
      <w:kern w:val="0"/>
      <w:sz w:val="34"/>
      <w:szCs w:val="20"/>
    </w:rPr>
  </w:style>
  <w:style w:type="paragraph" w:customStyle="1" w:styleId="Section">
    <w:name w:val="Section"/>
    <w:next w:val="a"/>
    <w:qFormat/>
    <w:rsid w:val="00E76DF8"/>
    <w:pPr>
      <w:keepNext/>
      <w:keepLines/>
      <w:widowControl w:val="0"/>
      <w:spacing w:before="300" w:after="300" w:line="241" w:lineRule="auto"/>
      <w:jc w:val="both"/>
    </w:pPr>
    <w:rPr>
      <w:b/>
      <w:bCs/>
      <w:kern w:val="28"/>
      <w:sz w:val="21"/>
      <w:szCs w:val="21"/>
    </w:rPr>
  </w:style>
  <w:style w:type="character" w:customStyle="1" w:styleId="Char1">
    <w:name w:val="标题 Char"/>
    <w:basedOn w:val="a0"/>
    <w:link w:val="a7"/>
    <w:qFormat/>
    <w:rsid w:val="00E76DF8"/>
    <w:rPr>
      <w:rFonts w:ascii="Cambria" w:hAnsi="Cambria"/>
      <w:b/>
      <w:bCs/>
      <w:kern w:val="2"/>
      <w:sz w:val="32"/>
      <w:szCs w:val="32"/>
    </w:rPr>
  </w:style>
  <w:style w:type="paragraph" w:styleId="a9">
    <w:name w:val="List Paragraph"/>
    <w:basedOn w:val="a"/>
    <w:uiPriority w:val="34"/>
    <w:qFormat/>
    <w:rsid w:val="00E76D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7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F1B24-FF32-4040-9767-F5D66BCB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Pages>
  <Words>934</Words>
  <Characters>5326</Characters>
  <Application>Microsoft Office Word</Application>
  <DocSecurity>0</DocSecurity>
  <Lines>44</Lines>
  <Paragraphs>12</Paragraphs>
  <ScaleCrop>false</ScaleCrop>
  <Company>Lenovo (Beijing) Limited</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徐建蓉</dc:creator>
  <cp:lastModifiedBy>Lenovo</cp:lastModifiedBy>
  <cp:revision>417</cp:revision>
  <cp:lastPrinted>2023-04-21T03:35:00Z</cp:lastPrinted>
  <dcterms:created xsi:type="dcterms:W3CDTF">2019-03-27T11:57:00Z</dcterms:created>
  <dcterms:modified xsi:type="dcterms:W3CDTF">2023-04-26T00:03:00Z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DA5013315A78421E89CCD8C7A3A0AB06</vt:lpwstr>
  </property>
</Properties>
</file>